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39E0F" w14:textId="77777777" w:rsidR="00FE7AEA" w:rsidRPr="005F39FA" w:rsidRDefault="00FE7AEA" w:rsidP="00796655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t>Supplemental Tables</w:t>
      </w:r>
    </w:p>
    <w:p w14:paraId="4A439E10" w14:textId="45C580C7" w:rsidR="00FE7AEA" w:rsidRPr="005F39FA" w:rsidRDefault="00FE7AEA" w:rsidP="0079665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t>Table S1.</w:t>
      </w:r>
      <w:r w:rsidR="00EF47D6" w:rsidRPr="005F39FA">
        <w:rPr>
          <w:rFonts w:ascii="Arial" w:hAnsi="Arial" w:cs="Arial"/>
          <w:b/>
          <w:sz w:val="20"/>
          <w:szCs w:val="20"/>
        </w:rPr>
        <w:t xml:space="preserve"> </w:t>
      </w:r>
      <w:r w:rsidR="00EF47D6" w:rsidRPr="005F39FA">
        <w:rPr>
          <w:rFonts w:ascii="Arial" w:hAnsi="Arial" w:cs="Arial"/>
          <w:sz w:val="20"/>
          <w:szCs w:val="20"/>
        </w:rPr>
        <w:t>Histopathologic scoring of tissue sample</w:t>
      </w:r>
      <w:r w:rsidRPr="005F39FA"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08"/>
        <w:gridCol w:w="1065"/>
        <w:gridCol w:w="1206"/>
        <w:gridCol w:w="1930"/>
        <w:gridCol w:w="1812"/>
      </w:tblGrid>
      <w:tr w:rsidR="007641C0" w:rsidRPr="005F39FA" w14:paraId="6CD7012E" w14:textId="77777777" w:rsidTr="0062641E">
        <w:trPr>
          <w:trHeight w:val="308"/>
          <w:jc w:val="center"/>
        </w:trPr>
        <w:tc>
          <w:tcPr>
            <w:tcW w:w="2308" w:type="dxa"/>
            <w:vMerge w:val="restart"/>
          </w:tcPr>
          <w:p w14:paraId="75CC3B4F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Variables</w:t>
            </w:r>
          </w:p>
        </w:tc>
        <w:tc>
          <w:tcPr>
            <w:tcW w:w="6013" w:type="dxa"/>
            <w:gridSpan w:val="4"/>
            <w:shd w:val="clear" w:color="auto" w:fill="auto"/>
          </w:tcPr>
          <w:p w14:paraId="370C459A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Scores</w:t>
            </w:r>
          </w:p>
        </w:tc>
      </w:tr>
      <w:tr w:rsidR="007641C0" w:rsidRPr="005F39FA" w14:paraId="761BED8D" w14:textId="77777777" w:rsidTr="0062641E">
        <w:trPr>
          <w:trHeight w:val="192"/>
          <w:jc w:val="center"/>
        </w:trPr>
        <w:tc>
          <w:tcPr>
            <w:tcW w:w="2308" w:type="dxa"/>
            <w:vMerge/>
          </w:tcPr>
          <w:p w14:paraId="0F55328E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65" w:type="dxa"/>
            <w:shd w:val="clear" w:color="auto" w:fill="auto"/>
          </w:tcPr>
          <w:p w14:paraId="52813A57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206" w:type="dxa"/>
            <w:shd w:val="clear" w:color="auto" w:fill="auto"/>
          </w:tcPr>
          <w:p w14:paraId="42A803C2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930" w:type="dxa"/>
            <w:shd w:val="clear" w:color="auto" w:fill="auto"/>
          </w:tcPr>
          <w:p w14:paraId="42A4EF63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810" w:type="dxa"/>
            <w:shd w:val="clear" w:color="auto" w:fill="auto"/>
          </w:tcPr>
          <w:p w14:paraId="4C806E7F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7641C0" w:rsidRPr="005F39FA" w14:paraId="45821AE2" w14:textId="77777777" w:rsidTr="0062641E">
        <w:trPr>
          <w:trHeight w:val="644"/>
          <w:jc w:val="center"/>
        </w:trPr>
        <w:tc>
          <w:tcPr>
            <w:tcW w:w="2308" w:type="dxa"/>
          </w:tcPr>
          <w:p w14:paraId="28753E40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Re-epithelialization</w:t>
            </w:r>
          </w:p>
        </w:tc>
        <w:tc>
          <w:tcPr>
            <w:tcW w:w="1065" w:type="dxa"/>
          </w:tcPr>
          <w:p w14:paraId="34E1D2D3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None</w:t>
            </w:r>
          </w:p>
        </w:tc>
        <w:tc>
          <w:tcPr>
            <w:tcW w:w="1206" w:type="dxa"/>
          </w:tcPr>
          <w:p w14:paraId="5661BD9F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Partial</w:t>
            </w:r>
          </w:p>
        </w:tc>
        <w:tc>
          <w:tcPr>
            <w:tcW w:w="1930" w:type="dxa"/>
          </w:tcPr>
          <w:p w14:paraId="7EB455D9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Complete but immature or thin</w:t>
            </w:r>
          </w:p>
        </w:tc>
        <w:tc>
          <w:tcPr>
            <w:tcW w:w="1810" w:type="dxa"/>
          </w:tcPr>
          <w:p w14:paraId="674E64E9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Complete and mature</w:t>
            </w:r>
          </w:p>
        </w:tc>
      </w:tr>
      <w:tr w:rsidR="007641C0" w:rsidRPr="005F39FA" w14:paraId="14703173" w14:textId="77777777" w:rsidTr="0062641E">
        <w:trPr>
          <w:trHeight w:val="820"/>
          <w:jc w:val="center"/>
        </w:trPr>
        <w:tc>
          <w:tcPr>
            <w:tcW w:w="2308" w:type="dxa"/>
          </w:tcPr>
          <w:p w14:paraId="2B4E1A95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Inflammation cell infiltration </w:t>
            </w:r>
          </w:p>
        </w:tc>
        <w:tc>
          <w:tcPr>
            <w:tcW w:w="1065" w:type="dxa"/>
          </w:tcPr>
          <w:p w14:paraId="6E5E8EBB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None</w:t>
            </w:r>
          </w:p>
        </w:tc>
        <w:tc>
          <w:tcPr>
            <w:tcW w:w="1206" w:type="dxa"/>
          </w:tcPr>
          <w:p w14:paraId="3C969C83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Scant</w:t>
            </w:r>
          </w:p>
        </w:tc>
        <w:tc>
          <w:tcPr>
            <w:tcW w:w="1930" w:type="dxa"/>
          </w:tcPr>
          <w:p w14:paraId="78FF1BBD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Moderate</w:t>
            </w:r>
          </w:p>
        </w:tc>
        <w:tc>
          <w:tcPr>
            <w:tcW w:w="1810" w:type="dxa"/>
          </w:tcPr>
          <w:p w14:paraId="6DD80CCE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Abundant</w:t>
            </w:r>
          </w:p>
        </w:tc>
      </w:tr>
      <w:tr w:rsidR="007641C0" w:rsidRPr="005F39FA" w14:paraId="3CF91B5C" w14:textId="77777777" w:rsidTr="0062641E">
        <w:trPr>
          <w:trHeight w:val="820"/>
          <w:jc w:val="center"/>
        </w:trPr>
        <w:tc>
          <w:tcPr>
            <w:tcW w:w="2308" w:type="dxa"/>
          </w:tcPr>
          <w:p w14:paraId="2F25D0EF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Fibroblast proliferation </w:t>
            </w:r>
          </w:p>
        </w:tc>
        <w:tc>
          <w:tcPr>
            <w:tcW w:w="1065" w:type="dxa"/>
          </w:tcPr>
          <w:p w14:paraId="58CD3797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None</w:t>
            </w:r>
          </w:p>
        </w:tc>
        <w:tc>
          <w:tcPr>
            <w:tcW w:w="1206" w:type="dxa"/>
          </w:tcPr>
          <w:p w14:paraId="53DA82BB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Scant</w:t>
            </w:r>
          </w:p>
        </w:tc>
        <w:tc>
          <w:tcPr>
            <w:tcW w:w="1930" w:type="dxa"/>
          </w:tcPr>
          <w:p w14:paraId="00D628D6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Moderate</w:t>
            </w:r>
          </w:p>
        </w:tc>
        <w:tc>
          <w:tcPr>
            <w:tcW w:w="1810" w:type="dxa"/>
          </w:tcPr>
          <w:p w14:paraId="32E9589C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Abundant</w:t>
            </w:r>
          </w:p>
        </w:tc>
      </w:tr>
      <w:tr w:rsidR="007641C0" w:rsidRPr="005F39FA" w14:paraId="54B33EF2" w14:textId="77777777" w:rsidTr="0062641E">
        <w:trPr>
          <w:trHeight w:val="1295"/>
          <w:jc w:val="center"/>
        </w:trPr>
        <w:tc>
          <w:tcPr>
            <w:tcW w:w="2308" w:type="dxa"/>
          </w:tcPr>
          <w:p w14:paraId="3B9B70BA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Neovascularization</w:t>
            </w:r>
          </w:p>
        </w:tc>
        <w:tc>
          <w:tcPr>
            <w:tcW w:w="1065" w:type="dxa"/>
          </w:tcPr>
          <w:p w14:paraId="554058B3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None</w:t>
            </w:r>
          </w:p>
        </w:tc>
        <w:tc>
          <w:tcPr>
            <w:tcW w:w="1206" w:type="dxa"/>
          </w:tcPr>
          <w:p w14:paraId="763A97B2" w14:textId="0E45CAA7" w:rsidR="007641C0" w:rsidRPr="005F39FA" w:rsidRDefault="007641C0" w:rsidP="0062641E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Up to five vessels per HPF</w:t>
            </w:r>
          </w:p>
        </w:tc>
        <w:tc>
          <w:tcPr>
            <w:tcW w:w="1930" w:type="dxa"/>
          </w:tcPr>
          <w:p w14:paraId="40DA756F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6-19 vessels per HPF</w:t>
            </w:r>
          </w:p>
        </w:tc>
        <w:tc>
          <w:tcPr>
            <w:tcW w:w="1810" w:type="dxa"/>
          </w:tcPr>
          <w:p w14:paraId="17D80136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More than 10 vessels per HPF</w:t>
            </w:r>
          </w:p>
        </w:tc>
      </w:tr>
      <w:tr w:rsidR="007641C0" w:rsidRPr="005F39FA" w14:paraId="56E31CA1" w14:textId="77777777" w:rsidTr="0062641E">
        <w:trPr>
          <w:trHeight w:val="820"/>
          <w:jc w:val="center"/>
        </w:trPr>
        <w:tc>
          <w:tcPr>
            <w:tcW w:w="2308" w:type="dxa"/>
          </w:tcPr>
          <w:p w14:paraId="69BFA924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Granulation tissue fibroblast maturation</w:t>
            </w:r>
          </w:p>
        </w:tc>
        <w:tc>
          <w:tcPr>
            <w:tcW w:w="1065" w:type="dxa"/>
          </w:tcPr>
          <w:p w14:paraId="78C8A7F6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Immature</w:t>
            </w:r>
          </w:p>
        </w:tc>
        <w:tc>
          <w:tcPr>
            <w:tcW w:w="1206" w:type="dxa"/>
          </w:tcPr>
          <w:p w14:paraId="44E0790F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Mild Maturation</w:t>
            </w:r>
          </w:p>
        </w:tc>
        <w:tc>
          <w:tcPr>
            <w:tcW w:w="1930" w:type="dxa"/>
          </w:tcPr>
          <w:p w14:paraId="7291157B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Moderate Maturation</w:t>
            </w:r>
          </w:p>
        </w:tc>
        <w:tc>
          <w:tcPr>
            <w:tcW w:w="1810" w:type="dxa"/>
          </w:tcPr>
          <w:p w14:paraId="42F1F224" w14:textId="77777777" w:rsidR="007641C0" w:rsidRPr="005F39FA" w:rsidRDefault="007641C0" w:rsidP="00796655">
            <w:pPr>
              <w:spacing w:line="480" w:lineRule="auto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Fully Matured</w:t>
            </w:r>
          </w:p>
        </w:tc>
      </w:tr>
      <w:tr w:rsidR="007641C0" w:rsidRPr="005F39FA" w14:paraId="3C9E5651" w14:textId="77777777" w:rsidTr="0062641E">
        <w:tblPrEx>
          <w:tblLook w:val="0000" w:firstRow="0" w:lastRow="0" w:firstColumn="0" w:lastColumn="0" w:noHBand="0" w:noVBand="0"/>
        </w:tblPrEx>
        <w:trPr>
          <w:trHeight w:val="385"/>
          <w:jc w:val="center"/>
        </w:trPr>
        <w:tc>
          <w:tcPr>
            <w:tcW w:w="8321" w:type="dxa"/>
            <w:gridSpan w:val="5"/>
          </w:tcPr>
          <w:p w14:paraId="61CE2640" w14:textId="77777777" w:rsidR="007641C0" w:rsidRPr="005F39FA" w:rsidRDefault="007641C0" w:rsidP="00796655">
            <w:pPr>
              <w:tabs>
                <w:tab w:val="left" w:pos="1252"/>
              </w:tabs>
              <w:spacing w:line="48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5F39FA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HPF, high-power field</w:t>
            </w:r>
          </w:p>
        </w:tc>
      </w:tr>
    </w:tbl>
    <w:p w14:paraId="24938502" w14:textId="6784A340" w:rsidR="007641C0" w:rsidRPr="005F39FA" w:rsidRDefault="007641C0" w:rsidP="0079665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A439E91" w14:textId="04E7E864" w:rsidR="000956A9" w:rsidRPr="005F39FA" w:rsidRDefault="000956A9" w:rsidP="0079665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t xml:space="preserve">Table S2. </w:t>
      </w:r>
      <w:r w:rsidR="009F7C1A" w:rsidRPr="005F39FA">
        <w:rPr>
          <w:rFonts w:ascii="Arial" w:hAnsi="Arial" w:cs="Arial"/>
          <w:sz w:val="20"/>
          <w:szCs w:val="20"/>
        </w:rPr>
        <w:t xml:space="preserve">Wound </w:t>
      </w:r>
      <w:r w:rsidR="00D55782">
        <w:rPr>
          <w:rFonts w:ascii="Arial" w:hAnsi="Arial" w:cs="Arial"/>
          <w:sz w:val="20"/>
          <w:szCs w:val="20"/>
        </w:rPr>
        <w:t xml:space="preserve">surface </w:t>
      </w:r>
      <w:r w:rsidR="009F7C1A" w:rsidRPr="005F39FA">
        <w:rPr>
          <w:rFonts w:ascii="Arial" w:hAnsi="Arial" w:cs="Arial"/>
          <w:sz w:val="20"/>
          <w:szCs w:val="20"/>
        </w:rPr>
        <w:t>area of five experimental groups: SC, NC, VC, ST and CE. All data are given as mean ± S.E. for six animals in each group</w:t>
      </w:r>
      <w:r w:rsidRPr="005F39FA">
        <w:rPr>
          <w:rFonts w:ascii="Arial" w:hAnsi="Arial" w:cs="Arial"/>
          <w:sz w:val="20"/>
          <w:szCs w:val="20"/>
        </w:rPr>
        <w:t>.</w:t>
      </w:r>
    </w:p>
    <w:tbl>
      <w:tblPr>
        <w:tblW w:w="8593" w:type="dxa"/>
        <w:jc w:val="center"/>
        <w:tblLook w:val="04A0" w:firstRow="1" w:lastRow="0" w:firstColumn="1" w:lastColumn="0" w:noHBand="0" w:noVBand="1"/>
      </w:tblPr>
      <w:tblGrid>
        <w:gridCol w:w="1103"/>
        <w:gridCol w:w="1070"/>
        <w:gridCol w:w="1070"/>
        <w:gridCol w:w="1070"/>
        <w:gridCol w:w="1070"/>
        <w:gridCol w:w="1070"/>
        <w:gridCol w:w="1070"/>
        <w:gridCol w:w="1070"/>
      </w:tblGrid>
      <w:tr w:rsidR="00C8111D" w:rsidRPr="005F39FA" w14:paraId="385F9281" w14:textId="77777777" w:rsidTr="00EF0F45">
        <w:trPr>
          <w:trHeight w:val="311"/>
          <w:jc w:val="center"/>
        </w:trPr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1745" w14:textId="4A672C10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Groups</w:t>
            </w:r>
          </w:p>
        </w:tc>
        <w:tc>
          <w:tcPr>
            <w:tcW w:w="74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8317E" w14:textId="52E2A8D8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Wound </w:t>
            </w:r>
            <w:r w:rsidR="008A19C8"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surface </w:t>
            </w: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area (mm)</w:t>
            </w:r>
          </w:p>
        </w:tc>
      </w:tr>
      <w:tr w:rsidR="00C8111D" w:rsidRPr="005F39FA" w14:paraId="569A2575" w14:textId="77777777" w:rsidTr="00EF0F45">
        <w:trPr>
          <w:trHeight w:val="311"/>
          <w:jc w:val="center"/>
        </w:trPr>
        <w:tc>
          <w:tcPr>
            <w:tcW w:w="1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CF99" w14:textId="55737BF4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13F8" w14:textId="6BA84B79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Day 12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F477" w14:textId="65F9574F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Day 13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7F96" w14:textId="4853F5FE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Day 14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08D6" w14:textId="0B192D4C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Day 15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33B90" w14:textId="2A099EB3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Day 16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FA08" w14:textId="5182C5F1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Day 17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17ED" w14:textId="00FAF545" w:rsidR="00C8111D" w:rsidRPr="005F39FA" w:rsidRDefault="00C8111D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Day 18</w:t>
            </w:r>
          </w:p>
        </w:tc>
      </w:tr>
      <w:tr w:rsidR="009F7C1A" w:rsidRPr="005F39FA" w14:paraId="16124BF9" w14:textId="77777777" w:rsidTr="009F7C1A">
        <w:trPr>
          <w:trHeight w:val="311"/>
          <w:jc w:val="center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E253" w14:textId="7777777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SC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8EC6" w14:textId="2A9FBD85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2.66 ± 0.96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849D" w14:textId="589A7011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0.94 ± 0.48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E2E8" w14:textId="351EDBC8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0.32 ± 0.32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EA8A" w14:textId="32C6E1AC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 ± 0.19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5AF25" w14:textId="54BA96A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808F7" w14:textId="7835627F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CC238" w14:textId="32E847C3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</w:tr>
      <w:tr w:rsidR="009F7C1A" w:rsidRPr="005F39FA" w14:paraId="7CDD1B34" w14:textId="77777777" w:rsidTr="009F7C1A">
        <w:trPr>
          <w:trHeight w:val="311"/>
          <w:jc w:val="center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3D76" w14:textId="7777777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NC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C5F0" w14:textId="51DF8B8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8.63 ± 1.81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6378" w14:textId="3FCFD1C0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2.94 ± 1.00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5C18" w14:textId="4A9DA6A4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1.64 ± 0.80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1CA0" w14:textId="72E20601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0.81 ± 0.48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9CAC" w14:textId="087D4D38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0.30 ± 0.21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DCBC" w14:textId="2E9F2ABA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0.09 ± 0.09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B0C2" w14:textId="1CE8F0BA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</w:tr>
      <w:tr w:rsidR="009F7C1A" w:rsidRPr="005F39FA" w14:paraId="144C6DA1" w14:textId="77777777" w:rsidTr="009F7C1A">
        <w:trPr>
          <w:trHeight w:val="311"/>
          <w:jc w:val="center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8770" w14:textId="7777777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VC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9CBD" w14:textId="7FF166E6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9.83 ± 1.83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CF84" w14:textId="169EF4BE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5.78 ± 1.32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AC0A" w14:textId="1377C5C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3.16 ± 0.91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3691" w14:textId="5B1D11DF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1.27 ± 0.50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3BED" w14:textId="45671068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0.19 ± 0.19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866E" w14:textId="33E7AC7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E57C" w14:textId="3D479749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</w:tr>
      <w:tr w:rsidR="009F7C1A" w:rsidRPr="005F39FA" w14:paraId="7A521EFB" w14:textId="77777777" w:rsidTr="009F7C1A">
        <w:trPr>
          <w:trHeight w:val="311"/>
          <w:jc w:val="center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7D5F" w14:textId="7777777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ST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9515" w14:textId="3A3C7492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12.37 ± 2.54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F0D5" w14:textId="0D2175B2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11.06 ± 2.66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762E" w14:textId="32610D41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7.05 ± 1.86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44D3" w14:textId="25912A0F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4.89 ± 1.38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1D66" w14:textId="24832474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1.92 ± 0.71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C888" w14:textId="7AC007B3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0.91 ± 0.48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D273" w14:textId="494B39BA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0.36 ± 0.25</w:t>
            </w:r>
          </w:p>
        </w:tc>
      </w:tr>
      <w:tr w:rsidR="009F7C1A" w:rsidRPr="005F39FA" w14:paraId="10C2BEE2" w14:textId="77777777" w:rsidTr="009F7C1A">
        <w:trPr>
          <w:trHeight w:val="311"/>
          <w:jc w:val="center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7380" w14:textId="77777777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CE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DA22" w14:textId="7F6BCD0E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92371" w14:textId="1A401E6D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CBADD" w14:textId="3F956C5B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70DFC" w14:textId="07E4DC4C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8D507" w14:textId="4F8C2AA0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FB68" w14:textId="1DD86AD8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68AA" w14:textId="1D097979" w:rsidR="009F7C1A" w:rsidRPr="005F39FA" w:rsidRDefault="009F7C1A" w:rsidP="00796655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0.00 ± 0.00</w:t>
            </w:r>
          </w:p>
        </w:tc>
      </w:tr>
    </w:tbl>
    <w:p w14:paraId="15FA0FE8" w14:textId="77777777" w:rsidR="00110497" w:rsidRPr="005F39FA" w:rsidRDefault="00110497" w:rsidP="0079665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E04052E" w14:textId="7EA6D7E0" w:rsidR="00F97368" w:rsidRPr="005F39FA" w:rsidRDefault="00F97368" w:rsidP="00796655">
      <w:pPr>
        <w:widowControl w:val="0"/>
        <w:spacing w:after="0" w:line="48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5F39FA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Table </w:t>
      </w:r>
      <w:r w:rsidR="00796655" w:rsidRPr="005F39FA">
        <w:rPr>
          <w:rFonts w:ascii="Arial" w:hAnsi="Arial" w:cs="Arial"/>
          <w:b/>
          <w:color w:val="000000"/>
          <w:sz w:val="20"/>
          <w:szCs w:val="20"/>
          <w:lang w:bidi="en-US"/>
        </w:rPr>
        <w:t>S3</w:t>
      </w:r>
      <w:r w:rsidRPr="005F39FA">
        <w:rPr>
          <w:rFonts w:ascii="Arial" w:hAnsi="Arial" w:cs="Arial"/>
          <w:b/>
          <w:color w:val="000000"/>
          <w:sz w:val="20"/>
          <w:szCs w:val="20"/>
          <w:lang w:bidi="en-US"/>
        </w:rPr>
        <w:t>.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Mean value of different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serum biomarkers level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such as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AST, ALT, TC and TG 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of five experimental groups: SC, NC, VC, ST and CE.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All d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ata are given as mean ± S.E. for three animals in each group each day.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Statistically significant results are indicated as (</w:t>
      </w:r>
      <w:r w:rsidR="005F39FA" w:rsidRPr="005F39FA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a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) </w:t>
      </w:r>
      <w:r w:rsidR="005F39FA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 xml:space="preserve"> &lt; 0.00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1,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5F39FA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>, VC, ST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and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 xml:space="preserve">CE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on the corresponding day; (</w:t>
      </w:r>
      <w:r w:rsidR="005F39FA" w:rsidRPr="005F39FA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b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)</w:t>
      </w:r>
      <w:r w:rsidR="005F39FA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 xml:space="preserve"> p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&lt; 0.01,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1602AC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; </w:t>
      </w:r>
      <w:r w:rsidR="005F39FA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 xml:space="preserve"> &lt; 0.0001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,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1602AC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C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 xml:space="preserve">and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ST on the corresponding day; (</w:t>
      </w:r>
      <w:r w:rsidR="005F39FA" w:rsidRPr="005F39FA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c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) 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>)</w:t>
      </w:r>
      <w:r w:rsidR="001602AC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 xml:space="preserve"> p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&lt; 0.01,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1602AC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 xml:space="preserve"> and VC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; </w:t>
      </w:r>
      <w:r w:rsidR="001602AC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 xml:space="preserve"> &lt; 0.05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,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1602AC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1602AC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ST </w:t>
      </w:r>
      <w:r w:rsidR="001602AC">
        <w:rPr>
          <w:rFonts w:ascii="Arial" w:hAnsi="Arial" w:cs="Arial"/>
          <w:color w:val="000000"/>
          <w:sz w:val="20"/>
          <w:szCs w:val="20"/>
          <w:lang w:bidi="en-US"/>
        </w:rPr>
        <w:t xml:space="preserve">and CE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on the corresponding day; (</w:t>
      </w:r>
      <w:r w:rsidR="005F39FA" w:rsidRPr="005F39FA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d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)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 ≤ 0.0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1,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, VC, ST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and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CE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on the corresponding day; (</w:t>
      </w:r>
      <w:r w:rsidR="005F39FA" w:rsidRPr="005F39FA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e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)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 &lt; 0.000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1,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, VC, ST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and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CE 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>on the corresponding day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; 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>(</w:t>
      </w:r>
      <w:r w:rsidR="00AD3D1D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f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)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 &lt; 0.000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1,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, VC, ST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and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CE 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>on the corresponding day;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>(</w:t>
      </w:r>
      <w:r w:rsidR="00AD3D1D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g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)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 &lt; 0.000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1,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, VC, ST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and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CE 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>on the corresponding day;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>and (</w:t>
      </w:r>
      <w:r w:rsidR="00AD3D1D">
        <w:rPr>
          <w:rFonts w:ascii="Arial" w:hAnsi="Arial" w:cs="Arial"/>
          <w:color w:val="000000"/>
          <w:sz w:val="20"/>
          <w:szCs w:val="20"/>
          <w:vertAlign w:val="superscript"/>
          <w:lang w:bidi="en-US"/>
        </w:rPr>
        <w:t>h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) </w:t>
      </w:r>
      <w:r w:rsidR="005F39FA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p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&lt; 0.0001,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SC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D3D1D" w:rsidRPr="005F39FA">
        <w:rPr>
          <w:rFonts w:ascii="Arial" w:hAnsi="Arial" w:cs="Arial"/>
          <w:i/>
          <w:color w:val="000000"/>
          <w:sz w:val="20"/>
          <w:szCs w:val="20"/>
          <w:lang w:bidi="en-US"/>
        </w:rPr>
        <w:t>versus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NC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, VC, ST</w:t>
      </w:r>
      <w:r w:rsidR="00AD3D1D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and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 xml:space="preserve">CE </w:t>
      </w:r>
      <w:r w:rsidR="005F39FA"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on the corresponding day. 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SC: non-diabetic sham control, NC: diabetic negative control (without treatment), VC: diabetic vehicle control, ST: treated with povidone-iodine as standard treatment, CE: treated group with CZ extract, </w:t>
      </w:r>
      <w:r w:rsidR="0081774B" w:rsidRPr="005F39FA">
        <w:rPr>
          <w:rFonts w:ascii="Arial" w:hAnsi="Arial" w:cs="Arial"/>
          <w:color w:val="000000"/>
          <w:sz w:val="20"/>
          <w:szCs w:val="20"/>
          <w:lang w:bidi="en-US"/>
        </w:rPr>
        <w:t>AST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: </w:t>
      </w:r>
      <w:r w:rsidR="00AD3D1D" w:rsidRPr="00AD3D1D">
        <w:rPr>
          <w:rFonts w:ascii="Arial" w:hAnsi="Arial" w:cs="Arial"/>
          <w:color w:val="000000"/>
          <w:sz w:val="20"/>
          <w:szCs w:val="20"/>
          <w:lang w:bidi="en-US"/>
        </w:rPr>
        <w:t>aspartate aminotransferase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, </w:t>
      </w:r>
      <w:r w:rsidR="0081774B" w:rsidRPr="005F39FA">
        <w:rPr>
          <w:rFonts w:ascii="Arial" w:hAnsi="Arial" w:cs="Arial"/>
          <w:color w:val="000000"/>
          <w:sz w:val="20"/>
          <w:szCs w:val="20"/>
          <w:lang w:bidi="en-US"/>
        </w:rPr>
        <w:t>ALT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: </w:t>
      </w:r>
      <w:r w:rsidR="00AD3D1D" w:rsidRPr="00AD3D1D">
        <w:rPr>
          <w:rFonts w:ascii="Arial" w:hAnsi="Arial" w:cs="Arial"/>
          <w:color w:val="000000"/>
          <w:sz w:val="20"/>
          <w:szCs w:val="20"/>
          <w:lang w:bidi="en-US"/>
        </w:rPr>
        <w:t>alanine transaminase</w:t>
      </w:r>
      <w:r w:rsidRPr="00AD3D1D">
        <w:rPr>
          <w:rFonts w:ascii="Arial" w:hAnsi="Arial" w:cs="Arial"/>
          <w:color w:val="000000"/>
          <w:sz w:val="20"/>
          <w:szCs w:val="20"/>
          <w:lang w:bidi="en-US"/>
        </w:rPr>
        <w:t>,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81774B" w:rsidRPr="005F39FA">
        <w:rPr>
          <w:rFonts w:ascii="Arial" w:hAnsi="Arial" w:cs="Arial"/>
          <w:color w:val="000000"/>
          <w:sz w:val="20"/>
          <w:szCs w:val="20"/>
          <w:lang w:bidi="en-US"/>
        </w:rPr>
        <w:t>TC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: </w:t>
      </w:r>
      <w:r w:rsidR="00AD3D1D">
        <w:rPr>
          <w:rFonts w:ascii="Arial" w:hAnsi="Arial" w:cs="Arial"/>
          <w:color w:val="000000"/>
          <w:sz w:val="20"/>
          <w:szCs w:val="20"/>
          <w:lang w:bidi="en-US"/>
        </w:rPr>
        <w:t>total cholesterol</w:t>
      </w:r>
      <w:r w:rsidRPr="00AD3D1D">
        <w:rPr>
          <w:rFonts w:ascii="Arial" w:hAnsi="Arial" w:cs="Arial"/>
          <w:color w:val="000000"/>
          <w:sz w:val="20"/>
          <w:szCs w:val="20"/>
          <w:lang w:bidi="en-US"/>
        </w:rPr>
        <w:t>,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 and </w:t>
      </w:r>
      <w:r w:rsidR="0081774B" w:rsidRPr="005F39FA">
        <w:rPr>
          <w:rFonts w:ascii="Arial" w:hAnsi="Arial" w:cs="Arial"/>
          <w:color w:val="000000"/>
          <w:sz w:val="20"/>
          <w:szCs w:val="20"/>
          <w:lang w:bidi="en-US"/>
        </w:rPr>
        <w:t>TG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 xml:space="preserve">: </w:t>
      </w:r>
      <w:r w:rsidR="00AD3D1D" w:rsidRPr="00AD3D1D">
        <w:rPr>
          <w:rFonts w:ascii="Arial" w:hAnsi="Arial" w:cs="Arial"/>
          <w:color w:val="000000"/>
          <w:sz w:val="20"/>
          <w:szCs w:val="20"/>
          <w:lang w:bidi="en-US"/>
        </w:rPr>
        <w:t>triglyceride</w:t>
      </w:r>
      <w:r w:rsidRPr="005F39FA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tbl>
      <w:tblPr>
        <w:tblStyle w:val="TableGrid"/>
        <w:tblW w:w="8635" w:type="dxa"/>
        <w:jc w:val="center"/>
        <w:tblLayout w:type="fixed"/>
        <w:tblLook w:val="04A0" w:firstRow="1" w:lastRow="0" w:firstColumn="1" w:lastColumn="0" w:noHBand="0" w:noVBand="1"/>
      </w:tblPr>
      <w:tblGrid>
        <w:gridCol w:w="987"/>
        <w:gridCol w:w="988"/>
        <w:gridCol w:w="990"/>
        <w:gridCol w:w="900"/>
        <w:gridCol w:w="990"/>
        <w:gridCol w:w="900"/>
        <w:gridCol w:w="990"/>
        <w:gridCol w:w="900"/>
        <w:gridCol w:w="990"/>
      </w:tblGrid>
      <w:tr w:rsidR="00EB71A3" w:rsidRPr="005F39FA" w14:paraId="31EF81D9" w14:textId="1447DF14" w:rsidTr="00EB71A3">
        <w:trPr>
          <w:trHeight w:val="674"/>
          <w:jc w:val="center"/>
        </w:trPr>
        <w:tc>
          <w:tcPr>
            <w:tcW w:w="987" w:type="dxa"/>
            <w:vMerge w:val="restart"/>
            <w:vAlign w:val="center"/>
            <w:hideMark/>
          </w:tcPr>
          <w:p w14:paraId="5B47A1D5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Groups</w:t>
            </w:r>
          </w:p>
        </w:tc>
        <w:tc>
          <w:tcPr>
            <w:tcW w:w="1978" w:type="dxa"/>
            <w:gridSpan w:val="2"/>
            <w:vAlign w:val="center"/>
            <w:hideMark/>
          </w:tcPr>
          <w:p w14:paraId="66184656" w14:textId="2D1D6E33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AST (U/L)</w:t>
            </w:r>
          </w:p>
        </w:tc>
        <w:tc>
          <w:tcPr>
            <w:tcW w:w="1890" w:type="dxa"/>
            <w:gridSpan w:val="2"/>
            <w:vAlign w:val="center"/>
            <w:hideMark/>
          </w:tcPr>
          <w:p w14:paraId="4C4F48E7" w14:textId="4196B305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ALT (U/L)</w:t>
            </w:r>
          </w:p>
        </w:tc>
        <w:tc>
          <w:tcPr>
            <w:tcW w:w="1890" w:type="dxa"/>
            <w:gridSpan w:val="2"/>
            <w:noWrap/>
            <w:vAlign w:val="center"/>
            <w:hideMark/>
          </w:tcPr>
          <w:p w14:paraId="18ACA2D5" w14:textId="6F1A9EEB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TC (mg/</w:t>
            </w:r>
            <w:proofErr w:type="spellStart"/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dL</w:t>
            </w:r>
            <w:proofErr w:type="spellEnd"/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890" w:type="dxa"/>
            <w:gridSpan w:val="2"/>
            <w:vAlign w:val="center"/>
          </w:tcPr>
          <w:p w14:paraId="252E3F99" w14:textId="59A2C003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TC (mg/</w:t>
            </w:r>
            <w:proofErr w:type="spellStart"/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dL</w:t>
            </w:r>
            <w:proofErr w:type="spellEnd"/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EB71A3" w:rsidRPr="005F39FA" w14:paraId="584D45E5" w14:textId="6EE1E2C7" w:rsidTr="00EB71A3">
        <w:trPr>
          <w:trHeight w:val="394"/>
          <w:jc w:val="center"/>
        </w:trPr>
        <w:tc>
          <w:tcPr>
            <w:tcW w:w="987" w:type="dxa"/>
            <w:vMerge/>
            <w:noWrap/>
            <w:vAlign w:val="center"/>
          </w:tcPr>
          <w:p w14:paraId="4C552BB6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noWrap/>
            <w:vAlign w:val="center"/>
          </w:tcPr>
          <w:p w14:paraId="7A7AC2B3" w14:textId="422F360D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3</w:t>
            </w:r>
          </w:p>
        </w:tc>
        <w:tc>
          <w:tcPr>
            <w:tcW w:w="990" w:type="dxa"/>
            <w:noWrap/>
            <w:vAlign w:val="center"/>
          </w:tcPr>
          <w:p w14:paraId="528C4835" w14:textId="3C8C1590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9</w:t>
            </w:r>
          </w:p>
        </w:tc>
        <w:tc>
          <w:tcPr>
            <w:tcW w:w="900" w:type="dxa"/>
            <w:noWrap/>
            <w:vAlign w:val="center"/>
          </w:tcPr>
          <w:p w14:paraId="6ABB0AC5" w14:textId="6D1D4E29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3</w:t>
            </w:r>
          </w:p>
        </w:tc>
        <w:tc>
          <w:tcPr>
            <w:tcW w:w="990" w:type="dxa"/>
            <w:noWrap/>
            <w:vAlign w:val="center"/>
          </w:tcPr>
          <w:p w14:paraId="24990887" w14:textId="47C24F59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9</w:t>
            </w:r>
          </w:p>
        </w:tc>
        <w:tc>
          <w:tcPr>
            <w:tcW w:w="900" w:type="dxa"/>
            <w:noWrap/>
            <w:vAlign w:val="center"/>
          </w:tcPr>
          <w:p w14:paraId="1DE8D82B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3</w:t>
            </w:r>
          </w:p>
        </w:tc>
        <w:tc>
          <w:tcPr>
            <w:tcW w:w="990" w:type="dxa"/>
            <w:vAlign w:val="center"/>
          </w:tcPr>
          <w:p w14:paraId="08B9BB26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9</w:t>
            </w:r>
          </w:p>
        </w:tc>
        <w:tc>
          <w:tcPr>
            <w:tcW w:w="900" w:type="dxa"/>
            <w:vAlign w:val="center"/>
          </w:tcPr>
          <w:p w14:paraId="088C8F3D" w14:textId="5A0621D4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3</w:t>
            </w:r>
          </w:p>
        </w:tc>
        <w:tc>
          <w:tcPr>
            <w:tcW w:w="990" w:type="dxa"/>
            <w:vAlign w:val="center"/>
          </w:tcPr>
          <w:p w14:paraId="6AC5D065" w14:textId="384CB80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b/>
                <w:color w:val="000000"/>
                <w:sz w:val="20"/>
                <w:szCs w:val="20"/>
              </w:rPr>
              <w:t>Day 9</w:t>
            </w:r>
          </w:p>
        </w:tc>
      </w:tr>
      <w:tr w:rsidR="00EB71A3" w:rsidRPr="005F39FA" w14:paraId="75252C85" w14:textId="3FAF9F22" w:rsidTr="00EB71A3">
        <w:trPr>
          <w:trHeight w:val="394"/>
          <w:jc w:val="center"/>
        </w:trPr>
        <w:tc>
          <w:tcPr>
            <w:tcW w:w="987" w:type="dxa"/>
            <w:noWrap/>
            <w:vAlign w:val="center"/>
            <w:hideMark/>
          </w:tcPr>
          <w:p w14:paraId="277F38A9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SC</w:t>
            </w:r>
          </w:p>
        </w:tc>
        <w:tc>
          <w:tcPr>
            <w:tcW w:w="988" w:type="dxa"/>
            <w:noWrap/>
            <w:vAlign w:val="center"/>
            <w:hideMark/>
          </w:tcPr>
          <w:p w14:paraId="56AD7666" w14:textId="297CC5C4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270.67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19.55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90" w:type="dxa"/>
            <w:noWrap/>
            <w:vAlign w:val="center"/>
            <w:hideMark/>
          </w:tcPr>
          <w:p w14:paraId="57A3FA13" w14:textId="5EAF5E21" w:rsidR="00EB71A3" w:rsidRPr="005F39FA" w:rsidRDefault="00EB71A3" w:rsidP="009D1B1F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310.33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9.35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00" w:type="dxa"/>
            <w:noWrap/>
            <w:vAlign w:val="center"/>
            <w:hideMark/>
          </w:tcPr>
          <w:p w14:paraId="48BD8EA2" w14:textId="0B936D60" w:rsidR="00EB71A3" w:rsidRPr="005F39FA" w:rsidRDefault="00EB71A3" w:rsidP="009D1B1F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45.00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3.06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990" w:type="dxa"/>
            <w:noWrap/>
            <w:vAlign w:val="center"/>
            <w:hideMark/>
          </w:tcPr>
          <w:p w14:paraId="2B15ADA0" w14:textId="39B129E7" w:rsidR="00EB71A3" w:rsidRPr="005F39FA" w:rsidRDefault="00EB71A3" w:rsidP="009D1B1F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46.00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3.46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900" w:type="dxa"/>
            <w:noWrap/>
            <w:vAlign w:val="center"/>
          </w:tcPr>
          <w:p w14:paraId="79B2A59E" w14:textId="35E34AFA" w:rsidR="00EB71A3" w:rsidRPr="005F39FA" w:rsidRDefault="00EB71A3" w:rsidP="009D1B1F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70.67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4.48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990" w:type="dxa"/>
            <w:vAlign w:val="center"/>
          </w:tcPr>
          <w:p w14:paraId="55889E13" w14:textId="459E2380" w:rsidR="00EB71A3" w:rsidRPr="005F39FA" w:rsidRDefault="00EB71A3" w:rsidP="009D1B1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74.67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3.34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900" w:type="dxa"/>
            <w:vAlign w:val="center"/>
          </w:tcPr>
          <w:p w14:paraId="033F4272" w14:textId="3CB3C0DD" w:rsidR="00EB71A3" w:rsidRPr="005F39FA" w:rsidRDefault="00EB71A3" w:rsidP="009D1B1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98.33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1.45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990" w:type="dxa"/>
            <w:vAlign w:val="center"/>
          </w:tcPr>
          <w:p w14:paraId="18B475EB" w14:textId="6C3FAC3E" w:rsidR="00EB71A3" w:rsidRPr="005F39FA" w:rsidRDefault="00EB71A3" w:rsidP="009D1B1F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99.00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1.73</w:t>
            </w:r>
            <w:r w:rsidR="009D1B1F" w:rsidRP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9D1B1F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h</w:t>
            </w:r>
          </w:p>
        </w:tc>
      </w:tr>
      <w:tr w:rsidR="00EB71A3" w:rsidRPr="005F39FA" w14:paraId="19441F01" w14:textId="5CA0EF67" w:rsidTr="00EB71A3">
        <w:trPr>
          <w:trHeight w:val="394"/>
          <w:jc w:val="center"/>
        </w:trPr>
        <w:tc>
          <w:tcPr>
            <w:tcW w:w="987" w:type="dxa"/>
            <w:noWrap/>
            <w:vAlign w:val="center"/>
            <w:hideMark/>
          </w:tcPr>
          <w:p w14:paraId="2E29E08E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</w:p>
        </w:tc>
        <w:tc>
          <w:tcPr>
            <w:tcW w:w="988" w:type="dxa"/>
            <w:noWrap/>
            <w:vAlign w:val="center"/>
            <w:hideMark/>
          </w:tcPr>
          <w:p w14:paraId="17987357" w14:textId="72241A52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596.33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52.39</w:t>
            </w:r>
          </w:p>
        </w:tc>
        <w:tc>
          <w:tcPr>
            <w:tcW w:w="990" w:type="dxa"/>
            <w:noWrap/>
            <w:vAlign w:val="center"/>
            <w:hideMark/>
          </w:tcPr>
          <w:p w14:paraId="4E8D9C95" w14:textId="6F14F01C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564.33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54.27</w:t>
            </w:r>
          </w:p>
        </w:tc>
        <w:tc>
          <w:tcPr>
            <w:tcW w:w="900" w:type="dxa"/>
            <w:noWrap/>
            <w:vAlign w:val="center"/>
            <w:hideMark/>
          </w:tcPr>
          <w:p w14:paraId="29BCE103" w14:textId="5A4AD7E2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226.67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25.44</w:t>
            </w:r>
          </w:p>
        </w:tc>
        <w:tc>
          <w:tcPr>
            <w:tcW w:w="990" w:type="dxa"/>
            <w:noWrap/>
            <w:vAlign w:val="center"/>
            <w:hideMark/>
          </w:tcPr>
          <w:p w14:paraId="4E11049C" w14:textId="2659A143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197.33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36.32</w:t>
            </w:r>
          </w:p>
        </w:tc>
        <w:tc>
          <w:tcPr>
            <w:tcW w:w="900" w:type="dxa"/>
            <w:noWrap/>
            <w:vAlign w:val="center"/>
          </w:tcPr>
          <w:p w14:paraId="7DEAAA50" w14:textId="1961DBD4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137.63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4.95</w:t>
            </w:r>
          </w:p>
        </w:tc>
        <w:tc>
          <w:tcPr>
            <w:tcW w:w="990" w:type="dxa"/>
            <w:vAlign w:val="center"/>
          </w:tcPr>
          <w:p w14:paraId="2E94B081" w14:textId="1D02848E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131.30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3.58</w:t>
            </w:r>
          </w:p>
        </w:tc>
        <w:tc>
          <w:tcPr>
            <w:tcW w:w="900" w:type="dxa"/>
            <w:vAlign w:val="center"/>
          </w:tcPr>
          <w:p w14:paraId="5718A6BE" w14:textId="61982730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202.27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990" w:type="dxa"/>
            <w:vAlign w:val="center"/>
          </w:tcPr>
          <w:p w14:paraId="3684AE19" w14:textId="58293536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209.87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2.60</w:t>
            </w:r>
          </w:p>
        </w:tc>
      </w:tr>
      <w:tr w:rsidR="00EB71A3" w:rsidRPr="005F39FA" w14:paraId="25D46AB1" w14:textId="28B9A3FA" w:rsidTr="00EB71A3">
        <w:trPr>
          <w:trHeight w:val="620"/>
          <w:jc w:val="center"/>
        </w:trPr>
        <w:tc>
          <w:tcPr>
            <w:tcW w:w="987" w:type="dxa"/>
            <w:noWrap/>
            <w:vAlign w:val="center"/>
            <w:hideMark/>
          </w:tcPr>
          <w:p w14:paraId="6566308B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VC</w:t>
            </w:r>
          </w:p>
        </w:tc>
        <w:tc>
          <w:tcPr>
            <w:tcW w:w="988" w:type="dxa"/>
            <w:noWrap/>
            <w:vAlign w:val="center"/>
            <w:hideMark/>
          </w:tcPr>
          <w:p w14:paraId="1C6133C4" w14:textId="5169796B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616.33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39.86</w:t>
            </w:r>
          </w:p>
        </w:tc>
        <w:tc>
          <w:tcPr>
            <w:tcW w:w="990" w:type="dxa"/>
            <w:noWrap/>
            <w:vAlign w:val="center"/>
            <w:hideMark/>
          </w:tcPr>
          <w:p w14:paraId="580BB5ED" w14:textId="059F4502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716.67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15.60</w:t>
            </w:r>
          </w:p>
        </w:tc>
        <w:tc>
          <w:tcPr>
            <w:tcW w:w="900" w:type="dxa"/>
            <w:noWrap/>
            <w:vAlign w:val="center"/>
            <w:hideMark/>
          </w:tcPr>
          <w:p w14:paraId="544F2920" w14:textId="2643A15F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221.00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40.20</w:t>
            </w:r>
          </w:p>
        </w:tc>
        <w:tc>
          <w:tcPr>
            <w:tcW w:w="990" w:type="dxa"/>
            <w:noWrap/>
            <w:vAlign w:val="center"/>
            <w:hideMark/>
          </w:tcPr>
          <w:p w14:paraId="7BE99D45" w14:textId="21C92741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215.67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31.59</w:t>
            </w:r>
          </w:p>
        </w:tc>
        <w:tc>
          <w:tcPr>
            <w:tcW w:w="900" w:type="dxa"/>
            <w:noWrap/>
            <w:vAlign w:val="center"/>
          </w:tcPr>
          <w:p w14:paraId="4C434871" w14:textId="12A22FC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136.20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4.52</w:t>
            </w:r>
          </w:p>
        </w:tc>
        <w:tc>
          <w:tcPr>
            <w:tcW w:w="990" w:type="dxa"/>
            <w:vAlign w:val="center"/>
          </w:tcPr>
          <w:p w14:paraId="4C3EF1F0" w14:textId="7DEFDA4F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138.37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3.25</w:t>
            </w:r>
          </w:p>
        </w:tc>
        <w:tc>
          <w:tcPr>
            <w:tcW w:w="900" w:type="dxa"/>
            <w:vAlign w:val="center"/>
          </w:tcPr>
          <w:p w14:paraId="2E0F62CD" w14:textId="00A8C980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206.07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990" w:type="dxa"/>
            <w:vAlign w:val="center"/>
          </w:tcPr>
          <w:p w14:paraId="6C6CD5A0" w14:textId="238DDCFF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198.97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5.49</w:t>
            </w:r>
          </w:p>
        </w:tc>
      </w:tr>
      <w:tr w:rsidR="00EB71A3" w:rsidRPr="005F39FA" w14:paraId="06B282AA" w14:textId="6D7C7AD7" w:rsidTr="00EB71A3">
        <w:trPr>
          <w:trHeight w:val="394"/>
          <w:jc w:val="center"/>
        </w:trPr>
        <w:tc>
          <w:tcPr>
            <w:tcW w:w="987" w:type="dxa"/>
            <w:noWrap/>
            <w:vAlign w:val="center"/>
            <w:hideMark/>
          </w:tcPr>
          <w:p w14:paraId="610DCE5B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ST</w:t>
            </w:r>
          </w:p>
        </w:tc>
        <w:tc>
          <w:tcPr>
            <w:tcW w:w="988" w:type="dxa"/>
            <w:noWrap/>
            <w:vAlign w:val="center"/>
            <w:hideMark/>
          </w:tcPr>
          <w:p w14:paraId="69B272E4" w14:textId="1775C08B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627.00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45.24</w:t>
            </w:r>
          </w:p>
        </w:tc>
        <w:tc>
          <w:tcPr>
            <w:tcW w:w="990" w:type="dxa"/>
            <w:noWrap/>
            <w:vAlign w:val="center"/>
            <w:hideMark/>
          </w:tcPr>
          <w:p w14:paraId="7DEE7C00" w14:textId="1E0A3A6F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682.67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54.33</w:t>
            </w:r>
          </w:p>
        </w:tc>
        <w:tc>
          <w:tcPr>
            <w:tcW w:w="900" w:type="dxa"/>
            <w:noWrap/>
            <w:vAlign w:val="center"/>
            <w:hideMark/>
          </w:tcPr>
          <w:p w14:paraId="411810C6" w14:textId="4D3DC8B4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198.00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29.09</w:t>
            </w:r>
          </w:p>
        </w:tc>
        <w:tc>
          <w:tcPr>
            <w:tcW w:w="990" w:type="dxa"/>
            <w:noWrap/>
            <w:vAlign w:val="center"/>
            <w:hideMark/>
          </w:tcPr>
          <w:p w14:paraId="534850AC" w14:textId="1B7ACF61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224.67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2.40</w:t>
            </w:r>
          </w:p>
        </w:tc>
        <w:tc>
          <w:tcPr>
            <w:tcW w:w="900" w:type="dxa"/>
            <w:noWrap/>
            <w:vAlign w:val="center"/>
          </w:tcPr>
          <w:p w14:paraId="184BC109" w14:textId="7D72546E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130.07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3.62</w:t>
            </w:r>
          </w:p>
        </w:tc>
        <w:tc>
          <w:tcPr>
            <w:tcW w:w="990" w:type="dxa"/>
            <w:vAlign w:val="center"/>
          </w:tcPr>
          <w:p w14:paraId="2D3934FC" w14:textId="5724099B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134.50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2.65</w:t>
            </w:r>
          </w:p>
        </w:tc>
        <w:tc>
          <w:tcPr>
            <w:tcW w:w="900" w:type="dxa"/>
            <w:vAlign w:val="center"/>
          </w:tcPr>
          <w:p w14:paraId="71BD27AC" w14:textId="0B7FDC3F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201.23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990" w:type="dxa"/>
            <w:vAlign w:val="center"/>
          </w:tcPr>
          <w:p w14:paraId="4616E932" w14:textId="516AAC31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200.97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2.02</w:t>
            </w:r>
          </w:p>
        </w:tc>
      </w:tr>
      <w:tr w:rsidR="00EB71A3" w:rsidRPr="005F39FA" w14:paraId="59C92A65" w14:textId="08841CFD" w:rsidTr="00EB71A3">
        <w:trPr>
          <w:trHeight w:val="394"/>
          <w:jc w:val="center"/>
        </w:trPr>
        <w:tc>
          <w:tcPr>
            <w:tcW w:w="987" w:type="dxa"/>
            <w:noWrap/>
            <w:vAlign w:val="center"/>
            <w:hideMark/>
          </w:tcPr>
          <w:p w14:paraId="094B6271" w14:textId="77777777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CE</w:t>
            </w:r>
          </w:p>
        </w:tc>
        <w:tc>
          <w:tcPr>
            <w:tcW w:w="988" w:type="dxa"/>
            <w:noWrap/>
            <w:vAlign w:val="center"/>
            <w:hideMark/>
          </w:tcPr>
          <w:p w14:paraId="2C0C42BF" w14:textId="734F9024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666.00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28.75</w:t>
            </w:r>
          </w:p>
        </w:tc>
        <w:tc>
          <w:tcPr>
            <w:tcW w:w="990" w:type="dxa"/>
            <w:noWrap/>
            <w:vAlign w:val="center"/>
            <w:hideMark/>
          </w:tcPr>
          <w:p w14:paraId="6D696DFA" w14:textId="416C30F1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478.00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41.58</w:t>
            </w:r>
          </w:p>
        </w:tc>
        <w:tc>
          <w:tcPr>
            <w:tcW w:w="900" w:type="dxa"/>
            <w:noWrap/>
            <w:vAlign w:val="center"/>
            <w:hideMark/>
          </w:tcPr>
          <w:p w14:paraId="00AD12CD" w14:textId="6AFD6DC8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199.33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28.88</w:t>
            </w:r>
          </w:p>
        </w:tc>
        <w:tc>
          <w:tcPr>
            <w:tcW w:w="990" w:type="dxa"/>
            <w:noWrap/>
            <w:vAlign w:val="center"/>
            <w:hideMark/>
          </w:tcPr>
          <w:p w14:paraId="0AB6E312" w14:textId="67AEEFFE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256.00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31.63</w:t>
            </w:r>
          </w:p>
        </w:tc>
        <w:tc>
          <w:tcPr>
            <w:tcW w:w="900" w:type="dxa"/>
            <w:noWrap/>
            <w:vAlign w:val="center"/>
          </w:tcPr>
          <w:p w14:paraId="2531DD8B" w14:textId="2E6A8B06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131.00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2.65</w:t>
            </w:r>
          </w:p>
        </w:tc>
        <w:tc>
          <w:tcPr>
            <w:tcW w:w="990" w:type="dxa"/>
            <w:vAlign w:val="center"/>
          </w:tcPr>
          <w:p w14:paraId="050CDEBA" w14:textId="4EA47AA1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sz w:val="20"/>
                <w:szCs w:val="20"/>
              </w:rPr>
              <w:t xml:space="preserve">130.33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sz w:val="20"/>
                <w:szCs w:val="20"/>
              </w:rPr>
              <w:t>2.03</w:t>
            </w:r>
          </w:p>
        </w:tc>
        <w:tc>
          <w:tcPr>
            <w:tcW w:w="900" w:type="dxa"/>
            <w:vAlign w:val="center"/>
          </w:tcPr>
          <w:p w14:paraId="37205A76" w14:textId="25A5AB71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218.87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17.07</w:t>
            </w:r>
          </w:p>
        </w:tc>
        <w:tc>
          <w:tcPr>
            <w:tcW w:w="990" w:type="dxa"/>
            <w:vAlign w:val="center"/>
          </w:tcPr>
          <w:p w14:paraId="6F3B450B" w14:textId="427B09BC" w:rsidR="00EB71A3" w:rsidRPr="005F39FA" w:rsidRDefault="00EB71A3" w:rsidP="005F39FA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200.80</w:t>
            </w:r>
            <w:r w:rsidRPr="005F39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± </w:t>
            </w:r>
            <w:r w:rsidRPr="005F39FA">
              <w:rPr>
                <w:rFonts w:ascii="Arial" w:hAnsi="Arial" w:cs="Arial"/>
                <w:color w:val="000000"/>
                <w:sz w:val="20"/>
                <w:szCs w:val="20"/>
              </w:rPr>
              <w:t>2.32</w:t>
            </w:r>
          </w:p>
        </w:tc>
      </w:tr>
    </w:tbl>
    <w:p w14:paraId="156C5C51" w14:textId="77777777" w:rsidR="00F97368" w:rsidRPr="005F39FA" w:rsidRDefault="00F97368" w:rsidP="00796655">
      <w:pPr>
        <w:widowControl w:val="0"/>
        <w:spacing w:after="0" w:line="48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0DD6FDB" w14:textId="5622F1D4" w:rsidR="00EB4068" w:rsidRPr="005F39FA" w:rsidRDefault="00EB4068" w:rsidP="00796655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15A431DA" w14:textId="571937E2" w:rsidR="00F97368" w:rsidRPr="005F39FA" w:rsidRDefault="00F97368" w:rsidP="00796655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7D81C213" w14:textId="75FF3F19" w:rsidR="00F97368" w:rsidRPr="005F39FA" w:rsidRDefault="00F97368" w:rsidP="00796655">
      <w:pPr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br w:type="page"/>
      </w:r>
    </w:p>
    <w:p w14:paraId="005C4B58" w14:textId="77777777" w:rsidR="00F97368" w:rsidRPr="005F39FA" w:rsidRDefault="00F97368" w:rsidP="00796655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lastRenderedPageBreak/>
        <w:t>Supplemental Figures</w:t>
      </w:r>
    </w:p>
    <w:p w14:paraId="00764B0E" w14:textId="77777777" w:rsidR="00F97368" w:rsidRPr="005F39FA" w:rsidRDefault="00F97368" w:rsidP="00796655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 w:rsidRPr="005F39F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98824E" wp14:editId="46CB92F2">
            <wp:extent cx="5943600" cy="63455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10F5" w14:textId="4C0BCAF4" w:rsidR="00F97368" w:rsidRPr="005F39FA" w:rsidRDefault="00F97368" w:rsidP="00430699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t>Figure S</w:t>
      </w:r>
      <w:r w:rsidR="00430699">
        <w:rPr>
          <w:rFonts w:ascii="Arial" w:hAnsi="Arial" w:cs="Arial"/>
          <w:b/>
          <w:sz w:val="20"/>
          <w:szCs w:val="20"/>
        </w:rPr>
        <w:t>1</w:t>
      </w:r>
      <w:r w:rsidRPr="005F39FA">
        <w:rPr>
          <w:rFonts w:ascii="Arial" w:hAnsi="Arial" w:cs="Arial"/>
          <w:b/>
          <w:sz w:val="20"/>
          <w:szCs w:val="20"/>
        </w:rPr>
        <w:t>.</w:t>
      </w:r>
      <w:r w:rsidRPr="005F39FA">
        <w:rPr>
          <w:rFonts w:ascii="Arial" w:hAnsi="Arial" w:cs="Arial"/>
          <w:sz w:val="20"/>
          <w:szCs w:val="20"/>
        </w:rPr>
        <w:t xml:space="preserve"> </w:t>
      </w:r>
      <w:r w:rsidR="00430699" w:rsidRPr="00430699">
        <w:rPr>
          <w:rFonts w:ascii="Arial" w:hAnsi="Arial" w:cs="Arial"/>
          <w:sz w:val="20"/>
          <w:szCs w:val="20"/>
        </w:rPr>
        <w:t>Trajectory plots of molecular dynamics (MD) of target protein-drug complex</w:t>
      </w:r>
      <w:r w:rsidR="00430699">
        <w:rPr>
          <w:rFonts w:ascii="Arial" w:hAnsi="Arial" w:cs="Arial"/>
          <w:sz w:val="20"/>
          <w:szCs w:val="20"/>
        </w:rPr>
        <w:t>.</w:t>
      </w:r>
      <w:r w:rsidR="00430699" w:rsidRPr="00430699">
        <w:rPr>
          <w:rFonts w:ascii="Arial" w:hAnsi="Arial" w:cs="Arial"/>
          <w:sz w:val="20"/>
          <w:szCs w:val="20"/>
        </w:rPr>
        <w:t xml:space="preserve"> Protein-root mean square fluctuation (P-RMSF) with respect to </w:t>
      </w:r>
      <w:r w:rsidR="00430699">
        <w:rPr>
          <w:rFonts w:ascii="Arial" w:hAnsi="Arial" w:cs="Arial"/>
          <w:sz w:val="20"/>
          <w:szCs w:val="20"/>
        </w:rPr>
        <w:t>atom index</w:t>
      </w:r>
      <w:r w:rsidR="00430699" w:rsidRPr="00430699">
        <w:rPr>
          <w:rFonts w:ascii="Arial" w:hAnsi="Arial" w:cs="Arial"/>
          <w:sz w:val="20"/>
          <w:szCs w:val="20"/>
        </w:rPr>
        <w:t xml:space="preserve"> during MD simulation of MMP8 complexed with </w:t>
      </w:r>
      <w:proofErr w:type="spellStart"/>
      <w:r w:rsidR="00430699" w:rsidRPr="00430699">
        <w:rPr>
          <w:rFonts w:ascii="Arial" w:hAnsi="Arial" w:cs="Arial"/>
          <w:sz w:val="20"/>
          <w:szCs w:val="20"/>
        </w:rPr>
        <w:t>xanthosine</w:t>
      </w:r>
      <w:proofErr w:type="spellEnd"/>
      <w:r w:rsidR="00430699" w:rsidRPr="00430699">
        <w:rPr>
          <w:rFonts w:ascii="Arial" w:hAnsi="Arial" w:cs="Arial"/>
          <w:sz w:val="20"/>
          <w:szCs w:val="20"/>
        </w:rPr>
        <w:t xml:space="preserve"> (</w:t>
      </w:r>
      <w:r w:rsidR="00430699">
        <w:rPr>
          <w:rFonts w:ascii="Arial" w:hAnsi="Arial" w:cs="Arial"/>
          <w:sz w:val="20"/>
          <w:szCs w:val="20"/>
        </w:rPr>
        <w:t>a</w:t>
      </w:r>
      <w:r w:rsidR="00430699" w:rsidRPr="00430699">
        <w:rPr>
          <w:rFonts w:ascii="Arial" w:hAnsi="Arial" w:cs="Arial"/>
          <w:sz w:val="20"/>
          <w:szCs w:val="20"/>
        </w:rPr>
        <w:t xml:space="preserve">) and MMP9 complexed with </w:t>
      </w:r>
      <w:proofErr w:type="spellStart"/>
      <w:r w:rsidR="00430699" w:rsidRPr="00430699">
        <w:rPr>
          <w:rFonts w:ascii="Arial" w:hAnsi="Arial" w:cs="Arial"/>
          <w:sz w:val="20"/>
          <w:szCs w:val="20"/>
        </w:rPr>
        <w:t>methylquinoline</w:t>
      </w:r>
      <w:proofErr w:type="spellEnd"/>
      <w:r w:rsidR="00430699" w:rsidRPr="00430699">
        <w:rPr>
          <w:rFonts w:ascii="Arial" w:hAnsi="Arial" w:cs="Arial"/>
          <w:sz w:val="20"/>
          <w:szCs w:val="20"/>
        </w:rPr>
        <w:t xml:space="preserve"> (</w:t>
      </w:r>
      <w:r w:rsidR="00430699">
        <w:rPr>
          <w:rFonts w:ascii="Arial" w:hAnsi="Arial" w:cs="Arial"/>
          <w:sz w:val="20"/>
          <w:szCs w:val="20"/>
        </w:rPr>
        <w:t>b</w:t>
      </w:r>
      <w:r w:rsidR="00430699" w:rsidRPr="00430699">
        <w:rPr>
          <w:rFonts w:ascii="Arial" w:hAnsi="Arial" w:cs="Arial"/>
          <w:sz w:val="20"/>
          <w:szCs w:val="20"/>
        </w:rPr>
        <w:t>)</w:t>
      </w:r>
      <w:r w:rsidRPr="005F39FA">
        <w:rPr>
          <w:rFonts w:ascii="Arial" w:hAnsi="Arial" w:cs="Arial"/>
          <w:sz w:val="20"/>
          <w:szCs w:val="20"/>
        </w:rPr>
        <w:t xml:space="preserve"> to figure </w:t>
      </w:r>
      <w:r w:rsidR="00430699">
        <w:rPr>
          <w:rFonts w:ascii="Arial" w:hAnsi="Arial" w:cs="Arial"/>
          <w:sz w:val="20"/>
          <w:szCs w:val="20"/>
        </w:rPr>
        <w:t>5</w:t>
      </w:r>
      <w:r w:rsidRPr="005F39FA">
        <w:rPr>
          <w:rFonts w:ascii="Arial" w:hAnsi="Arial" w:cs="Arial"/>
          <w:sz w:val="20"/>
          <w:szCs w:val="20"/>
        </w:rPr>
        <w:t>.</w:t>
      </w:r>
    </w:p>
    <w:p w14:paraId="49D95BAC" w14:textId="77777777" w:rsidR="00F97368" w:rsidRPr="005F39FA" w:rsidRDefault="00F97368" w:rsidP="00796655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 w:rsidRPr="005F39F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AD138FD" wp14:editId="17840B0B">
            <wp:extent cx="5943600" cy="2701290"/>
            <wp:effectExtent l="0" t="0" r="0" b="381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DAF4" w14:textId="7A0B36F3" w:rsidR="004733E5" w:rsidRDefault="004733E5" w:rsidP="00436B7D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Figure S2</w:t>
      </w:r>
      <w:r w:rsidR="00F97368" w:rsidRPr="005F39FA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4733E5">
        <w:rPr>
          <w:rFonts w:ascii="Arial" w:hAnsi="Arial" w:cs="Arial"/>
          <w:sz w:val="20"/>
          <w:szCs w:val="20"/>
        </w:rPr>
        <w:t xml:space="preserve">Protein </w:t>
      </w:r>
      <w:r>
        <w:rPr>
          <w:rFonts w:ascii="Arial" w:hAnsi="Arial" w:cs="Arial"/>
          <w:sz w:val="20"/>
          <w:szCs w:val="20"/>
        </w:rPr>
        <w:t>secondary structure elements (</w:t>
      </w:r>
      <w:r w:rsidRPr="004733E5">
        <w:rPr>
          <w:rFonts w:ascii="Arial" w:hAnsi="Arial" w:cs="Arial"/>
          <w:sz w:val="20"/>
          <w:szCs w:val="20"/>
        </w:rPr>
        <w:t>SSE</w:t>
      </w:r>
      <w:r>
        <w:rPr>
          <w:rFonts w:ascii="Arial" w:hAnsi="Arial" w:cs="Arial"/>
          <w:sz w:val="20"/>
          <w:szCs w:val="20"/>
        </w:rPr>
        <w:t>)</w:t>
      </w:r>
      <w:r w:rsidRPr="004733E5">
        <w:rPr>
          <w:rFonts w:ascii="Arial" w:hAnsi="Arial" w:cs="Arial"/>
          <w:sz w:val="20"/>
          <w:szCs w:val="20"/>
        </w:rPr>
        <w:t xml:space="preserve"> such as alpha-helices and beta-strands are monitored throughout the simulation periods of </w:t>
      </w:r>
      <w:r>
        <w:rPr>
          <w:rFonts w:ascii="Arial" w:hAnsi="Arial" w:cs="Arial"/>
          <w:sz w:val="20"/>
          <w:szCs w:val="20"/>
        </w:rPr>
        <w:t>MMP8 (a) and MMP9 (b).</w:t>
      </w:r>
    </w:p>
    <w:p w14:paraId="329EC487" w14:textId="3EAAC2A1" w:rsidR="00F97368" w:rsidRDefault="00F97368" w:rsidP="004733E5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</w:p>
    <w:p w14:paraId="0A6FA419" w14:textId="09240680" w:rsidR="00B60D4C" w:rsidRPr="005F39FA" w:rsidRDefault="00700219" w:rsidP="00796655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 w:rsidRPr="005F39F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61A20AF" wp14:editId="7364BEA6">
            <wp:extent cx="4412974" cy="5155646"/>
            <wp:effectExtent l="0" t="0" r="6985" b="6985"/>
            <wp:docPr id="1" name="Picture 1" descr="D:\Local Disk E\Publication\1. Manuscript\13. Cinnamon vs Diabetic wound\1. Drug Design, Development and Therapy\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 E\Publication\1. Manuscript\13. Cinnamon vs Diabetic wound\1. Drug Design, Development and Therapy\Figure S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586" cy="51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503A" w14:textId="2039E98B" w:rsidR="00F97368" w:rsidRDefault="00F97368" w:rsidP="00436B7D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t>Figure S</w:t>
      </w:r>
      <w:r w:rsidR="00436B7D">
        <w:rPr>
          <w:rFonts w:ascii="Arial" w:hAnsi="Arial" w:cs="Arial"/>
          <w:b/>
          <w:sz w:val="20"/>
          <w:szCs w:val="20"/>
        </w:rPr>
        <w:t>3</w:t>
      </w:r>
      <w:r w:rsidRPr="005F39FA">
        <w:rPr>
          <w:rFonts w:ascii="Arial" w:hAnsi="Arial" w:cs="Arial"/>
          <w:b/>
          <w:sz w:val="20"/>
          <w:szCs w:val="20"/>
        </w:rPr>
        <w:t>.</w:t>
      </w:r>
      <w:r w:rsidRPr="005F39FA">
        <w:rPr>
          <w:rFonts w:ascii="Arial" w:hAnsi="Arial" w:cs="Arial"/>
          <w:sz w:val="20"/>
          <w:szCs w:val="20"/>
        </w:rPr>
        <w:t xml:space="preserve"> </w:t>
      </w:r>
      <w:r w:rsidR="00B60D4C" w:rsidRPr="00B60D4C">
        <w:rPr>
          <w:rFonts w:ascii="Arial" w:hAnsi="Arial" w:cs="Arial"/>
          <w:sz w:val="20"/>
          <w:szCs w:val="20"/>
        </w:rPr>
        <w:t xml:space="preserve">Histopathological view of </w:t>
      </w:r>
      <w:r w:rsidR="00700219">
        <w:rPr>
          <w:rFonts w:ascii="Arial" w:hAnsi="Arial" w:cs="Arial"/>
          <w:sz w:val="20"/>
          <w:szCs w:val="20"/>
        </w:rPr>
        <w:t>liver</w:t>
      </w:r>
      <w:r w:rsidR="00B60D4C" w:rsidRPr="00B60D4C">
        <w:rPr>
          <w:rFonts w:ascii="Arial" w:hAnsi="Arial" w:cs="Arial"/>
          <w:sz w:val="20"/>
          <w:szCs w:val="20"/>
        </w:rPr>
        <w:t xml:space="preserve"> tissue on post-wounded day 3 and day 9 by hematoxylin and eosin (H&amp;E) staining of five experimental groups: SC, NC, VC, ST and CE. Pictures of stain are at 10x magnification. SC: non-diabetic sham control, NC: diabetic negative control (without treatment), VC: diabetic vehicle control, ST: treated with povidone-iodine as standard treatment, CE</w:t>
      </w:r>
      <w:r w:rsidR="00700219">
        <w:rPr>
          <w:rFonts w:ascii="Arial" w:hAnsi="Arial" w:cs="Arial"/>
          <w:sz w:val="20"/>
          <w:szCs w:val="20"/>
        </w:rPr>
        <w:t>: treated group with CZ extract,</w:t>
      </w:r>
      <w:r w:rsidR="00B60D4C" w:rsidRPr="00B60D4C">
        <w:rPr>
          <w:rFonts w:ascii="Arial" w:hAnsi="Arial" w:cs="Arial"/>
          <w:sz w:val="20"/>
          <w:szCs w:val="20"/>
        </w:rPr>
        <w:t xml:space="preserve"> </w:t>
      </w:r>
      <w:r w:rsidR="00700219" w:rsidRPr="00700219">
        <w:rPr>
          <w:rFonts w:ascii="Arial" w:hAnsi="Arial" w:cs="Arial"/>
          <w:sz w:val="20"/>
          <w:szCs w:val="20"/>
        </w:rPr>
        <w:t>CV</w:t>
      </w:r>
      <w:r w:rsidR="00700219">
        <w:rPr>
          <w:rFonts w:ascii="Arial" w:hAnsi="Arial" w:cs="Arial"/>
          <w:sz w:val="20"/>
          <w:szCs w:val="20"/>
        </w:rPr>
        <w:t>:</w:t>
      </w:r>
      <w:r w:rsidR="00700219" w:rsidRPr="00700219">
        <w:rPr>
          <w:rFonts w:ascii="Arial" w:hAnsi="Arial" w:cs="Arial"/>
          <w:sz w:val="20"/>
          <w:szCs w:val="20"/>
        </w:rPr>
        <w:t xml:space="preserve"> central vein, H</w:t>
      </w:r>
      <w:r w:rsidR="00700219">
        <w:rPr>
          <w:rFonts w:ascii="Arial" w:hAnsi="Arial" w:cs="Arial"/>
          <w:sz w:val="20"/>
          <w:szCs w:val="20"/>
        </w:rPr>
        <w:t>:</w:t>
      </w:r>
      <w:r w:rsidR="00700219" w:rsidRPr="00700219">
        <w:rPr>
          <w:rFonts w:ascii="Arial" w:hAnsi="Arial" w:cs="Arial"/>
          <w:sz w:val="20"/>
          <w:szCs w:val="20"/>
        </w:rPr>
        <w:t xml:space="preserve"> hepatocytes, I</w:t>
      </w:r>
      <w:r w:rsidR="00700219">
        <w:rPr>
          <w:rFonts w:ascii="Arial" w:hAnsi="Arial" w:cs="Arial"/>
          <w:sz w:val="20"/>
          <w:szCs w:val="20"/>
        </w:rPr>
        <w:t>:</w:t>
      </w:r>
      <w:r w:rsidR="00700219" w:rsidRPr="00700219">
        <w:rPr>
          <w:rFonts w:ascii="Arial" w:hAnsi="Arial" w:cs="Arial"/>
          <w:sz w:val="20"/>
          <w:szCs w:val="20"/>
        </w:rPr>
        <w:t xml:space="preserve"> inflammation, and N</w:t>
      </w:r>
      <w:r w:rsidR="00700219">
        <w:rPr>
          <w:rFonts w:ascii="Arial" w:hAnsi="Arial" w:cs="Arial"/>
          <w:sz w:val="20"/>
          <w:szCs w:val="20"/>
        </w:rPr>
        <w:t>:</w:t>
      </w:r>
      <w:r w:rsidR="00700219" w:rsidRPr="00700219">
        <w:rPr>
          <w:rFonts w:ascii="Arial" w:hAnsi="Arial" w:cs="Arial"/>
          <w:sz w:val="20"/>
          <w:szCs w:val="20"/>
        </w:rPr>
        <w:t xml:space="preserve"> normal liver structure</w:t>
      </w:r>
      <w:r w:rsidR="00B60D4C" w:rsidRPr="00B60D4C">
        <w:rPr>
          <w:rFonts w:ascii="Arial" w:hAnsi="Arial" w:cs="Arial"/>
          <w:sz w:val="20"/>
          <w:szCs w:val="20"/>
        </w:rPr>
        <w:t>. Bar scale: 100 µm</w:t>
      </w:r>
      <w:r w:rsidRPr="005F39FA">
        <w:rPr>
          <w:rFonts w:ascii="Arial" w:hAnsi="Arial" w:cs="Arial"/>
          <w:sz w:val="20"/>
          <w:szCs w:val="20"/>
        </w:rPr>
        <w:t>.</w:t>
      </w:r>
    </w:p>
    <w:p w14:paraId="515C4A34" w14:textId="77777777" w:rsidR="00B60D4C" w:rsidRDefault="00B60D4C" w:rsidP="00B60D4C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C52FBA5" w14:textId="77777777" w:rsidR="00B60D4C" w:rsidRPr="005F39FA" w:rsidRDefault="00B60D4C" w:rsidP="00B60D4C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11A08B1A" w14:textId="77777777" w:rsidR="00F97368" w:rsidRPr="005F39FA" w:rsidRDefault="00F97368" w:rsidP="00796655">
      <w:pPr>
        <w:spacing w:after="0"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5F39FA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0135E923" wp14:editId="0C3D9B2A">
            <wp:extent cx="3848100" cy="5181600"/>
            <wp:effectExtent l="0" t="0" r="0" b="0"/>
            <wp:docPr id="8" name="Picture 8" descr="D:\Local Disk E\Publication\1. Manuscript\13. Cinnamon vs Diabetic wound\1. Drug Design, Development and Therapy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Disk E\Publication\1. Manuscript\13. Cinnamon vs Diabetic wound\1. Drug Design, Development and Therapy\Figure S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299A" w14:textId="1C60CCB4" w:rsidR="00F97368" w:rsidRPr="005F39FA" w:rsidRDefault="00F97368" w:rsidP="00436B7D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 w:rsidRPr="005F39FA">
        <w:rPr>
          <w:rFonts w:ascii="Arial" w:hAnsi="Arial" w:cs="Arial"/>
          <w:b/>
          <w:sz w:val="20"/>
          <w:szCs w:val="20"/>
        </w:rPr>
        <w:t xml:space="preserve">Figure </w:t>
      </w:r>
      <w:r w:rsidR="00965245">
        <w:rPr>
          <w:rFonts w:ascii="Arial" w:hAnsi="Arial" w:cs="Arial"/>
          <w:b/>
          <w:sz w:val="20"/>
          <w:szCs w:val="20"/>
        </w:rPr>
        <w:t>S</w:t>
      </w:r>
      <w:r w:rsidR="00436B7D">
        <w:rPr>
          <w:rFonts w:ascii="Arial" w:hAnsi="Arial" w:cs="Arial"/>
          <w:b/>
          <w:sz w:val="20"/>
          <w:szCs w:val="20"/>
        </w:rPr>
        <w:t>4</w:t>
      </w:r>
      <w:r w:rsidR="00965245">
        <w:rPr>
          <w:rFonts w:ascii="Arial" w:hAnsi="Arial" w:cs="Arial"/>
          <w:b/>
          <w:sz w:val="20"/>
          <w:szCs w:val="20"/>
        </w:rPr>
        <w:t>.</w:t>
      </w:r>
      <w:bookmarkStart w:id="0" w:name="_GoBack"/>
      <w:bookmarkEnd w:id="0"/>
      <w:r w:rsidRPr="005F39FA">
        <w:rPr>
          <w:rFonts w:ascii="Arial" w:hAnsi="Arial" w:cs="Arial"/>
          <w:sz w:val="20"/>
          <w:szCs w:val="20"/>
        </w:rPr>
        <w:t xml:space="preserve"> </w:t>
      </w:r>
      <w:r w:rsidR="00F51560" w:rsidRPr="00B60D4C">
        <w:rPr>
          <w:rFonts w:ascii="Arial" w:hAnsi="Arial" w:cs="Arial"/>
          <w:sz w:val="20"/>
          <w:szCs w:val="20"/>
        </w:rPr>
        <w:t xml:space="preserve">Histopathological view of </w:t>
      </w:r>
      <w:r w:rsidR="00F51560">
        <w:rPr>
          <w:rFonts w:ascii="Arial" w:hAnsi="Arial" w:cs="Arial"/>
          <w:sz w:val="20"/>
          <w:szCs w:val="20"/>
        </w:rPr>
        <w:t>pancreas</w:t>
      </w:r>
      <w:r w:rsidR="00F51560" w:rsidRPr="00B60D4C">
        <w:rPr>
          <w:rFonts w:ascii="Arial" w:hAnsi="Arial" w:cs="Arial"/>
          <w:sz w:val="20"/>
          <w:szCs w:val="20"/>
        </w:rPr>
        <w:t xml:space="preserve"> tissue on post-wounded day 3 and day 9 by hematoxylin and eosin (H&amp;E) staining of five experimental groups: SC, NC, VC, ST and CE. Pictures of stain are at 10x magnification. SC: non-diabetic sham control, NC: diabetic negative control (without treatment), VC: diabetic vehicle control, ST: treated with povidone-iodine as standard treatment, CE</w:t>
      </w:r>
      <w:r w:rsidR="00F51560">
        <w:rPr>
          <w:rFonts w:ascii="Arial" w:hAnsi="Arial" w:cs="Arial"/>
          <w:sz w:val="20"/>
          <w:szCs w:val="20"/>
        </w:rPr>
        <w:t>: treated group with CZ extract,</w:t>
      </w:r>
      <w:r w:rsidR="00F51560" w:rsidRPr="00B60D4C">
        <w:rPr>
          <w:rFonts w:ascii="Arial" w:hAnsi="Arial" w:cs="Arial"/>
          <w:sz w:val="20"/>
          <w:szCs w:val="20"/>
        </w:rPr>
        <w:t xml:space="preserve"> </w:t>
      </w:r>
      <w:r w:rsidR="00F51560" w:rsidRPr="00F51560">
        <w:rPr>
          <w:rFonts w:ascii="Arial" w:hAnsi="Arial" w:cs="Arial"/>
          <w:sz w:val="20"/>
          <w:szCs w:val="20"/>
        </w:rPr>
        <w:t>N</w:t>
      </w:r>
      <w:r w:rsidR="00F51560">
        <w:rPr>
          <w:rFonts w:ascii="Arial" w:hAnsi="Arial" w:cs="Arial"/>
          <w:sz w:val="20"/>
          <w:szCs w:val="20"/>
        </w:rPr>
        <w:t>:</w:t>
      </w:r>
      <w:r w:rsidR="00F51560" w:rsidRPr="00F51560">
        <w:rPr>
          <w:rFonts w:ascii="Arial" w:hAnsi="Arial" w:cs="Arial"/>
          <w:sz w:val="20"/>
          <w:szCs w:val="20"/>
        </w:rPr>
        <w:t xml:space="preserve"> </w:t>
      </w:r>
      <w:r w:rsidR="00F51560">
        <w:rPr>
          <w:rFonts w:ascii="Arial" w:hAnsi="Arial" w:cs="Arial"/>
          <w:sz w:val="20"/>
          <w:szCs w:val="20"/>
        </w:rPr>
        <w:t>n</w:t>
      </w:r>
      <w:r w:rsidR="00F51560" w:rsidRPr="00F51560">
        <w:rPr>
          <w:rFonts w:ascii="Arial" w:hAnsi="Arial" w:cs="Arial"/>
          <w:sz w:val="20"/>
          <w:szCs w:val="20"/>
        </w:rPr>
        <w:t>ormal pancreatic structure</w:t>
      </w:r>
      <w:r w:rsidR="00F51560">
        <w:rPr>
          <w:rFonts w:ascii="Arial" w:hAnsi="Arial" w:cs="Arial"/>
          <w:sz w:val="20"/>
          <w:szCs w:val="20"/>
        </w:rPr>
        <w:t>, and S: s</w:t>
      </w:r>
      <w:r w:rsidR="00F51560" w:rsidRPr="00F51560">
        <w:rPr>
          <w:rFonts w:ascii="Arial" w:hAnsi="Arial" w:cs="Arial"/>
          <w:sz w:val="20"/>
          <w:szCs w:val="20"/>
        </w:rPr>
        <w:t>hrinkage of islets on Langerhans with degeneration</w:t>
      </w:r>
      <w:r w:rsidR="00F51560">
        <w:rPr>
          <w:rFonts w:ascii="Arial" w:hAnsi="Arial" w:cs="Arial"/>
          <w:sz w:val="20"/>
          <w:szCs w:val="20"/>
        </w:rPr>
        <w:t>.</w:t>
      </w:r>
      <w:r w:rsidR="00F51560" w:rsidRPr="00F51560">
        <w:rPr>
          <w:rFonts w:ascii="Arial" w:hAnsi="Arial" w:cs="Arial"/>
          <w:sz w:val="20"/>
          <w:szCs w:val="20"/>
        </w:rPr>
        <w:t xml:space="preserve"> </w:t>
      </w:r>
      <w:r w:rsidR="00F51560" w:rsidRPr="00B60D4C">
        <w:rPr>
          <w:rFonts w:ascii="Arial" w:hAnsi="Arial" w:cs="Arial"/>
          <w:sz w:val="20"/>
          <w:szCs w:val="20"/>
        </w:rPr>
        <w:t>Bar scale: 100 µm</w:t>
      </w:r>
      <w:r w:rsidRPr="005F39FA">
        <w:rPr>
          <w:rFonts w:ascii="Arial" w:hAnsi="Arial" w:cs="Arial"/>
          <w:sz w:val="20"/>
          <w:szCs w:val="20"/>
        </w:rPr>
        <w:t>.</w:t>
      </w:r>
    </w:p>
    <w:p w14:paraId="7C19EBE2" w14:textId="77777777" w:rsidR="00F97368" w:rsidRPr="005F39FA" w:rsidRDefault="00F97368" w:rsidP="00796655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5C248702" w14:textId="64449D15" w:rsidR="00F97368" w:rsidRPr="005F39FA" w:rsidRDefault="00F97368" w:rsidP="00EF3212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sectPr w:rsidR="00F97368" w:rsidRPr="005F39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9E"/>
    <w:rsid w:val="000035AE"/>
    <w:rsid w:val="00063598"/>
    <w:rsid w:val="00090BE3"/>
    <w:rsid w:val="000956A9"/>
    <w:rsid w:val="000965D2"/>
    <w:rsid w:val="00100DBA"/>
    <w:rsid w:val="00110497"/>
    <w:rsid w:val="00123590"/>
    <w:rsid w:val="00131EFF"/>
    <w:rsid w:val="001419AD"/>
    <w:rsid w:val="00152049"/>
    <w:rsid w:val="001602AC"/>
    <w:rsid w:val="001730BD"/>
    <w:rsid w:val="00184F68"/>
    <w:rsid w:val="001C052F"/>
    <w:rsid w:val="001C1015"/>
    <w:rsid w:val="001E72D1"/>
    <w:rsid w:val="001F11CD"/>
    <w:rsid w:val="00200121"/>
    <w:rsid w:val="002C3199"/>
    <w:rsid w:val="002E7291"/>
    <w:rsid w:val="002F41D7"/>
    <w:rsid w:val="00337BD3"/>
    <w:rsid w:val="003467E0"/>
    <w:rsid w:val="00353A75"/>
    <w:rsid w:val="00356CEC"/>
    <w:rsid w:val="00386640"/>
    <w:rsid w:val="00391940"/>
    <w:rsid w:val="003A6800"/>
    <w:rsid w:val="003E19B9"/>
    <w:rsid w:val="003F6629"/>
    <w:rsid w:val="004037AC"/>
    <w:rsid w:val="0041358F"/>
    <w:rsid w:val="00430699"/>
    <w:rsid w:val="00436B7D"/>
    <w:rsid w:val="00443252"/>
    <w:rsid w:val="004733E5"/>
    <w:rsid w:val="00483D34"/>
    <w:rsid w:val="0049111A"/>
    <w:rsid w:val="00497ADD"/>
    <w:rsid w:val="004B2D4D"/>
    <w:rsid w:val="004C747B"/>
    <w:rsid w:val="004D2A93"/>
    <w:rsid w:val="004E4D00"/>
    <w:rsid w:val="00532FFD"/>
    <w:rsid w:val="00556826"/>
    <w:rsid w:val="005B271F"/>
    <w:rsid w:val="005B6B0C"/>
    <w:rsid w:val="005C682E"/>
    <w:rsid w:val="005F39FA"/>
    <w:rsid w:val="005F51F1"/>
    <w:rsid w:val="0062641E"/>
    <w:rsid w:val="00653613"/>
    <w:rsid w:val="00665B17"/>
    <w:rsid w:val="0069768A"/>
    <w:rsid w:val="006C7F3E"/>
    <w:rsid w:val="006F1F8D"/>
    <w:rsid w:val="00700219"/>
    <w:rsid w:val="00705ED7"/>
    <w:rsid w:val="007641C0"/>
    <w:rsid w:val="00791945"/>
    <w:rsid w:val="00796655"/>
    <w:rsid w:val="007A191C"/>
    <w:rsid w:val="007A7E86"/>
    <w:rsid w:val="007B1220"/>
    <w:rsid w:val="007E6693"/>
    <w:rsid w:val="0081774B"/>
    <w:rsid w:val="008A19C8"/>
    <w:rsid w:val="008B79C0"/>
    <w:rsid w:val="008C07EF"/>
    <w:rsid w:val="008C3B45"/>
    <w:rsid w:val="008E1C6E"/>
    <w:rsid w:val="008F3521"/>
    <w:rsid w:val="008F7609"/>
    <w:rsid w:val="00906F40"/>
    <w:rsid w:val="0091410C"/>
    <w:rsid w:val="00955017"/>
    <w:rsid w:val="00965245"/>
    <w:rsid w:val="0097536D"/>
    <w:rsid w:val="00991707"/>
    <w:rsid w:val="00993CB3"/>
    <w:rsid w:val="009A27CC"/>
    <w:rsid w:val="009A4A92"/>
    <w:rsid w:val="009B379F"/>
    <w:rsid w:val="009D1B1F"/>
    <w:rsid w:val="009F7C1A"/>
    <w:rsid w:val="00A00FBC"/>
    <w:rsid w:val="00A01569"/>
    <w:rsid w:val="00A03F5A"/>
    <w:rsid w:val="00A53792"/>
    <w:rsid w:val="00A73220"/>
    <w:rsid w:val="00A930BC"/>
    <w:rsid w:val="00AA115F"/>
    <w:rsid w:val="00AB70AB"/>
    <w:rsid w:val="00AD1040"/>
    <w:rsid w:val="00AD3D1D"/>
    <w:rsid w:val="00AE32D8"/>
    <w:rsid w:val="00B60D4C"/>
    <w:rsid w:val="00B71856"/>
    <w:rsid w:val="00BD0A40"/>
    <w:rsid w:val="00C01999"/>
    <w:rsid w:val="00C02A97"/>
    <w:rsid w:val="00C8111D"/>
    <w:rsid w:val="00CE0788"/>
    <w:rsid w:val="00CE151A"/>
    <w:rsid w:val="00CF245F"/>
    <w:rsid w:val="00D40987"/>
    <w:rsid w:val="00D52729"/>
    <w:rsid w:val="00D55782"/>
    <w:rsid w:val="00D901F7"/>
    <w:rsid w:val="00DE669E"/>
    <w:rsid w:val="00DF730D"/>
    <w:rsid w:val="00E06E0D"/>
    <w:rsid w:val="00E07E9C"/>
    <w:rsid w:val="00E40BCB"/>
    <w:rsid w:val="00E83393"/>
    <w:rsid w:val="00EA2F24"/>
    <w:rsid w:val="00EA5EF6"/>
    <w:rsid w:val="00EB4068"/>
    <w:rsid w:val="00EB71A3"/>
    <w:rsid w:val="00EF3212"/>
    <w:rsid w:val="00EF47D6"/>
    <w:rsid w:val="00F02A3B"/>
    <w:rsid w:val="00F0401F"/>
    <w:rsid w:val="00F12893"/>
    <w:rsid w:val="00F51560"/>
    <w:rsid w:val="00F5621A"/>
    <w:rsid w:val="00F97368"/>
    <w:rsid w:val="00FC5044"/>
    <w:rsid w:val="00FE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39DF5"/>
  <w15:chartTrackingRefBased/>
  <w15:docId w15:val="{F48EAA0D-E9B2-45EA-9D79-4F7FD986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A53792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53792"/>
    <w:rPr>
      <w:sz w:val="24"/>
      <w:szCs w:val="24"/>
    </w:rPr>
  </w:style>
  <w:style w:type="paragraph" w:customStyle="1" w:styleId="Compact">
    <w:name w:val="Compact"/>
    <w:basedOn w:val="BodyText"/>
    <w:qFormat/>
    <w:rsid w:val="00A53792"/>
    <w:pPr>
      <w:spacing w:before="36" w:after="36"/>
    </w:pPr>
  </w:style>
  <w:style w:type="table" w:customStyle="1" w:styleId="Table">
    <w:name w:val="Table"/>
    <w:semiHidden/>
    <w:unhideWhenUsed/>
    <w:qFormat/>
    <w:rsid w:val="00A53792"/>
    <w:pPr>
      <w:spacing w:after="200" w:line="240" w:lineRule="auto"/>
    </w:pPr>
    <w:rPr>
      <w:sz w:val="24"/>
      <w:szCs w:val="24"/>
      <w:lang w:bidi="bn-I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FirstParagraph">
    <w:name w:val="First Paragraph"/>
    <w:basedOn w:val="BodyText"/>
    <w:next w:val="BodyText"/>
    <w:qFormat/>
    <w:rsid w:val="00A53792"/>
  </w:style>
  <w:style w:type="table" w:styleId="TableGrid">
    <w:name w:val="Table Grid"/>
    <w:basedOn w:val="TableNormal"/>
    <w:uiPriority w:val="39"/>
    <w:rsid w:val="0079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11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84F6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9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2654</TotalTime>
  <Pages>7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2024-07-04T10:47:00Z</dcterms:created>
  <dcterms:modified xsi:type="dcterms:W3CDTF">2024-07-28T21:43:00Z</dcterms:modified>
</cp:coreProperties>
</file>