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D446" w14:textId="77777777" w:rsidR="00E751BB" w:rsidRDefault="002938CE">
      <w:pPr>
        <w:pStyle w:val="Caption"/>
        <w:rPr>
          <w:sz w:val="24"/>
          <w:szCs w:val="22"/>
        </w:rPr>
      </w:pPr>
      <w:r>
        <w:rPr>
          <w:rFonts w:ascii="Times New Roman" w:hAnsi="Times New Roman"/>
          <w:b/>
          <w:sz w:val="24"/>
          <w:szCs w:val="24"/>
        </w:rPr>
        <w:t>Table S1</w:t>
      </w:r>
      <w:r>
        <w:rPr>
          <w:rFonts w:ascii="Times New Roman" w:hAnsi="Times New Roman"/>
          <w:sz w:val="24"/>
          <w:szCs w:val="24"/>
        </w:rPr>
        <w:t xml:space="preserve"> Clinical and physiological characteristics of study patients stratified by NMLR</w:t>
      </w:r>
    </w:p>
    <w:tbl>
      <w:tblPr>
        <w:tblStyle w:val="TableGrid"/>
        <w:tblW w:w="955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499"/>
        <w:gridCol w:w="2788"/>
        <w:gridCol w:w="1725"/>
      </w:tblGrid>
      <w:tr w:rsidR="00E751BB" w14:paraId="5FC5BA4B" w14:textId="77777777">
        <w:trPr>
          <w:jc w:val="center"/>
        </w:trPr>
        <w:tc>
          <w:tcPr>
            <w:tcW w:w="2538" w:type="dxa"/>
            <w:tcBorders>
              <w:bottom w:val="single" w:sz="12" w:space="0" w:color="auto"/>
            </w:tcBorders>
          </w:tcPr>
          <w:p w14:paraId="7CE57856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Characteristic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14:paraId="0A4685A3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NMLR</w:t>
            </w: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＜</w:t>
            </w: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5.90</w:t>
            </w:r>
          </w:p>
        </w:tc>
        <w:tc>
          <w:tcPr>
            <w:tcW w:w="2788" w:type="dxa"/>
            <w:tcBorders>
              <w:bottom w:val="single" w:sz="12" w:space="0" w:color="auto"/>
            </w:tcBorders>
          </w:tcPr>
          <w:p w14:paraId="4E818492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NMLR≥5.90</w:t>
            </w: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14:paraId="59C7C462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>P-value</w:t>
            </w:r>
          </w:p>
        </w:tc>
      </w:tr>
      <w:tr w:rsidR="00E751BB" w14:paraId="5198184A" w14:textId="77777777">
        <w:trPr>
          <w:jc w:val="center"/>
        </w:trPr>
        <w:tc>
          <w:tcPr>
            <w:tcW w:w="2538" w:type="dxa"/>
            <w:tcBorders>
              <w:top w:val="single" w:sz="12" w:space="0" w:color="auto"/>
            </w:tcBorders>
          </w:tcPr>
          <w:p w14:paraId="3F88AF2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Number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14:paraId="79B4582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687</w:t>
            </w:r>
          </w:p>
        </w:tc>
        <w:tc>
          <w:tcPr>
            <w:tcW w:w="2788" w:type="dxa"/>
            <w:tcBorders>
              <w:top w:val="single" w:sz="12" w:space="0" w:color="auto"/>
            </w:tcBorders>
          </w:tcPr>
          <w:p w14:paraId="16A80E4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183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4839199B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2165273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2E8A59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Age (yr.)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224D85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65.00 (58.00-71.00)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A8B3BB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67.00 (60.00-72.00)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A7EE6B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678A030A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409F0A3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Male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0574BD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75.4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004BCD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84.7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0CC454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.008</w:t>
            </w:r>
          </w:p>
        </w:tc>
      </w:tr>
      <w:tr w:rsidR="00E751BB" w14:paraId="2D4EF227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4A37F75" w14:textId="2A5EB373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Body mass index </w:t>
            </w:r>
            <w:r w:rsidRPr="002938CE"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(kg/m</w:t>
            </w:r>
            <w:r w:rsidRPr="00E80519"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  <w:r w:rsidRPr="002938CE"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F5D89C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23.75±4.0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27AEB0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23.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322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±3.4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00969E9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.232</w:t>
            </w:r>
          </w:p>
        </w:tc>
      </w:tr>
      <w:tr w:rsidR="00E751BB" w14:paraId="0F92792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48ACA03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Smoking index (pack-yr.)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18ACE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20.00 (0.00-40.00)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526EA6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30.00 (0.00-45.00)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0FC7147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5E9BEBCF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013F78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Smoking status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B049F8B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B698184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99AB199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17C085B3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EB24B01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Never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8F420E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39.7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08A033D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31.7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04F074E1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2773BDC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4FD5F313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Former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DDB11F1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27.8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84C35E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37.2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5EBD83BC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49BE159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E456101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Current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6A71CA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32.5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4043DB1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31.1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1BF7A28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5E728DD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C50140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Comorbidity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71C60C0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6B87F4B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0EF8160C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32F9F3F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6BB970BC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Hypertension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426DC8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28.5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1E5EC4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33.3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0CA50D3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.206</w:t>
            </w:r>
          </w:p>
        </w:tc>
      </w:tr>
      <w:tr w:rsidR="00E751BB" w14:paraId="08171DDA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A122367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Diabetes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4E4EED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7.4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DACD3A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8.2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A40841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.726</w:t>
            </w:r>
          </w:p>
        </w:tc>
      </w:tr>
      <w:tr w:rsidR="00E751BB" w14:paraId="7796309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79E0E4F8" w14:textId="77777777" w:rsidR="00E751BB" w:rsidRDefault="002938CE">
            <w:pPr>
              <w:spacing w:after="0" w:line="240" w:lineRule="auto"/>
              <w:ind w:firstLineChars="100" w:firstLine="180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Coronary heart disease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3BD07D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21.3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5E18B0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21.3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89E9A6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.986</w:t>
            </w:r>
          </w:p>
        </w:tc>
      </w:tr>
      <w:tr w:rsidR="00E751BB" w14:paraId="510553F6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7D3F716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Inhalation therapy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9BAF12A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3C2C0DC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316D8147" w14:textId="77777777" w:rsidR="00E751BB" w:rsidRDefault="00E751BB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751BB" w14:paraId="5E6E924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472F608" w14:textId="77777777" w:rsidR="00E751BB" w:rsidRDefault="002938CE">
            <w:pPr>
              <w:spacing w:after="0" w:line="240" w:lineRule="auto"/>
              <w:ind w:firstLineChars="100" w:firstLine="180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SABD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9557FC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1.7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014AEB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3.3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47F9B1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.317</w:t>
            </w:r>
          </w:p>
        </w:tc>
      </w:tr>
      <w:tr w:rsidR="00E751BB" w14:paraId="30D42341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2EFB465" w14:textId="77777777" w:rsidR="00E751BB" w:rsidRDefault="002938CE">
            <w:pPr>
              <w:spacing w:after="0" w:line="240" w:lineRule="auto"/>
              <w:ind w:firstLineChars="100" w:firstLine="180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ICS/LABA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0E85C6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25.2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D2DFA3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21.3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7E3FFA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.278</w:t>
            </w:r>
          </w:p>
        </w:tc>
      </w:tr>
      <w:tr w:rsidR="00E751BB" w14:paraId="3DC160F7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559502D" w14:textId="77777777" w:rsidR="00E751BB" w:rsidRDefault="002938CE">
            <w:pPr>
              <w:spacing w:after="0" w:line="240" w:lineRule="auto"/>
              <w:ind w:firstLineChars="100" w:firstLine="180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ICS/LABA+LAMA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E65A6D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28.2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CBE4D6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30.6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BAD988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.530</w:t>
            </w:r>
          </w:p>
        </w:tc>
      </w:tr>
      <w:tr w:rsidR="00E751BB" w14:paraId="6C70253B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EB1A91D" w14:textId="77777777" w:rsidR="00E751BB" w:rsidRDefault="002938CE">
            <w:pPr>
              <w:spacing w:after="0" w:line="240" w:lineRule="auto"/>
              <w:ind w:firstLineChars="100" w:firstLine="180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LAMA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0B19F0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20.8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92E425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24.0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EB4781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.345</w:t>
            </w:r>
          </w:p>
        </w:tc>
      </w:tr>
      <w:tr w:rsidR="00E751BB" w14:paraId="3D2AF1A8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255133A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FEV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7378B2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1.19 (0.85-1.62)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8E2FA5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(0.76-1.43)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6AAAFE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6E25D4F2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385917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FEV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(%pre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d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62AA7D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48.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(34.30-66.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D750D7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0.90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(29.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0-55.90)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E92507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1A1801C2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C67417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FVC (L)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046A43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62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0.79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11741E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0.67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444805E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1678109C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26082CD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FVC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(%pre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d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2AD2B3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79.90 (65.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0-94.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860BC0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74.40 (63.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5.5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219E521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1DA9B493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722008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FEV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/FVC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E7BC67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48.40 (38.75-59.06)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D79814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43.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(35.8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-5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5.20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9611D3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1CEF9206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28121E1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VA (L)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EFD6A3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4.91±1.11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5AE1742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4.86±0.96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632262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.562</w:t>
            </w:r>
          </w:p>
        </w:tc>
      </w:tr>
      <w:tr w:rsidR="00E751BB" w14:paraId="0C5A93A9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2DC1A57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VA (%pre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8F5329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87.01±14.78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1A3012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84.55±14.18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57032D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.044</w:t>
            </w:r>
          </w:p>
        </w:tc>
      </w:tr>
      <w:tr w:rsidR="00E751BB" w14:paraId="4D252C2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09DF670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DL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CO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(mmol/min/kPa)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A81417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6.05±2.39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BB8CFE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5.5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±2.1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C0D168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.005</w:t>
            </w:r>
          </w:p>
        </w:tc>
      </w:tr>
      <w:tr w:rsidR="00E751BB" w14:paraId="3126B34D" w14:textId="77777777">
        <w:trPr>
          <w:trHeight w:val="256"/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261CA7F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DL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CO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(%pre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d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464A4F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76.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±27.5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41989B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70.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±26.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97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32C4561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.005</w:t>
            </w:r>
          </w:p>
        </w:tc>
      </w:tr>
      <w:tr w:rsidR="00E751BB" w14:paraId="6ECA0DB2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4B964BE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DL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CO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/VA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(mmol/min/kPa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/L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75AA9B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1.26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0.49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C2D790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1.15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0.42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789713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.003</w:t>
            </w:r>
          </w:p>
        </w:tc>
      </w:tr>
      <w:tr w:rsidR="00E751BB" w14:paraId="00CAB436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87C4C1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pH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37FF3E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0.03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EBC03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0.04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DE54D1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.793</w:t>
            </w:r>
          </w:p>
        </w:tc>
      </w:tr>
      <w:tr w:rsidR="00E751BB" w14:paraId="33BFB77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7B703B1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PaO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(mmHg)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1B9768B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71.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4.6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0-7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8.0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A9878C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69.5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0.80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-7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6.7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65DB39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.003</w:t>
            </w:r>
          </w:p>
        </w:tc>
      </w:tr>
      <w:tr w:rsidR="00E751BB" w14:paraId="50B165B1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5CEF3E7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PaCO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(mmHg)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13CC92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38.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(35.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0-42.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73FCC5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9.56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(35.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4.3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4337D9F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.006</w:t>
            </w:r>
          </w:p>
        </w:tc>
      </w:tr>
      <w:tr w:rsidR="00E751BB" w14:paraId="586563A9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40972166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PO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(A-a) (mmHg)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0E927B1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27.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(20.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0-3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4.0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0BA4586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27.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 (19.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0-3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6.4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3AE0AD4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.066</w:t>
            </w:r>
          </w:p>
        </w:tc>
      </w:tr>
      <w:tr w:rsidR="00E751BB" w14:paraId="50EC18DF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44AD362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Leukocyte count (×10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402E48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5.00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-7.6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E0727D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(6.6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-11.1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3390B13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.413</w:t>
            </w:r>
          </w:p>
        </w:tc>
      </w:tr>
      <w:tr w:rsidR="00E751BB" w14:paraId="15F48B99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0C83073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Neutrophil count (×10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19B7B70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3.8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(2.9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-4.96)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7F51AF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6.8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(5.34-9.4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5117B7D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.043</w:t>
            </w:r>
          </w:p>
        </w:tc>
      </w:tr>
      <w:tr w:rsidR="00E751BB" w14:paraId="6F8F74BA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619C33E9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Monocyte count (×10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0806EDA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0.41 (0.2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-0.55)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A2968A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0.38 (0.15-0.59)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41A199A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.116</w:t>
            </w:r>
          </w:p>
        </w:tc>
      </w:tr>
      <w:tr w:rsidR="00E751BB" w14:paraId="5D614813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6D7DE919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Lymphocyte count (×10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126442B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1.62 (1.27-2.10)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B60503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0.84 (0.6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-1.05)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8F1C00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7EF05FB8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7816F82F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NMLR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43C29D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2.61 (1.9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-3.6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31F212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8.07 (6.78-10.73)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4C47F0D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7D5446F2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66950556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NLR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DFA98D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2.36 (1.70-3.35)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1C77AA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7.81 (6.33-10.32)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CBA2CC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2E83EB08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2532B9C3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lastRenderedPageBreak/>
              <w:t>MLR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60D2D7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0.24 (0.17-0.33)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2959D2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0.41 (0.20-0.70)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0BA84C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.000</w:t>
            </w:r>
          </w:p>
        </w:tc>
      </w:tr>
      <w:tr w:rsidR="00E751BB" w14:paraId="3F5B7B9D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15DC629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Platelet count (×10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  <w:vertAlign w:val="superscript"/>
              </w:rPr>
              <w:t>9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42BF9FD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178.00 (139.00-223.00)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C63B22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 (150.00-24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7B7559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.046</w:t>
            </w:r>
          </w:p>
        </w:tc>
      </w:tr>
      <w:tr w:rsidR="00E751BB" w14:paraId="1B73A6A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33A2163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Hemoglobin (g/L)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C3C2B0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136.32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17.21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5B4C8C7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136.01</w:t>
            </w:r>
            <w:r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16.84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2B52C5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.893</w:t>
            </w:r>
          </w:p>
        </w:tc>
      </w:tr>
      <w:tr w:rsidR="00E751BB" w14:paraId="727179C4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3ECE3235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Albumin (g/L)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76902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39.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±3.9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297B3F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39.1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±4.4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0E092E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.344</w:t>
            </w:r>
          </w:p>
        </w:tc>
      </w:tr>
      <w:tr w:rsidR="00E751BB" w14:paraId="06CCC980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06595529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Microsoft YaHei"/>
                <w:color w:val="000000" w:themeColor="text1"/>
                <w:kern w:val="0"/>
                <w:sz w:val="18"/>
                <w:szCs w:val="18"/>
              </w:rPr>
              <w:t xml:space="preserve">Globulin 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(g/L)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2C24AA3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24.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72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±4.51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5A39D4F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25.6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±4.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40D6AD8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.007</w:t>
            </w:r>
          </w:p>
        </w:tc>
      </w:tr>
      <w:tr w:rsidR="00E751BB" w14:paraId="67452E02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795AEDB7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Microsoft YaHei"/>
                <w:color w:val="000000" w:themeColor="text1"/>
                <w:kern w:val="0"/>
                <w:sz w:val="18"/>
                <w:szCs w:val="18"/>
              </w:rPr>
              <w:t>ALT (IU/L)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305E8AD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17.00 (12.00-25.00)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601B35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17.00 (12.00-2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7A4940BB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.020</w:t>
            </w:r>
          </w:p>
        </w:tc>
      </w:tr>
      <w:tr w:rsidR="00E751BB" w14:paraId="5CCA46E7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6402E81A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Microsoft YaHei"/>
                <w:color w:val="000000" w:themeColor="text1"/>
                <w:kern w:val="0"/>
                <w:sz w:val="18"/>
                <w:szCs w:val="18"/>
              </w:rPr>
              <w:t>AST (IU/L)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5E8F246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19.00 (16.00-25.00)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4757AE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19.00 (15.00-25.00)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9F811A9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.519</w:t>
            </w:r>
          </w:p>
        </w:tc>
      </w:tr>
      <w:tr w:rsidR="00E751BB" w14:paraId="78B3E06E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570EE2D5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DBIL (</w:t>
            </w:r>
            <w:proofErr w:type="spellStart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μmol</w:t>
            </w:r>
            <w:proofErr w:type="spellEnd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7120FA30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4.40 (3.18-6.00)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92B0A7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4.10 (2.90-5.69)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233D10A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.070</w:t>
            </w:r>
          </w:p>
        </w:tc>
      </w:tr>
      <w:tr w:rsidR="00E751BB" w14:paraId="6E9F7560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  <w:vAlign w:val="center"/>
          </w:tcPr>
          <w:p w14:paraId="27B5C40A" w14:textId="77777777" w:rsidR="00E751BB" w:rsidRDefault="002938CE">
            <w:pPr>
              <w:widowControl/>
              <w:spacing w:after="0" w:line="240" w:lineRule="auto"/>
              <w:jc w:val="left"/>
              <w:textAlignment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IBIL (</w:t>
            </w:r>
            <w:proofErr w:type="spellStart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μmol</w:t>
            </w:r>
            <w:proofErr w:type="spellEnd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32E72A7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7.11 (4.96-9.82)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27F11AE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(4.48-8.7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7A2E105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.901</w:t>
            </w:r>
          </w:p>
        </w:tc>
      </w:tr>
      <w:tr w:rsidR="00E751BB" w14:paraId="3AC02011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7666C7AD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Creatinine (</w:t>
            </w:r>
            <w:proofErr w:type="spellStart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μmol</w:t>
            </w:r>
            <w:proofErr w:type="spellEnd"/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600735F3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68.33 (58.47-80.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0FADA01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66.90 (57.33-79.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12E37304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.554</w:t>
            </w:r>
          </w:p>
        </w:tc>
      </w:tr>
      <w:tr w:rsidR="00E751BB" w14:paraId="0891F114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779B0E2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BUN (mmol/L)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127BEB0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4.9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(4.0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-6.0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36F4502C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5.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54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(4.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67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-6.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55B47FA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.153</w:t>
            </w:r>
          </w:p>
        </w:tc>
      </w:tr>
      <w:tr w:rsidR="00E751BB" w14:paraId="5934615F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61DA43B6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Cystatin C (mg/L)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D6486D8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1.00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(0.86-1.14)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495CB4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0.98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 xml:space="preserve"> (0.8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-1.1</w:t>
            </w: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61A3850E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  <w:t>.016</w:t>
            </w:r>
          </w:p>
        </w:tc>
      </w:tr>
      <w:tr w:rsidR="00E751BB" w14:paraId="51B399A5" w14:textId="77777777">
        <w:trPr>
          <w:jc w:val="center"/>
        </w:trPr>
        <w:tc>
          <w:tcPr>
            <w:tcW w:w="2538" w:type="dxa"/>
            <w:tcBorders>
              <w:tl2br w:val="nil"/>
              <w:tr2bl w:val="nil"/>
            </w:tcBorders>
          </w:tcPr>
          <w:p w14:paraId="498859F2" w14:textId="77777777" w:rsidR="00E751BB" w:rsidRDefault="002938CE">
            <w:pPr>
              <w:spacing w:after="0" w:line="240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Mortality (%)</w:t>
            </w:r>
          </w:p>
        </w:tc>
        <w:tc>
          <w:tcPr>
            <w:tcW w:w="2499" w:type="dxa"/>
            <w:tcBorders>
              <w:tl2br w:val="nil"/>
              <w:tr2bl w:val="nil"/>
            </w:tcBorders>
          </w:tcPr>
          <w:p w14:paraId="0EEF69FD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12.4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11C1D6EB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27.3</w:t>
            </w:r>
          </w:p>
        </w:tc>
        <w:tc>
          <w:tcPr>
            <w:tcW w:w="1725" w:type="dxa"/>
            <w:tcBorders>
              <w:tl2br w:val="nil"/>
              <w:tr2bl w:val="nil"/>
            </w:tcBorders>
          </w:tcPr>
          <w:p w14:paraId="545EBE33" w14:textId="77777777" w:rsidR="00E751BB" w:rsidRDefault="002938CE"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.000</w:t>
            </w:r>
          </w:p>
        </w:tc>
      </w:tr>
    </w:tbl>
    <w:p w14:paraId="721A3717" w14:textId="77777777" w:rsidR="00E751BB" w:rsidRDefault="002938CE">
      <w:pPr>
        <w:rPr>
          <w:sz w:val="24"/>
          <w:szCs w:val="22"/>
        </w:rPr>
      </w:pPr>
      <w:r>
        <w:rPr>
          <w:b/>
          <w:bCs/>
          <w:sz w:val="24"/>
          <w:szCs w:val="22"/>
        </w:rPr>
        <w:t>Notes:</w:t>
      </w:r>
      <w:r>
        <w:rPr>
          <w:sz w:val="24"/>
          <w:szCs w:val="22"/>
        </w:rPr>
        <w:t xml:space="preserve"> Data are expressed as means</w:t>
      </w:r>
      <w:r>
        <w:rPr>
          <w:rFonts w:hint="eastAsia"/>
          <w:sz w:val="24"/>
          <w:szCs w:val="22"/>
        </w:rPr>
        <w:t xml:space="preserve"> </w:t>
      </w:r>
      <w:r>
        <w:rPr>
          <w:rFonts w:eastAsia="STIX-Regular"/>
          <w:sz w:val="24"/>
          <w:szCs w:val="22"/>
        </w:rPr>
        <w:t>±</w:t>
      </w:r>
      <w:r>
        <w:rPr>
          <w:rFonts w:eastAsia="STIX-Regular" w:hint="eastAsia"/>
          <w:sz w:val="24"/>
          <w:szCs w:val="22"/>
        </w:rPr>
        <w:t xml:space="preserve"> </w:t>
      </w:r>
      <w:r>
        <w:rPr>
          <w:sz w:val="24"/>
          <w:szCs w:val="22"/>
        </w:rPr>
        <w:t>standard deviation or median (interquartile range) or percentage</w:t>
      </w:r>
    </w:p>
    <w:p w14:paraId="72C059A0" w14:textId="77777777" w:rsidR="00E751BB" w:rsidRDefault="002938CE">
      <w:pPr>
        <w:rPr>
          <w:sz w:val="24"/>
          <w:szCs w:val="24"/>
        </w:rPr>
      </w:pPr>
      <w:r>
        <w:rPr>
          <w:b/>
          <w:bCs/>
          <w:sz w:val="24"/>
          <w:szCs w:val="22"/>
        </w:rPr>
        <w:t>Abbreviations:</w:t>
      </w:r>
      <w:r>
        <w:rPr>
          <w:sz w:val="24"/>
          <w:szCs w:val="22"/>
        </w:rPr>
        <w:t xml:space="preserve"> </w:t>
      </w:r>
      <w:r>
        <w:rPr>
          <w:rFonts w:eastAsia="MyriadPro-It"/>
          <w:sz w:val="24"/>
          <w:szCs w:val="22"/>
        </w:rPr>
        <w:t>SABD</w:t>
      </w:r>
      <w:r>
        <w:rPr>
          <w:sz w:val="24"/>
          <w:szCs w:val="22"/>
        </w:rPr>
        <w:t xml:space="preserve">, short-acting bronchodilator; </w:t>
      </w:r>
      <w:r>
        <w:rPr>
          <w:rFonts w:eastAsia="MyriadPro-It"/>
          <w:sz w:val="24"/>
          <w:szCs w:val="22"/>
        </w:rPr>
        <w:t>ICS</w:t>
      </w:r>
      <w:r>
        <w:rPr>
          <w:sz w:val="24"/>
          <w:szCs w:val="22"/>
        </w:rPr>
        <w:t xml:space="preserve">, inhaled corticosteroids; </w:t>
      </w:r>
      <w:r>
        <w:rPr>
          <w:rFonts w:eastAsia="MyriadPro-It"/>
          <w:sz w:val="24"/>
          <w:szCs w:val="22"/>
        </w:rPr>
        <w:t>LABA</w:t>
      </w:r>
      <w:r>
        <w:rPr>
          <w:sz w:val="24"/>
          <w:szCs w:val="22"/>
        </w:rPr>
        <w:t xml:space="preserve">, long-acting beta-2 agonist; </w:t>
      </w:r>
      <w:r>
        <w:rPr>
          <w:rFonts w:eastAsia="MyriadPro-It"/>
          <w:sz w:val="24"/>
          <w:szCs w:val="22"/>
        </w:rPr>
        <w:t>LAMA</w:t>
      </w:r>
      <w:r>
        <w:rPr>
          <w:sz w:val="24"/>
          <w:szCs w:val="22"/>
        </w:rPr>
        <w:t xml:space="preserve">, long-acting muscarinic antagonists; </w:t>
      </w:r>
      <w:r>
        <w:rPr>
          <w:rFonts w:eastAsia="MyriadPro-It"/>
          <w:sz w:val="24"/>
          <w:szCs w:val="22"/>
        </w:rPr>
        <w:t>FEV</w:t>
      </w:r>
      <w:r>
        <w:rPr>
          <w:rFonts w:eastAsia="MyriadPro-It"/>
          <w:sz w:val="24"/>
          <w:szCs w:val="22"/>
          <w:vertAlign w:val="subscript"/>
        </w:rPr>
        <w:t>1</w:t>
      </w:r>
      <w:r>
        <w:rPr>
          <w:sz w:val="24"/>
          <w:szCs w:val="22"/>
        </w:rPr>
        <w:t xml:space="preserve">, forced expiratory volume in 1s; </w:t>
      </w:r>
      <w:r>
        <w:rPr>
          <w:rFonts w:eastAsia="MyriadPro-It"/>
          <w:sz w:val="24"/>
          <w:szCs w:val="22"/>
        </w:rPr>
        <w:t>FVC</w:t>
      </w:r>
      <w:r>
        <w:rPr>
          <w:sz w:val="24"/>
          <w:szCs w:val="22"/>
        </w:rPr>
        <w:t xml:space="preserve">, forced vital capacity; </w:t>
      </w:r>
      <w:r>
        <w:rPr>
          <w:rFonts w:eastAsia="MyriadPro-It"/>
          <w:sz w:val="24"/>
          <w:szCs w:val="22"/>
        </w:rPr>
        <w:t>VA</w:t>
      </w:r>
      <w:r>
        <w:rPr>
          <w:sz w:val="24"/>
          <w:szCs w:val="22"/>
        </w:rPr>
        <w:t xml:space="preserve">, alveolar ventilation; </w:t>
      </w:r>
      <w:r>
        <w:rPr>
          <w:rFonts w:eastAsia="MyriadPro-It"/>
          <w:sz w:val="24"/>
          <w:szCs w:val="22"/>
        </w:rPr>
        <w:t>DL</w:t>
      </w:r>
      <w:r>
        <w:rPr>
          <w:rFonts w:eastAsia="MyriadPro-It"/>
          <w:sz w:val="24"/>
          <w:szCs w:val="22"/>
          <w:vertAlign w:val="subscript"/>
        </w:rPr>
        <w:t>CO</w:t>
      </w:r>
      <w:r>
        <w:rPr>
          <w:sz w:val="24"/>
          <w:szCs w:val="22"/>
        </w:rPr>
        <w:t>, dif</w:t>
      </w:r>
      <w:r>
        <w:rPr>
          <w:rFonts w:hint="eastAsia"/>
          <w:sz w:val="24"/>
          <w:szCs w:val="22"/>
        </w:rPr>
        <w:t>f</w:t>
      </w:r>
      <w:r>
        <w:rPr>
          <w:sz w:val="24"/>
          <w:szCs w:val="22"/>
        </w:rPr>
        <w:t xml:space="preserve">using lung capacity for carbon monoxide; </w:t>
      </w:r>
      <w:r>
        <w:rPr>
          <w:rFonts w:eastAsia="MyriadPro-It"/>
          <w:sz w:val="24"/>
          <w:szCs w:val="22"/>
        </w:rPr>
        <w:t>PaO</w:t>
      </w:r>
      <w:r>
        <w:rPr>
          <w:rFonts w:eastAsia="MyriadPro-It"/>
          <w:sz w:val="24"/>
          <w:szCs w:val="22"/>
          <w:vertAlign w:val="subscript"/>
        </w:rPr>
        <w:t>2</w:t>
      </w:r>
      <w:r>
        <w:rPr>
          <w:sz w:val="24"/>
          <w:szCs w:val="22"/>
        </w:rPr>
        <w:t>, partial pressure of oxygen</w:t>
      </w:r>
      <w:r>
        <w:rPr>
          <w:rFonts w:hint="eastAsia"/>
          <w:sz w:val="24"/>
          <w:szCs w:val="22"/>
        </w:rPr>
        <w:t xml:space="preserve"> </w:t>
      </w:r>
      <w:r>
        <w:rPr>
          <w:sz w:val="24"/>
          <w:szCs w:val="22"/>
        </w:rPr>
        <w:t xml:space="preserve">in arterial blood; </w:t>
      </w:r>
      <w:r>
        <w:rPr>
          <w:rFonts w:eastAsia="MyriadPro-It"/>
          <w:sz w:val="24"/>
          <w:szCs w:val="22"/>
        </w:rPr>
        <w:t>PaCO</w:t>
      </w:r>
      <w:r>
        <w:rPr>
          <w:rFonts w:eastAsia="MyriadPro-It"/>
          <w:sz w:val="24"/>
          <w:szCs w:val="22"/>
          <w:vertAlign w:val="subscript"/>
        </w:rPr>
        <w:t>2</w:t>
      </w:r>
      <w:r>
        <w:rPr>
          <w:sz w:val="24"/>
          <w:szCs w:val="22"/>
        </w:rPr>
        <w:t xml:space="preserve">, partial pressure of carbon dioxide in arterial blood; </w:t>
      </w:r>
      <w:r>
        <w:rPr>
          <w:rFonts w:eastAsia="MyriadPro-It"/>
          <w:sz w:val="24"/>
          <w:szCs w:val="22"/>
        </w:rPr>
        <w:t>PO</w:t>
      </w:r>
      <w:r>
        <w:rPr>
          <w:rFonts w:eastAsia="MyriadPro-It"/>
          <w:sz w:val="24"/>
          <w:szCs w:val="22"/>
          <w:vertAlign w:val="subscript"/>
        </w:rPr>
        <w:t>2</w:t>
      </w:r>
      <w:r>
        <w:rPr>
          <w:rFonts w:eastAsia="MyriadPro-It"/>
          <w:sz w:val="24"/>
          <w:szCs w:val="22"/>
        </w:rPr>
        <w:t>(A-a)</w:t>
      </w:r>
      <w:r>
        <w:rPr>
          <w:sz w:val="24"/>
          <w:szCs w:val="22"/>
        </w:rPr>
        <w:t xml:space="preserve">, alveolar-arterial oxygen gradient; NLR, </w:t>
      </w:r>
      <w:r>
        <w:rPr>
          <w:rFonts w:hint="eastAsia"/>
          <w:sz w:val="24"/>
          <w:szCs w:val="22"/>
        </w:rPr>
        <w:t>n</w:t>
      </w:r>
      <w:r>
        <w:rPr>
          <w:sz w:val="24"/>
          <w:szCs w:val="22"/>
        </w:rPr>
        <w:t>eutrophil to lymphocyte ratio</w:t>
      </w:r>
      <w:r>
        <w:rPr>
          <w:rFonts w:hint="eastAsia"/>
          <w:sz w:val="24"/>
          <w:szCs w:val="22"/>
        </w:rPr>
        <w:t xml:space="preserve">; </w:t>
      </w:r>
      <w:r>
        <w:rPr>
          <w:sz w:val="24"/>
          <w:szCs w:val="22"/>
        </w:rPr>
        <w:t xml:space="preserve">MLR, </w:t>
      </w:r>
      <w:r>
        <w:rPr>
          <w:rFonts w:hint="eastAsia"/>
          <w:sz w:val="24"/>
          <w:szCs w:val="22"/>
        </w:rPr>
        <w:t>m</w:t>
      </w:r>
      <w:r>
        <w:rPr>
          <w:rFonts w:eastAsia="MyriadPro-It"/>
          <w:sz w:val="24"/>
          <w:szCs w:val="22"/>
        </w:rPr>
        <w:t>onocyte</w:t>
      </w:r>
      <w:r>
        <w:rPr>
          <w:sz w:val="24"/>
          <w:szCs w:val="22"/>
        </w:rPr>
        <w:t xml:space="preserve"> to lymphocyte ratio</w:t>
      </w:r>
      <w:r>
        <w:rPr>
          <w:rFonts w:hint="eastAsia"/>
          <w:sz w:val="24"/>
          <w:szCs w:val="22"/>
        </w:rPr>
        <w:t xml:space="preserve">; NMLR, </w:t>
      </w:r>
      <w:r>
        <w:rPr>
          <w:sz w:val="24"/>
          <w:szCs w:val="22"/>
        </w:rPr>
        <w:t>(neutrophil + monocyte)/ lymphocyte ratio</w:t>
      </w:r>
      <w:r>
        <w:rPr>
          <w:rFonts w:hint="eastAsia"/>
          <w:sz w:val="24"/>
          <w:szCs w:val="22"/>
        </w:rPr>
        <w:t xml:space="preserve">; </w:t>
      </w:r>
      <w:r>
        <w:rPr>
          <w:rFonts w:eastAsia="MyriadPro-It"/>
          <w:sz w:val="24"/>
          <w:szCs w:val="22"/>
        </w:rPr>
        <w:t>ALT</w:t>
      </w:r>
      <w:r>
        <w:rPr>
          <w:sz w:val="24"/>
          <w:szCs w:val="22"/>
        </w:rPr>
        <w:t xml:space="preserve">, alanine aminotransferase; </w:t>
      </w:r>
      <w:r>
        <w:rPr>
          <w:rFonts w:eastAsia="MyriadPro-It"/>
          <w:sz w:val="24"/>
          <w:szCs w:val="22"/>
        </w:rPr>
        <w:t>AST</w:t>
      </w:r>
      <w:r>
        <w:rPr>
          <w:sz w:val="24"/>
          <w:szCs w:val="22"/>
        </w:rPr>
        <w:t xml:space="preserve">, aspartate aminotransferase; </w:t>
      </w:r>
      <w:r>
        <w:rPr>
          <w:rFonts w:eastAsia="MyriadPro-It"/>
          <w:sz w:val="24"/>
          <w:szCs w:val="22"/>
        </w:rPr>
        <w:t>DBIL</w:t>
      </w:r>
      <w:r>
        <w:rPr>
          <w:sz w:val="24"/>
          <w:szCs w:val="22"/>
        </w:rPr>
        <w:t xml:space="preserve">, direct bilirubin; </w:t>
      </w:r>
      <w:r>
        <w:rPr>
          <w:rFonts w:eastAsia="MyriadPro-It"/>
          <w:sz w:val="24"/>
          <w:szCs w:val="22"/>
        </w:rPr>
        <w:t>IBIL</w:t>
      </w:r>
      <w:r>
        <w:rPr>
          <w:sz w:val="24"/>
          <w:szCs w:val="22"/>
        </w:rPr>
        <w:t xml:space="preserve">, indirect bilirubin; </w:t>
      </w:r>
      <w:r>
        <w:rPr>
          <w:rFonts w:eastAsia="MyriadPro-It"/>
          <w:sz w:val="24"/>
          <w:szCs w:val="22"/>
        </w:rPr>
        <w:t>BUN</w:t>
      </w:r>
      <w:r>
        <w:rPr>
          <w:sz w:val="24"/>
          <w:szCs w:val="22"/>
        </w:rPr>
        <w:t>, blood urea nitrogen.</w:t>
      </w:r>
    </w:p>
    <w:p w14:paraId="583B3B18" w14:textId="77777777" w:rsidR="00E751BB" w:rsidRDefault="00E751BB"/>
    <w:sectPr w:rsidR="00E751B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0AB2" w14:textId="77777777" w:rsidR="00E751BB" w:rsidRDefault="002938CE">
      <w:pPr>
        <w:spacing w:line="240" w:lineRule="auto"/>
      </w:pPr>
      <w:r>
        <w:separator/>
      </w:r>
    </w:p>
  </w:endnote>
  <w:endnote w:type="continuationSeparator" w:id="0">
    <w:p w14:paraId="32BD82EA" w14:textId="77777777" w:rsidR="00E751BB" w:rsidRDefault="00293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IX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yriadPro-It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1143" w14:textId="570AF78D" w:rsidR="002938CE" w:rsidRDefault="00293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7C738" wp14:editId="44CCC5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103377975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40858" w14:textId="4F810942" w:rsidR="002938CE" w:rsidRPr="002938CE" w:rsidRDefault="002938CE" w:rsidP="002938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38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7C7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" filled="f" stroked="f">
              <v:textbox style="mso-fit-shape-to-text:t" inset="20pt,0,0,15pt">
                <w:txbxContent>
                  <w:p w14:paraId="64C40858" w14:textId="4F810942" w:rsidR="002938CE" w:rsidRPr="002938CE" w:rsidRDefault="002938CE" w:rsidP="002938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38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197C" w14:textId="25B57655" w:rsidR="002938CE" w:rsidRDefault="00293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894F8E" wp14:editId="75925F42">
              <wp:simplePos x="1141580" y="991073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18927329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8DE9F" w14:textId="06E159E6" w:rsidR="002938CE" w:rsidRPr="002938CE" w:rsidRDefault="002938CE" w:rsidP="002938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38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94F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" filled="f" stroked="f">
              <v:textbox style="mso-fit-shape-to-text:t" inset="20pt,0,0,15pt">
                <w:txbxContent>
                  <w:p w14:paraId="5CD8DE9F" w14:textId="06E159E6" w:rsidR="002938CE" w:rsidRPr="002938CE" w:rsidRDefault="002938CE" w:rsidP="002938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38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041B" w14:textId="718C5E85" w:rsidR="002938CE" w:rsidRDefault="00293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305E9" wp14:editId="7FCC28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1573643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272A8" w14:textId="1CC58554" w:rsidR="002938CE" w:rsidRPr="002938CE" w:rsidRDefault="002938CE" w:rsidP="002938C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938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305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" filled="f" stroked="f">
              <v:textbox style="mso-fit-shape-to-text:t" inset="20pt,0,0,15pt">
                <w:txbxContent>
                  <w:p w14:paraId="561272A8" w14:textId="1CC58554" w:rsidR="002938CE" w:rsidRPr="002938CE" w:rsidRDefault="002938CE" w:rsidP="002938C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938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0B37" w14:textId="77777777" w:rsidR="00E751BB" w:rsidRDefault="002938CE">
      <w:pPr>
        <w:spacing w:after="0"/>
      </w:pPr>
      <w:r>
        <w:separator/>
      </w:r>
    </w:p>
  </w:footnote>
  <w:footnote w:type="continuationSeparator" w:id="0">
    <w:p w14:paraId="7FD408EC" w14:textId="77777777" w:rsidR="00E751BB" w:rsidRDefault="00293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yODUyNzg0MGFlODhhOTk0ZWE3NjBjNWE3N2ZhYmMifQ=="/>
  </w:docVars>
  <w:rsids>
    <w:rsidRoot w:val="30C6109C"/>
    <w:rsid w:val="002938CE"/>
    <w:rsid w:val="003B6088"/>
    <w:rsid w:val="00E04FCF"/>
    <w:rsid w:val="00E751BB"/>
    <w:rsid w:val="00E80519"/>
    <w:rsid w:val="30C6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15753"/>
  <w15:docId w15:val="{8BB2904C-9CC4-4DAC-B2DD-EA98DCB6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60" w:line="480" w:lineRule="auto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Pr>
      <w:rFonts w:ascii="Arial" w:eastAsia="SimHei" w:hAnsi="Arial"/>
      <w:sz w:val="20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293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38CE"/>
    <w:rPr>
      <w:rFonts w:ascii="Times New Roman" w:eastAsia="SimSun" w:hAnsi="Times New Roman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如果你也听说</dc:creator>
  <cp:lastModifiedBy>Pratt, Lucas</cp:lastModifiedBy>
  <cp:revision>2</cp:revision>
  <dcterms:created xsi:type="dcterms:W3CDTF">2025-01-06T19:57:00Z</dcterms:created>
  <dcterms:modified xsi:type="dcterms:W3CDTF">2025-01-06T19:57:00Z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949368A50D804B3B99A187A8733F36BD_11</vt:lpwstr>
  </property>
  <property fmtid="{D5CDD505-2E9C-101B-9397-08002B2CF9AE}" pid="4" name="ClassificationContentMarkingFooterShapeIds">
    <vt:lpwstr>9613084,3d9e3a29,70d0cfef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2025-01-05T19:18:31Z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aff1bac8-e89c-4e66-97b6-97df4ef92c0f</vt:lpwstr>
  </property>
  <property fmtid="{D5CDD505-2E9C-101B-9397-08002B2CF9AE}" pid="13" name="MSIP_Label_2bbab825-a111-45e4-86a1-18cee0005896_ContentBits">
    <vt:lpwstr>2</vt:lpwstr>
  </property>
</Properties>
</file>