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B9CC" w14:textId="77777777" w:rsidR="00A14CC7" w:rsidRDefault="00A14CC7"/>
    <w:p w14:paraId="69A3EA2F" w14:textId="6B3899FB" w:rsidR="00851B08" w:rsidRPr="00DE68A7" w:rsidRDefault="00851B08" w:rsidP="00851B08">
      <w:pPr>
        <w:spacing w:before="100" w:beforeAutospacing="1" w:after="100" w:afterAutospacing="1"/>
        <w:jc w:val="both"/>
        <w:rPr>
          <w:color w:val="303030"/>
        </w:rPr>
      </w:pPr>
      <w:r w:rsidRPr="00DE68A7">
        <w:rPr>
          <w:color w:val="303030"/>
        </w:rPr>
        <w:t>Supplementary Table 1</w:t>
      </w:r>
      <w:r>
        <w:rPr>
          <w:color w:val="303030"/>
        </w:rPr>
        <w:t>a</w:t>
      </w:r>
      <w:r w:rsidRPr="00DE68A7">
        <w:rPr>
          <w:color w:val="303030"/>
        </w:rPr>
        <w:t xml:space="preserve"> Cataligue numbers for the assays</w:t>
      </w:r>
    </w:p>
    <w:tbl>
      <w:tblPr>
        <w:tblW w:w="7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3"/>
        <w:gridCol w:w="1466"/>
        <w:gridCol w:w="1467"/>
        <w:gridCol w:w="1169"/>
      </w:tblGrid>
      <w:tr w:rsidR="00851B08" w:rsidRPr="008E339B" w14:paraId="7B7E004B" w14:textId="77777777" w:rsidTr="00BB54B3">
        <w:trPr>
          <w:trHeight w:val="203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bottom"/>
          </w:tcPr>
          <w:p w14:paraId="505C0E06" w14:textId="77777777" w:rsidR="00851B08" w:rsidRPr="009A034D" w:rsidRDefault="00851B08" w:rsidP="00BB54B3">
            <w:pPr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9A034D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 xml:space="preserve"> EQA Panels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bottom"/>
          </w:tcPr>
          <w:p w14:paraId="7692ED2B" w14:textId="77777777" w:rsidR="00851B08" w:rsidRPr="009A034D" w:rsidRDefault="00851B08" w:rsidP="00BB54B3">
            <w:pPr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9A034D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Part number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bottom"/>
          </w:tcPr>
          <w:p w14:paraId="7DA18786" w14:textId="77777777" w:rsidR="00851B08" w:rsidRPr="009A034D" w:rsidRDefault="00851B08" w:rsidP="00BB54B3">
            <w:pPr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9A034D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Manufacturer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bottom"/>
          </w:tcPr>
          <w:p w14:paraId="38D91817" w14:textId="77777777" w:rsidR="00851B08" w:rsidRPr="009A034D" w:rsidRDefault="00851B08" w:rsidP="00BB54B3">
            <w:pPr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9A034D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Lot # (s)</w:t>
            </w:r>
          </w:p>
        </w:tc>
      </w:tr>
      <w:tr w:rsidR="00851B08" w:rsidRPr="008E339B" w14:paraId="1350F829" w14:textId="77777777" w:rsidTr="00BB54B3">
        <w:trPr>
          <w:trHeight w:val="508"/>
        </w:trPr>
        <w:tc>
          <w:tcPr>
            <w:tcW w:w="3783" w:type="dxa"/>
            <w:tcBorders>
              <w:top w:val="single" w:sz="4" w:space="0" w:color="auto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bottom"/>
          </w:tcPr>
          <w:p w14:paraId="2BDE4A90" w14:textId="77777777" w:rsidR="00851B08" w:rsidRPr="008E339B" w:rsidRDefault="00851B08" w:rsidP="00BB54B3">
            <w:pPr>
              <w:rPr>
                <w:rFonts w:cs="Arial"/>
                <w:sz w:val="16"/>
                <w:szCs w:val="16"/>
              </w:rPr>
            </w:pPr>
            <w:r w:rsidRPr="008E339B">
              <w:rPr>
                <w:rFonts w:cs="Arial"/>
                <w:sz w:val="16"/>
                <w:szCs w:val="16"/>
              </w:rPr>
              <w:t>PAST PANEL - QCMD 2020 HIV Drug Resistance EQA Programme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bottom"/>
          </w:tcPr>
          <w:p w14:paraId="09DF3FD2" w14:textId="77777777" w:rsidR="00851B08" w:rsidRPr="008E339B" w:rsidRDefault="00851B08" w:rsidP="00BB54B3">
            <w:pPr>
              <w:rPr>
                <w:rFonts w:cs="Arial"/>
                <w:color w:val="333333"/>
                <w:sz w:val="16"/>
                <w:szCs w:val="16"/>
                <w:lang w:val="en-GB"/>
              </w:rPr>
            </w:pPr>
            <w:r w:rsidRPr="008E339B">
              <w:rPr>
                <w:rFonts w:cs="Arial"/>
                <w:sz w:val="16"/>
                <w:szCs w:val="16"/>
              </w:rPr>
              <w:t>HIVDR101S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bottom"/>
            <w:hideMark/>
          </w:tcPr>
          <w:p w14:paraId="54A01608" w14:textId="77777777" w:rsidR="00851B08" w:rsidRPr="008E339B" w:rsidRDefault="00851B08" w:rsidP="00BB54B3">
            <w:pPr>
              <w:rPr>
                <w:rFonts w:cs="Arial"/>
                <w:color w:val="333333"/>
                <w:sz w:val="16"/>
                <w:szCs w:val="16"/>
              </w:rPr>
            </w:pPr>
            <w:r w:rsidRPr="008E339B">
              <w:rPr>
                <w:rFonts w:cs="Arial"/>
                <w:color w:val="333333"/>
                <w:sz w:val="16"/>
                <w:szCs w:val="16"/>
              </w:rPr>
              <w:t>Qnostics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bottom"/>
          </w:tcPr>
          <w:p w14:paraId="1C7A1A55" w14:textId="77777777" w:rsidR="00851B08" w:rsidRPr="008E339B" w:rsidRDefault="00851B08" w:rsidP="00BB54B3">
            <w:pPr>
              <w:rPr>
                <w:rFonts w:cs="Arial"/>
                <w:color w:val="333333"/>
                <w:sz w:val="16"/>
                <w:szCs w:val="16"/>
              </w:rPr>
            </w:pPr>
            <w:r w:rsidRPr="008E339B">
              <w:rPr>
                <w:rFonts w:cs="Arial"/>
                <w:sz w:val="16"/>
                <w:szCs w:val="16"/>
                <w:lang w:val="en-GB"/>
              </w:rPr>
              <w:t>Not applicable</w:t>
            </w:r>
          </w:p>
        </w:tc>
      </w:tr>
      <w:tr w:rsidR="00851B08" w:rsidRPr="008E339B" w14:paraId="66906506" w14:textId="77777777" w:rsidTr="00BB54B3">
        <w:trPr>
          <w:trHeight w:val="508"/>
        </w:trPr>
        <w:tc>
          <w:tcPr>
            <w:tcW w:w="378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bottom"/>
          </w:tcPr>
          <w:p w14:paraId="244D0919" w14:textId="77777777" w:rsidR="00851B08" w:rsidRPr="008E339B" w:rsidRDefault="00851B08" w:rsidP="00BB54B3">
            <w:pPr>
              <w:rPr>
                <w:rFonts w:cs="Arial"/>
                <w:sz w:val="16"/>
                <w:szCs w:val="16"/>
              </w:rPr>
            </w:pPr>
            <w:r w:rsidRPr="008E339B">
              <w:rPr>
                <w:rFonts w:cs="Arial"/>
                <w:sz w:val="16"/>
                <w:szCs w:val="16"/>
              </w:rPr>
              <w:t>PAST PANEL - QCMD 2020 HIV Drug Resistance Integrase EQA Programme</w:t>
            </w:r>
          </w:p>
        </w:tc>
        <w:tc>
          <w:tcPr>
            <w:tcW w:w="146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bottom"/>
          </w:tcPr>
          <w:p w14:paraId="3A62D382" w14:textId="77777777" w:rsidR="00851B08" w:rsidRPr="008E339B" w:rsidRDefault="00851B08" w:rsidP="00BB54B3">
            <w:pPr>
              <w:rPr>
                <w:rFonts w:cs="Arial"/>
                <w:color w:val="333333"/>
                <w:sz w:val="16"/>
                <w:szCs w:val="16"/>
              </w:rPr>
            </w:pPr>
            <w:r w:rsidRPr="008E339B">
              <w:rPr>
                <w:rFonts w:cs="Arial"/>
                <w:sz w:val="16"/>
                <w:szCs w:val="16"/>
              </w:rPr>
              <w:t>HIVDRInt101S</w:t>
            </w:r>
          </w:p>
        </w:tc>
        <w:tc>
          <w:tcPr>
            <w:tcW w:w="146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bottom"/>
            <w:hideMark/>
          </w:tcPr>
          <w:p w14:paraId="7C58EA61" w14:textId="77777777" w:rsidR="00851B08" w:rsidRPr="008E339B" w:rsidRDefault="00851B08" w:rsidP="00BB54B3">
            <w:pPr>
              <w:rPr>
                <w:rFonts w:cs="Arial"/>
                <w:sz w:val="16"/>
                <w:szCs w:val="16"/>
              </w:rPr>
            </w:pPr>
            <w:r w:rsidRPr="008E339B">
              <w:rPr>
                <w:rFonts w:cs="Arial"/>
                <w:color w:val="333333"/>
                <w:sz w:val="16"/>
                <w:szCs w:val="16"/>
              </w:rPr>
              <w:t>Qnostics</w:t>
            </w:r>
          </w:p>
        </w:tc>
        <w:tc>
          <w:tcPr>
            <w:tcW w:w="116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bottom"/>
          </w:tcPr>
          <w:p w14:paraId="7A24885E" w14:textId="77777777" w:rsidR="00851B08" w:rsidRPr="008E339B" w:rsidRDefault="00851B08" w:rsidP="00BB54B3">
            <w:pPr>
              <w:rPr>
                <w:rFonts w:cs="Arial"/>
                <w:color w:val="333333"/>
                <w:sz w:val="16"/>
                <w:szCs w:val="16"/>
              </w:rPr>
            </w:pPr>
            <w:r w:rsidRPr="008E339B">
              <w:rPr>
                <w:rFonts w:cs="Arial"/>
                <w:sz w:val="16"/>
                <w:szCs w:val="16"/>
                <w:lang w:val="en-GB"/>
              </w:rPr>
              <w:t>Not applicable</w:t>
            </w:r>
          </w:p>
        </w:tc>
      </w:tr>
      <w:tr w:rsidR="00851B08" w:rsidRPr="008E339B" w14:paraId="18B66731" w14:textId="77777777" w:rsidTr="00BB54B3">
        <w:trPr>
          <w:trHeight w:val="508"/>
        </w:trPr>
        <w:tc>
          <w:tcPr>
            <w:tcW w:w="378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bottom"/>
          </w:tcPr>
          <w:p w14:paraId="4C808027" w14:textId="77777777" w:rsidR="00851B08" w:rsidRPr="008E339B" w:rsidRDefault="00851B08" w:rsidP="00BB54B3">
            <w:pPr>
              <w:rPr>
                <w:rFonts w:cs="Arial"/>
                <w:sz w:val="16"/>
                <w:szCs w:val="16"/>
              </w:rPr>
            </w:pPr>
            <w:r w:rsidRPr="008E339B">
              <w:rPr>
                <w:rFonts w:cs="Arial"/>
                <w:sz w:val="16"/>
                <w:szCs w:val="16"/>
              </w:rPr>
              <w:t>HUMAN IMMUNODEFICIENCY VIRUS SPIKED IN HUMAN POOLED DEFRIBRINATED AB PLASMA</w:t>
            </w:r>
          </w:p>
        </w:tc>
        <w:tc>
          <w:tcPr>
            <w:tcW w:w="146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bottom"/>
          </w:tcPr>
          <w:p w14:paraId="78C1445C" w14:textId="77777777" w:rsidR="00851B08" w:rsidRPr="008E339B" w:rsidRDefault="00851B08" w:rsidP="00BB54B3">
            <w:pPr>
              <w:rPr>
                <w:rFonts w:cs="Arial"/>
                <w:color w:val="333333"/>
                <w:sz w:val="16"/>
                <w:szCs w:val="16"/>
              </w:rPr>
            </w:pPr>
            <w:r w:rsidRPr="008E339B">
              <w:rPr>
                <w:rFonts w:cs="Arial"/>
                <w:sz w:val="16"/>
                <w:szCs w:val="16"/>
                <w:lang w:val="en-GB"/>
              </w:rPr>
              <w:t>Not applicable</w:t>
            </w:r>
          </w:p>
        </w:tc>
        <w:tc>
          <w:tcPr>
            <w:tcW w:w="146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bottom"/>
            <w:hideMark/>
          </w:tcPr>
          <w:p w14:paraId="296888B7" w14:textId="77777777" w:rsidR="00851B08" w:rsidRPr="008E339B" w:rsidRDefault="00851B08" w:rsidP="00BB54B3">
            <w:pPr>
              <w:rPr>
                <w:rFonts w:cs="Arial"/>
                <w:sz w:val="16"/>
                <w:szCs w:val="16"/>
              </w:rPr>
            </w:pPr>
            <w:r w:rsidRPr="008E339B"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 xml:space="preserve">Duke </w:t>
            </w:r>
            <w:r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>University</w:t>
            </w:r>
          </w:p>
        </w:tc>
        <w:tc>
          <w:tcPr>
            <w:tcW w:w="116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bottom"/>
          </w:tcPr>
          <w:p w14:paraId="2A51A1BC" w14:textId="77777777" w:rsidR="00851B08" w:rsidRPr="008E339B" w:rsidRDefault="00851B08" w:rsidP="00BB54B3">
            <w:pPr>
              <w:rPr>
                <w:rFonts w:cs="Arial"/>
                <w:color w:val="333333"/>
                <w:sz w:val="16"/>
                <w:szCs w:val="16"/>
              </w:rPr>
            </w:pPr>
            <w:r w:rsidRPr="008E339B">
              <w:rPr>
                <w:rFonts w:cs="Arial"/>
                <w:sz w:val="16"/>
                <w:szCs w:val="16"/>
                <w:lang w:val="en-GB"/>
              </w:rPr>
              <w:t>Not applicable</w:t>
            </w:r>
          </w:p>
        </w:tc>
      </w:tr>
    </w:tbl>
    <w:p w14:paraId="28A177A1" w14:textId="77777777" w:rsidR="00851B08" w:rsidRDefault="00851B08" w:rsidP="00851B08">
      <w:pPr>
        <w:spacing w:before="100" w:beforeAutospacing="1" w:after="100" w:afterAutospacing="1"/>
        <w:jc w:val="both"/>
        <w:rPr>
          <w:color w:val="303030"/>
        </w:rPr>
      </w:pPr>
    </w:p>
    <w:p w14:paraId="55771123" w14:textId="183603B3" w:rsidR="00851B08" w:rsidRPr="00DE68A7" w:rsidRDefault="00851B08" w:rsidP="00851B08">
      <w:pPr>
        <w:spacing w:before="100" w:beforeAutospacing="1" w:after="100" w:afterAutospacing="1"/>
        <w:jc w:val="both"/>
        <w:rPr>
          <w:color w:val="303030"/>
        </w:rPr>
      </w:pPr>
      <w:r w:rsidRPr="00DE68A7">
        <w:rPr>
          <w:color w:val="303030"/>
        </w:rPr>
        <w:t xml:space="preserve">Supplementary </w:t>
      </w:r>
      <w:r>
        <w:rPr>
          <w:color w:val="303030"/>
        </w:rPr>
        <w:t>T</w:t>
      </w:r>
      <w:r w:rsidRPr="00DE68A7">
        <w:rPr>
          <w:color w:val="303030"/>
        </w:rPr>
        <w:t>able 1</w:t>
      </w:r>
      <w:r>
        <w:rPr>
          <w:color w:val="303030"/>
        </w:rPr>
        <w:t>b</w:t>
      </w:r>
      <w:r w:rsidRPr="00DE68A7">
        <w:rPr>
          <w:color w:val="303030"/>
        </w:rPr>
        <w:t xml:space="preserve"> Cataligue numbers for the assays</w:t>
      </w:r>
    </w:p>
    <w:tbl>
      <w:tblPr>
        <w:tblW w:w="80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1559"/>
        <w:gridCol w:w="1843"/>
        <w:gridCol w:w="1559"/>
      </w:tblGrid>
      <w:tr w:rsidR="00851B08" w:rsidRPr="008E339B" w14:paraId="0209C7F7" w14:textId="77777777" w:rsidTr="00BB54B3">
        <w:trPr>
          <w:trHeight w:val="16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bottom"/>
            <w:hideMark/>
          </w:tcPr>
          <w:p w14:paraId="53D947A7" w14:textId="77777777" w:rsidR="00851B08" w:rsidRPr="0051731F" w:rsidRDefault="00851B08" w:rsidP="00BB54B3">
            <w:pPr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51731F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Reagents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bottom"/>
            <w:hideMark/>
          </w:tcPr>
          <w:p w14:paraId="519EA6A3" w14:textId="77777777" w:rsidR="00851B08" w:rsidRPr="0051731F" w:rsidRDefault="00851B08" w:rsidP="00BB54B3">
            <w:pPr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51731F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 xml:space="preserve">Kit SKU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bottom"/>
            <w:hideMark/>
          </w:tcPr>
          <w:p w14:paraId="4E6B944E" w14:textId="77777777" w:rsidR="00851B08" w:rsidRPr="0051731F" w:rsidRDefault="00851B08" w:rsidP="00BB54B3">
            <w:pPr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51731F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Manufacturer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bottom"/>
            <w:hideMark/>
          </w:tcPr>
          <w:p w14:paraId="10254D0E" w14:textId="77777777" w:rsidR="00851B08" w:rsidRPr="0051731F" w:rsidRDefault="00851B08" w:rsidP="00BB54B3">
            <w:pPr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51731F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Lot # (s)</w:t>
            </w:r>
          </w:p>
        </w:tc>
      </w:tr>
      <w:tr w:rsidR="00851B08" w:rsidRPr="008E339B" w14:paraId="1096F4C3" w14:textId="77777777" w:rsidTr="00BB54B3">
        <w:trPr>
          <w:trHeight w:val="438"/>
        </w:trPr>
        <w:tc>
          <w:tcPr>
            <w:tcW w:w="3114" w:type="dxa"/>
            <w:tcBorders>
              <w:top w:val="single" w:sz="4" w:space="0" w:color="auto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bottom"/>
          </w:tcPr>
          <w:p w14:paraId="4C48F2D8" w14:textId="77777777" w:rsidR="00851B08" w:rsidRPr="00412D3C" w:rsidRDefault="00851B08" w:rsidP="00BB54B3">
            <w:pPr>
              <w:rPr>
                <w:rFonts w:cs="Arial"/>
                <w:sz w:val="16"/>
                <w:szCs w:val="16"/>
              </w:rPr>
            </w:pPr>
            <w:r w:rsidRPr="00412D3C">
              <w:rPr>
                <w:rFonts w:cs="Arial"/>
                <w:sz w:val="16"/>
                <w:szCs w:val="16"/>
              </w:rPr>
              <w:t>TaqPath Seq HIV-1 Genotyping Kit, 48 reaction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bottom"/>
          </w:tcPr>
          <w:p w14:paraId="25993771" w14:textId="77777777" w:rsidR="00851B08" w:rsidRPr="00412D3C" w:rsidRDefault="00851B08" w:rsidP="00BB54B3">
            <w:pPr>
              <w:rPr>
                <w:rFonts w:cs="Arial"/>
                <w:sz w:val="16"/>
                <w:szCs w:val="16"/>
              </w:rPr>
            </w:pPr>
            <w:r w:rsidRPr="00412D3C">
              <w:rPr>
                <w:rFonts w:cs="Arial"/>
                <w:sz w:val="16"/>
                <w:szCs w:val="16"/>
              </w:rPr>
              <w:t>A54401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bottom"/>
            <w:hideMark/>
          </w:tcPr>
          <w:p w14:paraId="01F0B4E9" w14:textId="77777777" w:rsidR="00851B08" w:rsidRPr="00412D3C" w:rsidRDefault="00851B08" w:rsidP="00BB54B3">
            <w:pPr>
              <w:rPr>
                <w:rFonts w:cs="Arial"/>
                <w:sz w:val="16"/>
                <w:szCs w:val="16"/>
              </w:rPr>
            </w:pPr>
            <w:r w:rsidRPr="00412D3C">
              <w:rPr>
                <w:rFonts w:cs="Arial"/>
                <w:sz w:val="16"/>
                <w:szCs w:val="16"/>
                <w:shd w:val="clear" w:color="auto" w:fill="FFFFFF"/>
              </w:rPr>
              <w:t>Applied Biosystems™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bottom"/>
          </w:tcPr>
          <w:p w14:paraId="0A58ED5E" w14:textId="77777777" w:rsidR="00851B08" w:rsidRPr="00412D3C" w:rsidRDefault="00851B08" w:rsidP="00BB54B3">
            <w:pPr>
              <w:rPr>
                <w:rFonts w:cs="Arial"/>
                <w:sz w:val="16"/>
                <w:szCs w:val="16"/>
              </w:rPr>
            </w:pPr>
            <w:r w:rsidRPr="00412D3C">
              <w:rPr>
                <w:rFonts w:cs="Arial"/>
                <w:sz w:val="16"/>
                <w:szCs w:val="16"/>
              </w:rPr>
              <w:t>2208004; 2301006</w:t>
            </w:r>
          </w:p>
        </w:tc>
      </w:tr>
      <w:tr w:rsidR="00851B08" w:rsidRPr="008E339B" w14:paraId="035DA7D0" w14:textId="77777777" w:rsidTr="00BB54B3">
        <w:trPr>
          <w:trHeight w:val="438"/>
        </w:trPr>
        <w:tc>
          <w:tcPr>
            <w:tcW w:w="311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bottom"/>
          </w:tcPr>
          <w:p w14:paraId="0A389D7F" w14:textId="29F65E9B" w:rsidR="00851B08" w:rsidRPr="00186172" w:rsidRDefault="00851B08" w:rsidP="00BB54B3">
            <w:pPr>
              <w:rPr>
                <w:rFonts w:cs="Arial"/>
                <w:sz w:val="16"/>
                <w:szCs w:val="16"/>
              </w:rPr>
            </w:pPr>
            <w:r w:rsidRPr="00186172">
              <w:rPr>
                <w:rFonts w:cs="Arial"/>
                <w:sz w:val="16"/>
                <w:szCs w:val="16"/>
              </w:rPr>
              <w:t>ViroSeq®- HIV-1 Genotyping System v2.0</w:t>
            </w:r>
          </w:p>
        </w:tc>
        <w:tc>
          <w:tcPr>
            <w:tcW w:w="155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bottom"/>
          </w:tcPr>
          <w:p w14:paraId="38FED25D" w14:textId="77777777" w:rsidR="00851B08" w:rsidRPr="00412D3C" w:rsidRDefault="00851B08" w:rsidP="00BB54B3">
            <w:pPr>
              <w:rPr>
                <w:rFonts w:cs="Arial"/>
                <w:sz w:val="16"/>
                <w:szCs w:val="16"/>
              </w:rPr>
            </w:pPr>
            <w:r w:rsidRPr="00412D3C">
              <w:rPr>
                <w:rFonts w:cs="Arial"/>
                <w:sz w:val="16"/>
                <w:szCs w:val="16"/>
              </w:rPr>
              <w:t>04J94-93</w:t>
            </w:r>
          </w:p>
        </w:tc>
        <w:tc>
          <w:tcPr>
            <w:tcW w:w="184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bottom"/>
            <w:hideMark/>
          </w:tcPr>
          <w:p w14:paraId="22D904FA" w14:textId="77777777" w:rsidR="00851B08" w:rsidRPr="00412D3C" w:rsidRDefault="00851B08" w:rsidP="00BB54B3">
            <w:pPr>
              <w:rPr>
                <w:rFonts w:cs="Arial"/>
                <w:sz w:val="16"/>
                <w:szCs w:val="16"/>
              </w:rPr>
            </w:pPr>
            <w:r w:rsidRPr="00E73E8F">
              <w:rPr>
                <w:rFonts w:cs="Arial"/>
                <w:sz w:val="16"/>
                <w:szCs w:val="16"/>
              </w:rPr>
              <w:t>Celera Corporation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bottom"/>
          </w:tcPr>
          <w:p w14:paraId="7AA0BC1D" w14:textId="77777777" w:rsidR="00851B08" w:rsidRPr="00412D3C" w:rsidRDefault="00851B08" w:rsidP="00BB54B3">
            <w:pPr>
              <w:rPr>
                <w:rFonts w:cs="Arial"/>
                <w:sz w:val="16"/>
                <w:szCs w:val="16"/>
              </w:rPr>
            </w:pPr>
            <w:r w:rsidRPr="00412D3C">
              <w:rPr>
                <w:rFonts w:cs="Arial"/>
                <w:sz w:val="16"/>
                <w:szCs w:val="16"/>
                <w:shd w:val="clear" w:color="auto" w:fill="FFFFFF"/>
              </w:rPr>
              <w:t>524779; 524523</w:t>
            </w:r>
          </w:p>
        </w:tc>
      </w:tr>
      <w:tr w:rsidR="00851B08" w:rsidRPr="008E339B" w14:paraId="4DDEFB24" w14:textId="77777777" w:rsidTr="00BB54B3">
        <w:trPr>
          <w:trHeight w:val="438"/>
        </w:trPr>
        <w:tc>
          <w:tcPr>
            <w:tcW w:w="311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bottom"/>
          </w:tcPr>
          <w:p w14:paraId="3AFB9308" w14:textId="77777777" w:rsidR="00851B08" w:rsidRPr="00273C0C" w:rsidRDefault="00851B08" w:rsidP="00BB54B3">
            <w:pPr>
              <w:rPr>
                <w:rFonts w:cs="Arial"/>
                <w:sz w:val="16"/>
                <w:szCs w:val="16"/>
              </w:rPr>
            </w:pPr>
            <w:r w:rsidRPr="00412D3C">
              <w:rPr>
                <w:rFonts w:cs="Arial"/>
                <w:sz w:val="16"/>
                <w:szCs w:val="16"/>
              </w:rPr>
              <w:t>ViroSeq™ HIV-1 Integrase Genotyping Kit</w:t>
            </w:r>
          </w:p>
        </w:tc>
        <w:tc>
          <w:tcPr>
            <w:tcW w:w="155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bottom"/>
          </w:tcPr>
          <w:p w14:paraId="604463C9" w14:textId="77777777" w:rsidR="00851B08" w:rsidRPr="00412D3C" w:rsidRDefault="00851B08" w:rsidP="00BB54B3">
            <w:pPr>
              <w:rPr>
                <w:rFonts w:cs="Arial"/>
                <w:sz w:val="16"/>
                <w:szCs w:val="16"/>
              </w:rPr>
            </w:pPr>
            <w:r w:rsidRPr="00412D3C">
              <w:rPr>
                <w:rFonts w:cs="Arial"/>
                <w:sz w:val="16"/>
                <w:szCs w:val="16"/>
              </w:rPr>
              <w:t>04J94-71</w:t>
            </w:r>
          </w:p>
        </w:tc>
        <w:tc>
          <w:tcPr>
            <w:tcW w:w="184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bottom"/>
            <w:hideMark/>
          </w:tcPr>
          <w:p w14:paraId="3AB4F39B" w14:textId="77777777" w:rsidR="00851B08" w:rsidRPr="00412D3C" w:rsidRDefault="00851B08" w:rsidP="00BB54B3">
            <w:pPr>
              <w:rPr>
                <w:rFonts w:cs="Arial"/>
                <w:sz w:val="16"/>
                <w:szCs w:val="16"/>
              </w:rPr>
            </w:pPr>
            <w:r w:rsidRPr="00412D3C">
              <w:rPr>
                <w:rFonts w:cs="Arial"/>
                <w:sz w:val="16"/>
                <w:szCs w:val="16"/>
              </w:rPr>
              <w:t>Celera Corporation</w:t>
            </w:r>
          </w:p>
        </w:tc>
        <w:tc>
          <w:tcPr>
            <w:tcW w:w="155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bottom"/>
          </w:tcPr>
          <w:p w14:paraId="4AF25621" w14:textId="77777777" w:rsidR="00851B08" w:rsidRPr="00412D3C" w:rsidRDefault="00851B08" w:rsidP="00BB54B3">
            <w:pPr>
              <w:rPr>
                <w:rFonts w:cs="Arial"/>
                <w:sz w:val="16"/>
                <w:szCs w:val="16"/>
              </w:rPr>
            </w:pPr>
            <w:r w:rsidRPr="00412D3C">
              <w:rPr>
                <w:rFonts w:cs="Arial"/>
                <w:sz w:val="16"/>
                <w:szCs w:val="16"/>
              </w:rPr>
              <w:t>522560</w:t>
            </w:r>
          </w:p>
        </w:tc>
      </w:tr>
      <w:tr w:rsidR="00851B08" w:rsidRPr="008E339B" w14:paraId="4222EE80" w14:textId="77777777" w:rsidTr="00BB54B3">
        <w:trPr>
          <w:trHeight w:val="438"/>
        </w:trPr>
        <w:tc>
          <w:tcPr>
            <w:tcW w:w="311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bottom"/>
          </w:tcPr>
          <w:p w14:paraId="7E557508" w14:textId="77777777" w:rsidR="00851B08" w:rsidRPr="00412D3C" w:rsidRDefault="00851B08" w:rsidP="00BB54B3">
            <w:pPr>
              <w:rPr>
                <w:rFonts w:cs="Arial"/>
                <w:sz w:val="16"/>
                <w:szCs w:val="16"/>
              </w:rPr>
            </w:pPr>
            <w:r w:rsidRPr="00412D3C">
              <w:rPr>
                <w:rFonts w:cs="Arial"/>
                <w:spacing w:val="6"/>
                <w:sz w:val="16"/>
                <w:szCs w:val="16"/>
                <w:shd w:val="clear" w:color="auto" w:fill="FFFFFF"/>
              </w:rPr>
              <w:t>QIAamp Viral RNA Kits</w:t>
            </w:r>
          </w:p>
        </w:tc>
        <w:tc>
          <w:tcPr>
            <w:tcW w:w="155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bottom"/>
          </w:tcPr>
          <w:p w14:paraId="2F77B5C2" w14:textId="77777777" w:rsidR="00851B08" w:rsidRPr="00412D3C" w:rsidRDefault="00851B08" w:rsidP="00BB54B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52906</w:t>
            </w:r>
          </w:p>
        </w:tc>
        <w:tc>
          <w:tcPr>
            <w:tcW w:w="184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bottom"/>
          </w:tcPr>
          <w:p w14:paraId="1E84A513" w14:textId="77777777" w:rsidR="00851B08" w:rsidRPr="00412D3C" w:rsidRDefault="00851B08" w:rsidP="00BB54B3">
            <w:pPr>
              <w:rPr>
                <w:rFonts w:cs="Arial"/>
                <w:sz w:val="16"/>
                <w:szCs w:val="16"/>
                <w:shd w:val="clear" w:color="auto" w:fill="FFFFFF"/>
              </w:rPr>
            </w:pPr>
            <w:r w:rsidRPr="00412D3C">
              <w:rPr>
                <w:rFonts w:cs="Arial"/>
                <w:sz w:val="16"/>
                <w:szCs w:val="16"/>
                <w:shd w:val="clear" w:color="auto" w:fill="FFFFFF"/>
              </w:rPr>
              <w:t>Qiagen</w:t>
            </w:r>
          </w:p>
        </w:tc>
        <w:tc>
          <w:tcPr>
            <w:tcW w:w="155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bottom"/>
          </w:tcPr>
          <w:p w14:paraId="61BD9C52" w14:textId="77777777" w:rsidR="00851B08" w:rsidRPr="00876902" w:rsidRDefault="00851B08" w:rsidP="00BB54B3">
            <w:r w:rsidRPr="4B6032BA">
              <w:rPr>
                <w:rFonts w:eastAsia="Arial" w:cs="Arial"/>
                <w:sz w:val="16"/>
                <w:szCs w:val="16"/>
              </w:rPr>
              <w:t>172034474</w:t>
            </w:r>
          </w:p>
        </w:tc>
      </w:tr>
    </w:tbl>
    <w:p w14:paraId="31677944" w14:textId="77777777" w:rsidR="00851B08" w:rsidRDefault="00851B08"/>
    <w:p w14:paraId="6058AF15" w14:textId="77777777" w:rsidR="00AE37AB" w:rsidRDefault="00AE37AB"/>
    <w:p w14:paraId="0C7E8EE9" w14:textId="77777777" w:rsidR="00851B08" w:rsidRDefault="00851B08" w:rsidP="00AE37AB">
      <w:pPr>
        <w:spacing w:line="480" w:lineRule="auto"/>
      </w:pPr>
    </w:p>
    <w:p w14:paraId="3D055AEF" w14:textId="3D7DB8D5" w:rsidR="00851B08" w:rsidRDefault="00851B08" w:rsidP="00AE37AB">
      <w:pPr>
        <w:spacing w:line="480" w:lineRule="auto"/>
      </w:pPr>
      <w:r>
        <w:rPr>
          <w:noProof/>
          <w14:ligatures w14:val="standardContextual"/>
        </w:rPr>
        <w:lastRenderedPageBreak/>
        <w:drawing>
          <wp:inline distT="0" distB="0" distL="0" distR="0" wp14:anchorId="1B289487" wp14:editId="02C765CC">
            <wp:extent cx="8013600" cy="5662785"/>
            <wp:effectExtent l="0" t="0" r="0" b="0"/>
            <wp:docPr id="1186877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877805" name="Picture 118687780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21640" cy="5668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47835" w14:textId="77777777" w:rsidR="00851B08" w:rsidRDefault="00851B08" w:rsidP="00AE37AB">
      <w:pPr>
        <w:spacing w:line="480" w:lineRule="auto"/>
      </w:pPr>
    </w:p>
    <w:p w14:paraId="06B78588" w14:textId="647AB7EA" w:rsidR="00AE37AB" w:rsidRDefault="00AE37AB" w:rsidP="00AE37AB">
      <w:pPr>
        <w:spacing w:line="480" w:lineRule="auto"/>
      </w:pPr>
      <w:r>
        <w:t xml:space="preserve">Supplementary Table </w:t>
      </w:r>
      <w:r w:rsidR="00E1044D">
        <w:t>2</w:t>
      </w:r>
      <w:r>
        <w:t xml:space="preserve"> Comparison of HIV-1 drug resistance mutations detected using the TaqPath™ Seq HIV-1 Genotyping Kit and ViroSeq® HIV-1 Genotyping Assay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45"/>
        <w:gridCol w:w="1445"/>
        <w:gridCol w:w="1347"/>
        <w:gridCol w:w="1350"/>
        <w:gridCol w:w="1529"/>
        <w:gridCol w:w="1353"/>
        <w:gridCol w:w="1347"/>
        <w:gridCol w:w="1442"/>
        <w:gridCol w:w="1395"/>
        <w:gridCol w:w="1395"/>
      </w:tblGrid>
      <w:tr w:rsidR="00AE37AB" w:rsidRPr="00C4352B" w14:paraId="66416E5D" w14:textId="77777777" w:rsidTr="00813948">
        <w:trPr>
          <w:trHeight w:val="260"/>
          <w:tblHeader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8913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8227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  <w:t>Protease (PR) Resistance Associated Mutations</w:t>
            </w:r>
          </w:p>
        </w:tc>
        <w:tc>
          <w:tcPr>
            <w:tcW w:w="15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F13B8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  <w:t>Reverse Transcriptase (RT) Resistance Associated Mutations</w:t>
            </w:r>
          </w:p>
        </w:tc>
        <w:tc>
          <w:tcPr>
            <w:tcW w:w="15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55EF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  <w:t>Integrase (IN) Resistance Associated Mutations</w:t>
            </w:r>
          </w:p>
        </w:tc>
      </w:tr>
      <w:tr w:rsidR="00AE37AB" w:rsidRPr="00C4352B" w14:paraId="10AE5E13" w14:textId="77777777" w:rsidTr="00813948">
        <w:trPr>
          <w:trHeight w:val="711"/>
          <w:tblHeader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3DCFE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  <w:t>ID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1FC1B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  <w:t>Expected mutations from reference sequence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146A4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  <w:t xml:space="preserve">ViroSeq® HIV-1 Genotyping System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FC936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  <w:t xml:space="preserve">TaqPath™ Seq HIV-1 Genotyping Kit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6E8F8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  <w:t>Expected mutations from reference sequence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44F74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  <w:t xml:space="preserve">ViroSeq® HIV-1 Genotyping System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8FB6B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  <w:t xml:space="preserve">TaqPath™ Seq HIV-1 Genotyping Kit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20F76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  <w:t>Expected mutations from reference sequence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808AB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  <w:t xml:space="preserve">ViroSeq® HIV-1 Genotyping System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16A0E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  <w:t xml:space="preserve">TaqPath™ Seq HIV-1 Genotyping Kit </w:t>
            </w:r>
          </w:p>
        </w:tc>
      </w:tr>
      <w:tr w:rsidR="00AE37AB" w:rsidRPr="00C4352B" w14:paraId="1BF3978D" w14:textId="77777777" w:rsidTr="00813948">
        <w:trPr>
          <w:trHeight w:val="34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C138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OTC001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02B4E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A1E64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C87A4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C89F4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highlight w:val="yellow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52B4A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A5A9A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7993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CCA7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EABF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</w:tr>
      <w:tr w:rsidR="00AE37AB" w:rsidRPr="00C4352B" w14:paraId="31067562" w14:textId="77777777" w:rsidTr="00813948">
        <w:trPr>
          <w:trHeight w:val="34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C0DB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OTC002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87A15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06074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1207A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7B618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1A564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2ABAC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9DC2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DEC3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BD07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</w:tr>
      <w:tr w:rsidR="00AE37AB" w:rsidRPr="00C4352B" w14:paraId="06EE995F" w14:textId="77777777" w:rsidTr="00813948">
        <w:trPr>
          <w:trHeight w:val="34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0126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0TC003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2F2C3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7E228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BDEAB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9FA32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03339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9CA22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b/>
                <w:bCs/>
                <w:color w:val="000000" w:themeColor="text1"/>
                <w:sz w:val="10"/>
                <w:szCs w:val="10"/>
              </w:rPr>
              <w:t>E138EA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2535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5E8F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7AFA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</w:tr>
      <w:tr w:rsidR="00AE37AB" w:rsidRPr="00C4352B" w14:paraId="46B0C4CE" w14:textId="77777777" w:rsidTr="00813948">
        <w:trPr>
          <w:trHeight w:val="34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8F1B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OTC004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4BE20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E97C2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0C7EB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23F0F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K103N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A2799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DE9E2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K103N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39A6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7822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A099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</w:tr>
      <w:tr w:rsidR="00AE37AB" w:rsidRPr="00C4352B" w14:paraId="22FE4962" w14:textId="77777777" w:rsidTr="00813948">
        <w:trPr>
          <w:trHeight w:val="34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E7A9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OTC005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5E32F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96308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90565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0C537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K101E, K103N, E138A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A9A6E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36ACB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K101E, K103N, E138A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B8C0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Q95K*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70C6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Q95K*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194C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Q95K*</w:t>
            </w:r>
          </w:p>
        </w:tc>
      </w:tr>
      <w:tr w:rsidR="00AE37AB" w:rsidRPr="00C4352B" w14:paraId="4A706795" w14:textId="77777777" w:rsidTr="00813948">
        <w:trPr>
          <w:trHeight w:val="459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071A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OTC006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72366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Q58E*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5C74F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C17F0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Q58E*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F1DCB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val="de-DE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  <w:lang w:val="de-DE"/>
              </w:rPr>
              <w:t>D67N, K70R, K103N, Y188L, M184V, T215IV, K219E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B2CA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5B224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val="de-DE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  <w:lang w:val="de-DE"/>
              </w:rPr>
              <w:t>D67N, K70R, M184V, T215IV, K219E, K103N, Y188L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0937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394E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3343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</w:tr>
      <w:tr w:rsidR="00AE37AB" w:rsidRPr="00C4352B" w14:paraId="7E815BEC" w14:textId="77777777" w:rsidTr="00813948">
        <w:trPr>
          <w:trHeight w:val="409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9B97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OTC007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7CF3C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639C3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2EF8B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C6B28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K103N, P225H*, M184V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7B833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M184V, K103N P225H*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227C2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M184V, K103N, P225H*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3642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7AAF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7D52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</w:tr>
      <w:tr w:rsidR="00AE37AB" w:rsidRPr="00C4352B" w14:paraId="70391165" w14:textId="77777777" w:rsidTr="00813948">
        <w:trPr>
          <w:trHeight w:val="34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6239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OTC008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4F75A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21EF3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A0F4B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980DF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1AF93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95599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9517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6A46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CDE1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</w:tr>
      <w:tr w:rsidR="00AE37AB" w:rsidRPr="00C4352B" w14:paraId="1FDA8E27" w14:textId="77777777" w:rsidTr="00813948">
        <w:trPr>
          <w:trHeight w:val="34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35AB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OTC009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0C335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D72D0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A75FE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D88C9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55612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3BC38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755A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E2B3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C12B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</w:tr>
      <w:tr w:rsidR="00AE37AB" w:rsidRPr="00C4352B" w14:paraId="672D1BC7" w14:textId="77777777" w:rsidTr="00813948">
        <w:trPr>
          <w:trHeight w:val="295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277E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OTC010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3BE88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10BE6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23BA4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6DF30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D21C2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4E9EA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b/>
                <w:bCs/>
                <w:color w:val="000000" w:themeColor="text1"/>
                <w:sz w:val="10"/>
                <w:szCs w:val="10"/>
              </w:rPr>
              <w:t>M184V, K103S, V106M, E138A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9911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D998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93CD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</w:tr>
      <w:tr w:rsidR="00AE37AB" w:rsidRPr="00C4352B" w14:paraId="66674EB3" w14:textId="77777777" w:rsidTr="00813948">
        <w:trPr>
          <w:trHeight w:val="34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8852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OTC011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D8243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B2154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A56F4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69466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M184V, K103N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7EB05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FC9C1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M184</w:t>
            </w:r>
            <w:r w:rsidRPr="00F65D44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V, K</w:t>
            </w: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103N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A7AA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F839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823E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</w:tr>
      <w:tr w:rsidR="00AE37AB" w:rsidRPr="00C4352B" w14:paraId="5C4CEA7B" w14:textId="77777777" w:rsidTr="00813948">
        <w:trPr>
          <w:trHeight w:val="34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227D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OTC012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ED9BF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4410B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FEF82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3FDA8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6EF0C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None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D711A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None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F92B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B0B9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9BB2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</w:tr>
      <w:tr w:rsidR="00AE37AB" w:rsidRPr="00C4352B" w14:paraId="1B6228D6" w14:textId="77777777" w:rsidTr="00813948">
        <w:trPr>
          <w:trHeight w:val="34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6367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OTC013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E1D6A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B51C9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D639D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33E79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089E4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6B2D1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BE3D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FA7B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3619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</w:tr>
      <w:tr w:rsidR="00AE37AB" w:rsidRPr="00C4352B" w14:paraId="73550C17" w14:textId="77777777" w:rsidTr="00813948">
        <w:trPr>
          <w:trHeight w:val="34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65B9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OTC014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C24B9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9C818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DF000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CFB14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91F42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0FD86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A94B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4AC9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BEC3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</w:tr>
      <w:tr w:rsidR="00AE37AB" w:rsidRPr="00C4352B" w14:paraId="35A61133" w14:textId="77777777" w:rsidTr="00813948">
        <w:trPr>
          <w:trHeight w:val="34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B29D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OTC015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9E5DD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404EF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E20C2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BADD0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7B74A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F6A9A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4BD1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81C4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2B2C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</w:tr>
      <w:tr w:rsidR="00AE37AB" w:rsidRPr="00C4352B" w14:paraId="47B7916F" w14:textId="77777777" w:rsidTr="00813948">
        <w:trPr>
          <w:trHeight w:val="34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9FAE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OTC016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09AFE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F53Y*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6F8BB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124CE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930523">
              <w:rPr>
                <w:rFonts w:ascii="Arial" w:eastAsia="Times New Roman" w:hAnsi="Arial" w:cs="Arial"/>
                <w:b/>
                <w:bCs/>
                <w:color w:val="C00000"/>
                <w:sz w:val="10"/>
                <w:szCs w:val="10"/>
              </w:rPr>
              <w:t>M46ML</w:t>
            </w: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, F53Y*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DCAE0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CDDA0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F0C55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DE1D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D214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376A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</w:tr>
      <w:tr w:rsidR="00AE37AB" w:rsidRPr="00C4352B" w14:paraId="56658D91" w14:textId="77777777" w:rsidTr="00813948">
        <w:trPr>
          <w:trHeight w:val="34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2471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lastRenderedPageBreak/>
              <w:t>OTC017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9EA13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5D1BE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C1CA5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3CFBD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571C8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AE39D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F5B2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8AA7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EC1B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 xml:space="preserve">FA/FS </w:t>
            </w:r>
          </w:p>
        </w:tc>
      </w:tr>
      <w:tr w:rsidR="00AE37AB" w:rsidRPr="00C4352B" w14:paraId="799CC177" w14:textId="77777777" w:rsidTr="00813948">
        <w:trPr>
          <w:trHeight w:val="34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D1A4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OTC018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B2B84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11D7F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59A55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E78D6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E67EF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60C86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3C35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9AB0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3F2F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</w:tr>
      <w:tr w:rsidR="00AE37AB" w:rsidRPr="00C4352B" w14:paraId="62070EC6" w14:textId="77777777" w:rsidTr="00813948">
        <w:trPr>
          <w:trHeight w:val="34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F8CE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OTC019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3B301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701BB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A5101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266B0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A20D0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9B236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BBF9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3120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6127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</w:tr>
      <w:tr w:rsidR="00AE37AB" w:rsidRPr="00C4352B" w14:paraId="09A5132A" w14:textId="77777777" w:rsidTr="00813948">
        <w:trPr>
          <w:trHeight w:val="34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BA90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OTC020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81115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44C9D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BF1C8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78231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A40ED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9CDF8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5EF7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E23B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A342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</w:tr>
      <w:tr w:rsidR="00AE37AB" w:rsidRPr="00C4352B" w14:paraId="0C10A855" w14:textId="77777777" w:rsidTr="00813948">
        <w:trPr>
          <w:trHeight w:val="34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F339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OTC021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B97B0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72DCE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4FCC4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1EF99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M184V, K103N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BF4A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M184V, K103N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335B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M184V, K103N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2E9C0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2D5D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0E9F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</w:tr>
      <w:tr w:rsidR="00AE37AB" w:rsidRPr="00C4352B" w14:paraId="22FE6FE7" w14:textId="77777777" w:rsidTr="00813948">
        <w:trPr>
          <w:trHeight w:val="359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6BB0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OTC022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E4296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M46I, I54V, L76V, V82A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D53E0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M46I, I54V, L76V, V82A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79AFA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M46I, I54V, L76V, V82A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16A85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K103S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05A57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K103S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69645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K103S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FA6A9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9A2D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A910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</w:tr>
      <w:tr w:rsidR="00AE37AB" w:rsidRPr="00C4352B" w14:paraId="7920CF8F" w14:textId="77777777" w:rsidTr="00813948">
        <w:trPr>
          <w:trHeight w:val="34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C763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OTC023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8EBF8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L90M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15C1D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L90M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7A843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L90M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F098C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T215C*, Y188L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E3FC4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T215C*, Y188L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0F813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T215C*, Y188L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9E1BF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24FF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FE7D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</w:tr>
      <w:tr w:rsidR="00AE37AB" w:rsidRPr="00C4352B" w14:paraId="57A49BE7" w14:textId="77777777" w:rsidTr="00813948">
        <w:trPr>
          <w:trHeight w:val="34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8C18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0TC024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66B2E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AA44C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DB041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F93BE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E138A, V179E*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3A99B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E138A, V179E*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E6106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E138A, V179E*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CE21F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88EB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680E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</w:tr>
      <w:tr w:rsidR="00AE37AB" w:rsidRPr="00C4352B" w14:paraId="05C30844" w14:textId="77777777" w:rsidTr="00813948">
        <w:trPr>
          <w:trHeight w:val="34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DD4F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OTC025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00B3A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L90M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B5649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9FA6C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L90M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8DB27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C1973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8FFAE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5AB2D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B3F7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E3AC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</w:tr>
      <w:tr w:rsidR="00AE37AB" w:rsidRPr="00C4352B" w14:paraId="4618557B" w14:textId="77777777" w:rsidTr="00813948">
        <w:trPr>
          <w:trHeight w:val="209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D6D2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OTC026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E0004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38F77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3A54A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8F8A7" w14:textId="6B7D3150" w:rsidR="00AE37AB" w:rsidRPr="00C4352B" w:rsidRDefault="00930523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D67N*,</w:t>
            </w:r>
            <w:r w:rsidR="00AE37AB"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, K219Q, K103N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7E061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D67N*, K219Q, K103N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CE8B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D67N*, K219Q, K103N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B7427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C4DA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9A03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</w:tr>
      <w:tr w:rsidR="00AE37AB" w:rsidRPr="00C4352B" w14:paraId="2FB89240" w14:textId="77777777" w:rsidTr="00813948">
        <w:trPr>
          <w:trHeight w:val="34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3B35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OTC027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02CD6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4B349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EAB13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5AA2D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E138A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E7BFB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E138A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71AC8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E138A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B5940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C9FC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AB4E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</w:tr>
      <w:tr w:rsidR="00AE37AB" w:rsidRPr="00C4352B" w14:paraId="1D991AD9" w14:textId="77777777" w:rsidTr="00813948">
        <w:trPr>
          <w:trHeight w:val="34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5C98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OTC028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007A9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M46L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2D36F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61885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M46L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7A64C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36E5F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E3EA0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57396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3E2C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0169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</w:tr>
      <w:tr w:rsidR="00AE37AB" w:rsidRPr="00C4352B" w14:paraId="1398A2C6" w14:textId="77777777" w:rsidTr="00813948">
        <w:trPr>
          <w:trHeight w:val="34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BA7F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OTC029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A4E6F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FF049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1F2F1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1D9E6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K103N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117EE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K103N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FFB53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K103N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96E5B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4C4F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55D5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</w:tr>
      <w:tr w:rsidR="00AE37AB" w:rsidRPr="00C4352B" w14:paraId="5BD95E38" w14:textId="77777777" w:rsidTr="00813948">
        <w:trPr>
          <w:trHeight w:val="354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49F6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OTC030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75FDF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5D15F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DD770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EF127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930523">
              <w:rPr>
                <w:rFonts w:ascii="Arial" w:eastAsia="Times New Roman" w:hAnsi="Arial" w:cs="Arial"/>
                <w:color w:val="C00000"/>
                <w:sz w:val="10"/>
                <w:szCs w:val="10"/>
              </w:rPr>
              <w:t>K65R</w:t>
            </w: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, Y115F, M184V, K101E, Y181C, G190S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65389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val="de-DE"/>
              </w:rPr>
            </w:pPr>
            <w:r w:rsidRPr="00930523">
              <w:rPr>
                <w:rFonts w:ascii="Arial" w:eastAsia="Times New Roman" w:hAnsi="Arial" w:cs="Arial"/>
                <w:b/>
                <w:bCs/>
                <w:color w:val="C00000"/>
                <w:sz w:val="10"/>
                <w:szCs w:val="10"/>
                <w:lang w:val="de-DE"/>
              </w:rPr>
              <w:t>K65E</w:t>
            </w: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  <w:lang w:val="de-DE"/>
              </w:rPr>
              <w:t>, Y115F, M184V, K101E, Y181C, G190S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F9DF7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930523">
              <w:rPr>
                <w:rFonts w:ascii="Arial" w:eastAsia="Times New Roman" w:hAnsi="Arial" w:cs="Arial"/>
                <w:color w:val="C00000"/>
                <w:sz w:val="10"/>
                <w:szCs w:val="10"/>
              </w:rPr>
              <w:t>K65R</w:t>
            </w: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 xml:space="preserve">, Y115F, M184V, K101E, Y181C, G190S, </w:t>
            </w:r>
            <w:r w:rsidRPr="00C4352B">
              <w:rPr>
                <w:rFonts w:ascii="Arial" w:eastAsia="Times New Roman" w:hAnsi="Arial" w:cs="Arial"/>
                <w:color w:val="FF0000"/>
                <w:sz w:val="10"/>
                <w:szCs w:val="10"/>
              </w:rPr>
              <w:t xml:space="preserve">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BD57D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DE33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106F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</w:tr>
      <w:tr w:rsidR="00AE37AB" w:rsidRPr="00C4352B" w14:paraId="6F9120E1" w14:textId="77777777" w:rsidTr="00813948">
        <w:trPr>
          <w:trHeight w:val="34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79C3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OTC031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C0B80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2094A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B22EA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4C58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K103N, Y188L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87D93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K103N, Y188L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62D51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K103N, Y188L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701E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E157Q*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F3C3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E157Q*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308A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E157Q*</w:t>
            </w:r>
          </w:p>
        </w:tc>
      </w:tr>
      <w:tr w:rsidR="00AE37AB" w:rsidRPr="00C4352B" w14:paraId="3D5E2AF1" w14:textId="77777777" w:rsidTr="00813948">
        <w:trPr>
          <w:trHeight w:val="355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5698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OTC032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1CCA1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3F3EF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2018C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3D03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A62V*, K103S, E138A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B7E2B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42EE7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A62V*, K103S, E138A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85AB8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EFA1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C277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</w:tr>
      <w:tr w:rsidR="00AE37AB" w:rsidRPr="00C4352B" w14:paraId="44B929E2" w14:textId="77777777" w:rsidTr="00813948">
        <w:trPr>
          <w:trHeight w:val="34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45FA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OTC033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36D46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3EE06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F1C9F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BB54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V179E*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46EDD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V179E*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DFCF6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 xml:space="preserve"> V179E*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E39B1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0A5A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EA5F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</w:tr>
      <w:tr w:rsidR="00AE37AB" w:rsidRPr="00C4352B" w14:paraId="3638D683" w14:textId="77777777" w:rsidTr="00813948">
        <w:trPr>
          <w:trHeight w:val="269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A82F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OTC034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A8C7D3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6BEB3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E92B8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DF97CE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F7028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EA2D2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0"/>
                <w:szCs w:val="10"/>
              </w:rPr>
            </w:pPr>
            <w:r w:rsidRPr="00930523">
              <w:rPr>
                <w:rFonts w:ascii="Arial" w:eastAsia="Times New Roman" w:hAnsi="Arial" w:cs="Arial"/>
                <w:b/>
                <w:bCs/>
                <w:color w:val="C00000"/>
                <w:sz w:val="10"/>
                <w:szCs w:val="10"/>
              </w:rPr>
              <w:t>D67N, K70R, M184V, K219Q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92888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T125A#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C5DE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B509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T125A#</w:t>
            </w:r>
          </w:p>
        </w:tc>
      </w:tr>
      <w:tr w:rsidR="00AE37AB" w:rsidRPr="00C4352B" w14:paraId="653AE3FF" w14:textId="77777777" w:rsidTr="00813948">
        <w:trPr>
          <w:trHeight w:val="34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3AEE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OTC035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03800B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4200E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E8EE1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9C26C1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 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78BDC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D5748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A2F43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 xml:space="preserve"> T125A#, G163E#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E978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690D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T125A#, G163E#</w:t>
            </w:r>
          </w:p>
        </w:tc>
      </w:tr>
      <w:tr w:rsidR="00AE37AB" w:rsidRPr="00C4352B" w14:paraId="7F4CAEBC" w14:textId="77777777" w:rsidTr="00813948">
        <w:trPr>
          <w:trHeight w:val="34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AA65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OTC036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1AA8B9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7BEB6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C2F79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E60940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DC35A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C2B24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FB695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T125A#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35F0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20C9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T125A#</w:t>
            </w:r>
          </w:p>
        </w:tc>
      </w:tr>
      <w:tr w:rsidR="00AE37AB" w:rsidRPr="00C4352B" w14:paraId="6261AF08" w14:textId="77777777" w:rsidTr="00813948">
        <w:trPr>
          <w:trHeight w:val="361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5BE8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OTC037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4AA5A0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0DCDE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60027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A080EE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EFD1B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E40F, M41L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0DC0E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0"/>
                <w:szCs w:val="10"/>
                <w:lang w:val="de-DE"/>
              </w:rPr>
            </w:pPr>
            <w:r w:rsidRPr="00C4352B">
              <w:rPr>
                <w:rFonts w:ascii="Arial" w:eastAsia="Times New Roman" w:hAnsi="Arial" w:cs="Arial"/>
                <w:color w:val="000000" w:themeColor="text1"/>
                <w:sz w:val="10"/>
                <w:szCs w:val="10"/>
                <w:lang w:val="de-DE"/>
              </w:rPr>
              <w:t>E40F, M41L,</w:t>
            </w:r>
            <w:r w:rsidRPr="00C4352B">
              <w:rPr>
                <w:rFonts w:ascii="Arial" w:eastAsia="Times New Roman" w:hAnsi="Arial" w:cs="Arial"/>
                <w:b/>
                <w:bCs/>
                <w:color w:val="000000" w:themeColor="text1"/>
                <w:sz w:val="10"/>
                <w:szCs w:val="10"/>
                <w:lang w:val="de-DE"/>
              </w:rPr>
              <w:t xml:space="preserve"> </w:t>
            </w:r>
            <w:r w:rsidRPr="00930523">
              <w:rPr>
                <w:rFonts w:ascii="Arial" w:eastAsia="Times New Roman" w:hAnsi="Arial" w:cs="Arial"/>
                <w:b/>
                <w:bCs/>
                <w:color w:val="C00000"/>
                <w:sz w:val="10"/>
                <w:szCs w:val="10"/>
                <w:lang w:val="de-DE"/>
              </w:rPr>
              <w:t>M184V, L210W, T215Y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710D3" w14:textId="77777777" w:rsidR="00AE37AB" w:rsidRPr="00280795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0"/>
                <w:szCs w:val="10"/>
              </w:rPr>
            </w:pPr>
            <w:r w:rsidRPr="00280795">
              <w:rPr>
                <w:rFonts w:ascii="Arial" w:eastAsia="Times New Roman" w:hAnsi="Arial" w:cs="Arial"/>
                <w:b/>
                <w:bCs/>
                <w:color w:val="C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65B6" w14:textId="77777777" w:rsidR="00AE37AB" w:rsidRPr="00280795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0"/>
                <w:szCs w:val="10"/>
              </w:rPr>
            </w:pPr>
            <w:r w:rsidRPr="00280795">
              <w:rPr>
                <w:rFonts w:ascii="Arial" w:eastAsia="Times New Roman" w:hAnsi="Arial" w:cs="Arial"/>
                <w:b/>
                <w:bCs/>
                <w:color w:val="C00000"/>
                <w:sz w:val="10"/>
                <w:szCs w:val="10"/>
              </w:rPr>
              <w:t>D232N*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E915" w14:textId="77777777" w:rsidR="00AE37AB" w:rsidRPr="00280795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0"/>
                <w:szCs w:val="10"/>
              </w:rPr>
            </w:pPr>
            <w:r w:rsidRPr="00280795">
              <w:rPr>
                <w:rFonts w:ascii="Arial" w:eastAsia="Times New Roman" w:hAnsi="Arial" w:cs="Arial"/>
                <w:b/>
                <w:bCs/>
                <w:color w:val="C00000"/>
                <w:sz w:val="10"/>
                <w:szCs w:val="10"/>
              </w:rPr>
              <w:t>D232N*</w:t>
            </w:r>
          </w:p>
        </w:tc>
      </w:tr>
      <w:tr w:rsidR="00AE37AB" w:rsidRPr="00C4352B" w14:paraId="790DB759" w14:textId="77777777" w:rsidTr="00813948">
        <w:trPr>
          <w:trHeight w:val="422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AF08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OTC038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3B99AC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L10F*, D30</w:t>
            </w:r>
            <w:r w:rsidRPr="00F65D44">
              <w:rPr>
                <w:rFonts w:ascii="Arial" w:eastAsia="Times New Roman" w:hAnsi="Arial" w:cs="Arial"/>
                <w:sz w:val="10"/>
                <w:szCs w:val="10"/>
              </w:rPr>
              <w:t>N, N</w:t>
            </w: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88D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35E8A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E7BC4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L10F*, D30N, N88D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6F11C7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val="de-DE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  <w:lang w:val="de-DE"/>
              </w:rPr>
              <w:t>M41L, E44D*, D67N, M184V, L210W, T215Y, A98G*</w:t>
            </w: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  <w:lang w:val="de-DE"/>
              </w:rPr>
              <w:t> 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9D7A2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2419C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val="de-DE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  <w:lang w:val="de-DE"/>
              </w:rPr>
              <w:t xml:space="preserve">M41L, E44D*, D67N, </w:t>
            </w:r>
            <w:r w:rsidRPr="00280795">
              <w:rPr>
                <w:rFonts w:ascii="Arial" w:eastAsia="Times New Roman" w:hAnsi="Arial" w:cs="Arial"/>
                <w:b/>
                <w:bCs/>
                <w:color w:val="C00000"/>
                <w:sz w:val="10"/>
                <w:szCs w:val="10"/>
                <w:lang w:val="de-DE"/>
              </w:rPr>
              <w:t>T69D*</w:t>
            </w:r>
            <w:r w:rsidRPr="00280795">
              <w:rPr>
                <w:rFonts w:ascii="Arial" w:eastAsia="Times New Roman" w:hAnsi="Arial" w:cs="Arial"/>
                <w:color w:val="C00000"/>
                <w:sz w:val="10"/>
                <w:szCs w:val="10"/>
                <w:lang w:val="de-DE"/>
              </w:rPr>
              <w:t xml:space="preserve">, </w:t>
            </w:r>
            <w:r w:rsidRPr="00C4352B">
              <w:rPr>
                <w:rFonts w:ascii="Arial" w:eastAsia="Times New Roman" w:hAnsi="Arial" w:cs="Arial"/>
                <w:sz w:val="10"/>
                <w:szCs w:val="10"/>
                <w:lang w:val="de-DE"/>
              </w:rPr>
              <w:t>M184V, L210W, T215Y, A98G*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BDCC1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T125A#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C535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6E13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T125A#</w:t>
            </w:r>
          </w:p>
        </w:tc>
      </w:tr>
      <w:tr w:rsidR="00AE37AB" w:rsidRPr="00C4352B" w14:paraId="102BEE28" w14:textId="77777777" w:rsidTr="00813948">
        <w:trPr>
          <w:trHeight w:val="274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FD97B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OTC039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6F8D0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3EEB8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9FAA9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K20I*, M36I*, L63S*, H69K*, L89M*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1FBDD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V179I*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81849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V179I*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8A1E7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FF0000"/>
                <w:sz w:val="10"/>
                <w:szCs w:val="10"/>
              </w:rPr>
              <w:t xml:space="preserve"> </w:t>
            </w: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V179l*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E7FEA6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F714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8CC2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</w:tr>
      <w:tr w:rsidR="00AE37AB" w:rsidRPr="00C4352B" w14:paraId="3075F0C9" w14:textId="77777777" w:rsidTr="00813948">
        <w:trPr>
          <w:trHeight w:val="416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3BCB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lastRenderedPageBreak/>
              <w:t>OTC040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E8441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None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4A395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4577B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7D22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3C7D22"/>
                <w:sz w:val="10"/>
                <w:szCs w:val="10"/>
              </w:rPr>
              <w:t xml:space="preserve"> </w:t>
            </w: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None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CE70C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M41L, M184V, L210W, T215Y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87747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48FF2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0"/>
                <w:szCs w:val="10"/>
                <w:lang w:val="de-DE"/>
              </w:rPr>
            </w:pPr>
          </w:p>
          <w:p w14:paraId="7F0316BE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val="de-DE"/>
              </w:rPr>
            </w:pPr>
            <w:r w:rsidRPr="00280795">
              <w:rPr>
                <w:rFonts w:ascii="Arial" w:eastAsia="Times New Roman" w:hAnsi="Arial" w:cs="Arial"/>
                <w:b/>
                <w:bCs/>
                <w:color w:val="C00000"/>
                <w:sz w:val="10"/>
                <w:szCs w:val="10"/>
                <w:lang w:val="de-DE"/>
              </w:rPr>
              <w:t>E40F*,</w:t>
            </w:r>
            <w:r w:rsidRPr="00280795">
              <w:rPr>
                <w:rFonts w:ascii="Arial" w:eastAsia="Times New Roman" w:hAnsi="Arial" w:cs="Arial"/>
                <w:color w:val="C00000"/>
                <w:sz w:val="10"/>
                <w:szCs w:val="10"/>
                <w:lang w:val="de-DE"/>
              </w:rPr>
              <w:t xml:space="preserve"> </w:t>
            </w: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  <w:lang w:val="de-DE"/>
              </w:rPr>
              <w:t>M41L, M184V, L210W, T215Y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8C8371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val="de-DE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  <w:lang w:val="de-DE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48AA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D232N*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6798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D232N*</w:t>
            </w:r>
          </w:p>
        </w:tc>
      </w:tr>
      <w:tr w:rsidR="00AE37AB" w:rsidRPr="00C4352B" w14:paraId="2F26DF30" w14:textId="77777777" w:rsidTr="00813948">
        <w:trPr>
          <w:trHeight w:val="407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1C32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OTC041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D8774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 xml:space="preserve"> M36I*, I64V*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22615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BF5A1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7D22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3C7D22"/>
                <w:sz w:val="10"/>
                <w:szCs w:val="10"/>
              </w:rPr>
              <w:t xml:space="preserve">  </w:t>
            </w: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M36I*</w:t>
            </w:r>
            <w:r w:rsidRPr="00F65D44">
              <w:rPr>
                <w:rFonts w:ascii="Arial" w:eastAsia="Times New Roman" w:hAnsi="Arial" w:cs="Arial"/>
                <w:sz w:val="10"/>
                <w:szCs w:val="10"/>
              </w:rPr>
              <w:t xml:space="preserve">, </w:t>
            </w:r>
            <w:r>
              <w:rPr>
                <w:rFonts w:ascii="Arial" w:eastAsia="Times New Roman" w:hAnsi="Arial" w:cs="Arial"/>
                <w:sz w:val="10"/>
                <w:szCs w:val="10"/>
              </w:rPr>
              <w:t>I</w:t>
            </w: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64V*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B0105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30D5D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45584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E193A6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3A51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2EA9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</w:tr>
      <w:tr w:rsidR="00AE37AB" w:rsidRPr="00C4352B" w14:paraId="54575BD9" w14:textId="77777777" w:rsidTr="00813948">
        <w:trPr>
          <w:trHeight w:val="363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0D75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OTC042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9ECE4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 xml:space="preserve"> M36I*, H69K*, L89M*, I93L*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1A0D4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39443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7D22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3C7D22"/>
                <w:sz w:val="10"/>
                <w:szCs w:val="10"/>
              </w:rPr>
              <w:t xml:space="preserve">  </w:t>
            </w: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M36I*, H69K*, L89M*, I93L*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82C0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 xml:space="preserve">D67N, K70R, M184V, K219Q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3EEFB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3F291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 xml:space="preserve">D67N, K70R, M184V, K219Q 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ED8747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None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B07E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BBCC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</w:tr>
      <w:tr w:rsidR="00AE37AB" w:rsidRPr="00C4352B" w14:paraId="516982AD" w14:textId="77777777" w:rsidTr="00813948">
        <w:trPr>
          <w:trHeight w:val="425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6C66" w14:textId="77777777" w:rsidR="00AE37AB" w:rsidRPr="00C4352B" w:rsidRDefault="00AE37AB" w:rsidP="00813948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OTC043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A535B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L10F*, G16E*, D30N, M36V*, I62V*, T74S*,N88D,L89M*,I93L*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C9CC8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76C84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</w:rPr>
              <w:t>L10F*, G16E*, D30N, M36V*, I62V*, T74S*, N88D, L89M*, I93L*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ABEDA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val="de-DE"/>
              </w:rPr>
            </w:pPr>
            <w:r w:rsidRPr="00C4352B">
              <w:rPr>
                <w:rFonts w:ascii="Arial" w:eastAsia="Times New Roman" w:hAnsi="Arial" w:cs="Arial"/>
                <w:sz w:val="10"/>
                <w:szCs w:val="10"/>
                <w:lang w:val="de-DE"/>
              </w:rPr>
              <w:t>M41L, D67N, T69D*, A98G*, M184V, L210W, T215Y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85BD5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7BB6C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val="de-DE"/>
              </w:rPr>
            </w:pPr>
            <w:r w:rsidRPr="00280795">
              <w:rPr>
                <w:rFonts w:ascii="Arial" w:eastAsia="Times New Roman" w:hAnsi="Arial" w:cs="Arial"/>
                <w:b/>
                <w:bCs/>
                <w:color w:val="C00000"/>
                <w:sz w:val="10"/>
                <w:szCs w:val="10"/>
                <w:lang w:val="de-DE"/>
              </w:rPr>
              <w:t>E44D*</w:t>
            </w:r>
            <w:r w:rsidRPr="00280795">
              <w:rPr>
                <w:rFonts w:ascii="Arial" w:eastAsia="Times New Roman" w:hAnsi="Arial" w:cs="Arial"/>
                <w:color w:val="C00000"/>
                <w:sz w:val="10"/>
                <w:szCs w:val="10"/>
                <w:lang w:val="de-DE"/>
              </w:rPr>
              <w:t xml:space="preserve"> </w:t>
            </w:r>
            <w:r w:rsidRPr="00C4352B">
              <w:rPr>
                <w:rFonts w:ascii="Arial" w:eastAsia="Times New Roman" w:hAnsi="Arial" w:cs="Arial"/>
                <w:sz w:val="10"/>
                <w:szCs w:val="10"/>
                <w:lang w:val="de-DE"/>
              </w:rPr>
              <w:t>M41L, D67N, T69D*, A98G*, M184V, L210W, T215Y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8DDBD1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 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B75C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FA/FS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F8CD" w14:textId="77777777" w:rsidR="00AE37AB" w:rsidRPr="00C4352B" w:rsidRDefault="00AE37AB" w:rsidP="00813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C4352B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None</w:t>
            </w:r>
          </w:p>
        </w:tc>
      </w:tr>
    </w:tbl>
    <w:p w14:paraId="5C092966" w14:textId="2860D44B" w:rsidR="00AE37AB" w:rsidRPr="00AF5958" w:rsidRDefault="00AE37AB" w:rsidP="00AE37AB">
      <w:pPr>
        <w:spacing w:line="240" w:lineRule="auto"/>
        <w:rPr>
          <w:i/>
          <w:iCs/>
          <w:sz w:val="15"/>
          <w:szCs w:val="15"/>
        </w:rPr>
        <w:sectPr w:rsidR="00AE37AB" w:rsidRPr="00AF5958" w:rsidSect="00AE37AB">
          <w:footerReference w:type="even" r:id="rId7"/>
          <w:footerReference w:type="default" r:id="rId8"/>
          <w:footerReference w:type="first" r:id="rId9"/>
          <w:pgSz w:w="16838" w:h="11906" w:orient="landscape"/>
          <w:pgMar w:top="1440" w:right="1440" w:bottom="1440" w:left="1440" w:header="708" w:footer="708" w:gutter="0"/>
          <w:cols w:space="720"/>
          <w:docGrid w:linePitch="326"/>
        </w:sectPr>
      </w:pPr>
      <w:r w:rsidRPr="00C4352B">
        <w:rPr>
          <w:i/>
          <w:iCs/>
          <w:sz w:val="15"/>
          <w:szCs w:val="15"/>
        </w:rPr>
        <w:t>Notes. Blanks under ‘Expected pre-characterized mutations’ show that these samples were not previously genotyped; In bold are discordant mutations; FA/FS indicates that the sample failed amplification or sequencing with the genotyping kit; * indicates non-major mutations including minor, accessory, or other mutations as described by the Stanford HIV drug resistance database; # are polymorphic mutations that do not appear to be selected by Integrase inhibitor drug</w:t>
      </w:r>
    </w:p>
    <w:p w14:paraId="570B85AF" w14:textId="77777777" w:rsidR="00AE37AB" w:rsidRDefault="00AE37AB"/>
    <w:sectPr w:rsidR="00AE37AB" w:rsidSect="00AE37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9AFF9" w14:textId="77777777" w:rsidR="00E1044D" w:rsidRDefault="00E1044D" w:rsidP="00E1044D">
      <w:pPr>
        <w:spacing w:after="0" w:line="240" w:lineRule="auto"/>
      </w:pPr>
      <w:r>
        <w:separator/>
      </w:r>
    </w:p>
  </w:endnote>
  <w:endnote w:type="continuationSeparator" w:id="0">
    <w:p w14:paraId="35D3C2A8" w14:textId="77777777" w:rsidR="00E1044D" w:rsidRDefault="00E1044D" w:rsidP="00E10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2E153" w14:textId="6A5D1213" w:rsidR="00E1044D" w:rsidRDefault="00E1044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8B5984" wp14:editId="50933EF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206886623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6C293F" w14:textId="0E774562" w:rsidR="00E1044D" w:rsidRPr="00E1044D" w:rsidRDefault="00E1044D" w:rsidP="00E1044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1044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B59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66C293F" w14:textId="0E774562" w:rsidR="00E1044D" w:rsidRPr="00E1044D" w:rsidRDefault="00E1044D" w:rsidP="00E1044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1044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2BD4" w14:textId="7ADFF7C6" w:rsidR="00E1044D" w:rsidRDefault="00E1044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31590B" wp14:editId="66892D0B">
              <wp:simplePos x="914400" y="6926239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60436169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B32E7" w14:textId="6EDCC02D" w:rsidR="00E1044D" w:rsidRPr="00E1044D" w:rsidRDefault="00E1044D" w:rsidP="00E1044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1044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3159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BFB32E7" w14:textId="6EDCC02D" w:rsidR="00E1044D" w:rsidRPr="00E1044D" w:rsidRDefault="00E1044D" w:rsidP="00E1044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1044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CB2A" w14:textId="749FB24B" w:rsidR="00E1044D" w:rsidRDefault="00E1044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87D458" wp14:editId="6453B61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53607064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6BB524" w14:textId="5011017E" w:rsidR="00E1044D" w:rsidRPr="00E1044D" w:rsidRDefault="00E1044D" w:rsidP="00E1044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1044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7D4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56BB524" w14:textId="5011017E" w:rsidR="00E1044D" w:rsidRPr="00E1044D" w:rsidRDefault="00E1044D" w:rsidP="00E1044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1044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AF313" w14:textId="77777777" w:rsidR="00E1044D" w:rsidRDefault="00E1044D" w:rsidP="00E1044D">
      <w:pPr>
        <w:spacing w:after="0" w:line="240" w:lineRule="auto"/>
      </w:pPr>
      <w:r>
        <w:separator/>
      </w:r>
    </w:p>
  </w:footnote>
  <w:footnote w:type="continuationSeparator" w:id="0">
    <w:p w14:paraId="029E6624" w14:textId="77777777" w:rsidR="00E1044D" w:rsidRDefault="00E1044D" w:rsidP="00E104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AB"/>
    <w:rsid w:val="000016AA"/>
    <w:rsid w:val="00034FE7"/>
    <w:rsid w:val="000367DC"/>
    <w:rsid w:val="00061073"/>
    <w:rsid w:val="000A615B"/>
    <w:rsid w:val="00105C87"/>
    <w:rsid w:val="001131F3"/>
    <w:rsid w:val="00155FD6"/>
    <w:rsid w:val="001C2F93"/>
    <w:rsid w:val="001D2D81"/>
    <w:rsid w:val="001E6A4F"/>
    <w:rsid w:val="00251D75"/>
    <w:rsid w:val="00253E92"/>
    <w:rsid w:val="00266011"/>
    <w:rsid w:val="00280795"/>
    <w:rsid w:val="002A35E7"/>
    <w:rsid w:val="002F0446"/>
    <w:rsid w:val="0030313E"/>
    <w:rsid w:val="003257C3"/>
    <w:rsid w:val="003404CB"/>
    <w:rsid w:val="00345140"/>
    <w:rsid w:val="003565C9"/>
    <w:rsid w:val="0036034D"/>
    <w:rsid w:val="003A46A3"/>
    <w:rsid w:val="003A78B3"/>
    <w:rsid w:val="00402478"/>
    <w:rsid w:val="00405254"/>
    <w:rsid w:val="0048540D"/>
    <w:rsid w:val="004A74A3"/>
    <w:rsid w:val="004D0A0F"/>
    <w:rsid w:val="00502999"/>
    <w:rsid w:val="00563E92"/>
    <w:rsid w:val="005965DC"/>
    <w:rsid w:val="005A0554"/>
    <w:rsid w:val="005B634F"/>
    <w:rsid w:val="005F11D5"/>
    <w:rsid w:val="00612AAE"/>
    <w:rsid w:val="00664FF8"/>
    <w:rsid w:val="006847E5"/>
    <w:rsid w:val="006D1003"/>
    <w:rsid w:val="006D5F53"/>
    <w:rsid w:val="00743B44"/>
    <w:rsid w:val="007660FF"/>
    <w:rsid w:val="007926CF"/>
    <w:rsid w:val="007D7DD4"/>
    <w:rsid w:val="00823E8C"/>
    <w:rsid w:val="008302B6"/>
    <w:rsid w:val="00851B08"/>
    <w:rsid w:val="00853101"/>
    <w:rsid w:val="0089178A"/>
    <w:rsid w:val="008B29BC"/>
    <w:rsid w:val="00913598"/>
    <w:rsid w:val="00930523"/>
    <w:rsid w:val="009733CE"/>
    <w:rsid w:val="009C02C6"/>
    <w:rsid w:val="00A14CC7"/>
    <w:rsid w:val="00A204FB"/>
    <w:rsid w:val="00A22401"/>
    <w:rsid w:val="00AA2C71"/>
    <w:rsid w:val="00AE37AB"/>
    <w:rsid w:val="00AF3340"/>
    <w:rsid w:val="00B77B60"/>
    <w:rsid w:val="00B83E68"/>
    <w:rsid w:val="00BD5E70"/>
    <w:rsid w:val="00BF73AF"/>
    <w:rsid w:val="00C17827"/>
    <w:rsid w:val="00C26773"/>
    <w:rsid w:val="00C525E1"/>
    <w:rsid w:val="00CA0460"/>
    <w:rsid w:val="00CA2631"/>
    <w:rsid w:val="00D07E93"/>
    <w:rsid w:val="00D443FB"/>
    <w:rsid w:val="00DE79E0"/>
    <w:rsid w:val="00DF36EB"/>
    <w:rsid w:val="00E1044D"/>
    <w:rsid w:val="00EF4712"/>
    <w:rsid w:val="00F435DE"/>
    <w:rsid w:val="00F6095B"/>
    <w:rsid w:val="00FA3246"/>
    <w:rsid w:val="00FC2A25"/>
    <w:rsid w:val="00FD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FC76C"/>
  <w15:chartTrackingRefBased/>
  <w15:docId w15:val="{84334C3F-631B-A244-954E-3F6218A7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AB"/>
    <w:rPr>
      <w:rFonts w:ascii="Calibri" w:eastAsia="Calibri" w:hAnsi="Calibri" w:cs="Calibri"/>
      <w:kern w:val="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3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7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7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7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7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7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7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7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7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7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7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7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7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7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3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7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7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7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7A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10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44D"/>
    <w:rPr>
      <w:rFonts w:ascii="Calibri" w:eastAsia="Calibri" w:hAnsi="Calibri" w:cs="Calibri"/>
      <w:kern w:val="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Ontlametse Bareng</dc:creator>
  <cp:keywords/>
  <dc:description/>
  <cp:lastModifiedBy>Lee, Boon</cp:lastModifiedBy>
  <cp:revision>2</cp:revision>
  <dcterms:created xsi:type="dcterms:W3CDTF">2025-03-10T22:26:00Z</dcterms:created>
  <dcterms:modified xsi:type="dcterms:W3CDTF">2025-03-10T22:26:00Z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5b8e93f5,7b5064b9,2405d3dd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2025-03-10T22:26:51Z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c0cb3922-dd27-402c-ae99-3443e9ad0074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