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36D6" w:rsidRDefault="007E36D6" w:rsidP="007E36D6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7E36D6">
        <w:rPr>
          <w:rFonts w:ascii="Times New Roman" w:hAnsi="Times New Roman" w:cs="Times New Roman"/>
          <w:b/>
          <w:bCs/>
          <w:sz w:val="20"/>
          <w:szCs w:val="20"/>
        </w:rPr>
        <w:t xml:space="preserve">Supplementary </w:t>
      </w:r>
      <w:r>
        <w:rPr>
          <w:rFonts w:ascii="Times New Roman" w:hAnsi="Times New Roman" w:cs="Times New Roman"/>
          <w:b/>
          <w:bCs/>
          <w:sz w:val="20"/>
          <w:szCs w:val="20"/>
        </w:rPr>
        <w:t>t</w:t>
      </w:r>
      <w:r w:rsidRPr="005A5624">
        <w:rPr>
          <w:rFonts w:ascii="Times New Roman" w:hAnsi="Times New Roman" w:cs="Times New Roman"/>
          <w:b/>
          <w:bCs/>
          <w:sz w:val="20"/>
          <w:szCs w:val="20"/>
        </w:rPr>
        <w:t>able</w:t>
      </w:r>
      <w:r w:rsidR="00B55A50">
        <w:rPr>
          <w:rFonts w:ascii="Times New Roman" w:hAnsi="Times New Roman" w:cs="Times New Roman" w:hint="eastAsia"/>
          <w:b/>
          <w:bCs/>
          <w:sz w:val="20"/>
          <w:szCs w:val="20"/>
        </w:rPr>
        <w:t>s</w:t>
      </w:r>
      <w:bookmarkStart w:id="0" w:name="_GoBack"/>
      <w:bookmarkEnd w:id="0"/>
    </w:p>
    <w:p w:rsidR="007E36D6" w:rsidRPr="005A5624" w:rsidRDefault="007E36D6" w:rsidP="007E36D6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E36D6">
        <w:rPr>
          <w:rFonts w:ascii="Times New Roman" w:hAnsi="Times New Roman" w:cs="Times New Roman"/>
          <w:b/>
          <w:bCs/>
          <w:sz w:val="20"/>
          <w:szCs w:val="20"/>
        </w:rPr>
        <w:t xml:space="preserve">Supplementary </w:t>
      </w:r>
      <w:r>
        <w:rPr>
          <w:rFonts w:ascii="Times New Roman" w:hAnsi="Times New Roman" w:cs="Times New Roman"/>
          <w:b/>
          <w:bCs/>
          <w:sz w:val="20"/>
          <w:szCs w:val="20"/>
        </w:rPr>
        <w:t>t</w:t>
      </w:r>
      <w:r w:rsidRPr="005A5624">
        <w:rPr>
          <w:rFonts w:ascii="Times New Roman" w:hAnsi="Times New Roman" w:cs="Times New Roman"/>
          <w:b/>
          <w:bCs/>
          <w:sz w:val="20"/>
          <w:szCs w:val="20"/>
        </w:rPr>
        <w:t xml:space="preserve">able 1 </w:t>
      </w:r>
      <w:r w:rsidRPr="005A5624">
        <w:rPr>
          <w:rFonts w:ascii="Times New Roman" w:hAnsi="Times New Roman" w:cs="Times New Roman"/>
          <w:b/>
          <w:bCs/>
          <w:color w:val="000000"/>
          <w:sz w:val="20"/>
          <w:szCs w:val="20"/>
        </w:rPr>
        <w:t>Cephalometric landmarks and measurements (linear distances and angles) used in this study</w:t>
      </w:r>
    </w:p>
    <w:tbl>
      <w:tblPr>
        <w:tblStyle w:val="a3"/>
        <w:tblW w:w="10356" w:type="dxa"/>
        <w:jc w:val="center"/>
        <w:tblLook w:val="04A0" w:firstRow="1" w:lastRow="0" w:firstColumn="1" w:lastColumn="0" w:noHBand="0" w:noVBand="1"/>
      </w:tblPr>
      <w:tblGrid>
        <w:gridCol w:w="5178"/>
        <w:gridCol w:w="5178"/>
      </w:tblGrid>
      <w:tr w:rsidR="007E36D6" w:rsidRPr="005A5624" w:rsidTr="006173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  <w:jc w:val="center"/>
        </w:trPr>
        <w:tc>
          <w:tcPr>
            <w:tcW w:w="5178" w:type="dxa"/>
            <w:tcBorders>
              <w:top w:val="single" w:sz="18" w:space="0" w:color="auto"/>
            </w:tcBorders>
          </w:tcPr>
          <w:p w:rsidR="007E36D6" w:rsidRPr="00CE0A15" w:rsidRDefault="007E36D6" w:rsidP="00617398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E0A1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Landmarks and measurements                 </w:t>
            </w:r>
          </w:p>
        </w:tc>
        <w:tc>
          <w:tcPr>
            <w:tcW w:w="5178" w:type="dxa"/>
            <w:tcBorders>
              <w:top w:val="single" w:sz="18" w:space="0" w:color="auto"/>
            </w:tcBorders>
          </w:tcPr>
          <w:p w:rsidR="007E36D6" w:rsidRPr="00CE0A15" w:rsidRDefault="007E36D6" w:rsidP="00617398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E0A15">
              <w:rPr>
                <w:rFonts w:ascii="Times New Roman" w:hAnsi="Times New Roman" w:cs="Times New Roman"/>
                <w:b/>
                <w:bCs/>
                <w:color w:val="000000"/>
              </w:rPr>
              <w:t>Definition</w:t>
            </w:r>
          </w:p>
        </w:tc>
      </w:tr>
      <w:tr w:rsidR="007E36D6" w:rsidRPr="005A5624" w:rsidTr="00617398">
        <w:trPr>
          <w:trHeight w:val="341"/>
          <w:jc w:val="center"/>
        </w:trPr>
        <w:tc>
          <w:tcPr>
            <w:tcW w:w="10356" w:type="dxa"/>
            <w:gridSpan w:val="2"/>
            <w:tcBorders>
              <w:bottom w:val="nil"/>
            </w:tcBorders>
          </w:tcPr>
          <w:p w:rsidR="007E36D6" w:rsidRPr="005A5624" w:rsidRDefault="007E36D6" w:rsidP="0061739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A5624">
              <w:rPr>
                <w:rFonts w:ascii="Times New Roman" w:hAnsi="Times New Roman" w:cs="Times New Roman"/>
                <w:b/>
                <w:bCs/>
                <w:color w:val="000000"/>
              </w:rPr>
              <w:t>Landmarks</w:t>
            </w:r>
          </w:p>
          <w:tbl>
            <w:tblPr>
              <w:tblW w:w="9960" w:type="dxa"/>
              <w:tblLook w:val="04A0" w:firstRow="1" w:lastRow="0" w:firstColumn="1" w:lastColumn="0" w:noHBand="0" w:noVBand="1"/>
            </w:tblPr>
            <w:tblGrid>
              <w:gridCol w:w="2305"/>
              <w:gridCol w:w="7655"/>
            </w:tblGrid>
            <w:tr w:rsidR="007E36D6" w:rsidRPr="005A5624" w:rsidTr="00617398">
              <w:trPr>
                <w:trHeight w:val="336"/>
              </w:trPr>
              <w:tc>
                <w:tcPr>
                  <w:tcW w:w="23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C0</w:t>
                  </w:r>
                </w:p>
              </w:tc>
              <w:tc>
                <w:tcPr>
                  <w:tcW w:w="76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The base of the occiput.</w:t>
                  </w:r>
                </w:p>
              </w:tc>
            </w:tr>
            <w:tr w:rsidR="007E36D6" w:rsidRPr="005A5624" w:rsidTr="00617398">
              <w:trPr>
                <w:trHeight w:val="336"/>
              </w:trPr>
              <w:tc>
                <w:tcPr>
                  <w:tcW w:w="23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C1</w:t>
                  </w:r>
                </w:p>
              </w:tc>
              <w:tc>
                <w:tcPr>
                  <w:tcW w:w="76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The posterior arch of the atlas.</w:t>
                  </w:r>
                </w:p>
              </w:tc>
            </w:tr>
            <w:tr w:rsidR="007E36D6" w:rsidRPr="005A5624" w:rsidTr="00617398">
              <w:trPr>
                <w:trHeight w:val="336"/>
              </w:trPr>
              <w:tc>
                <w:tcPr>
                  <w:tcW w:w="23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C2</w:t>
                  </w:r>
                </w:p>
              </w:tc>
              <w:tc>
                <w:tcPr>
                  <w:tcW w:w="76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The spinous process of the second vertebra.</w:t>
                  </w:r>
                </w:p>
              </w:tc>
            </w:tr>
            <w:tr w:rsidR="007E36D6" w:rsidRPr="005A5624" w:rsidTr="00617398">
              <w:trPr>
                <w:trHeight w:val="336"/>
              </w:trPr>
              <w:tc>
                <w:tcPr>
                  <w:tcW w:w="23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C2ap</w:t>
                  </w:r>
                </w:p>
              </w:tc>
              <w:tc>
                <w:tcPr>
                  <w:tcW w:w="76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The apex of the odontoid process of the second cervical vertebra.</w:t>
                  </w:r>
                </w:p>
              </w:tc>
            </w:tr>
            <w:tr w:rsidR="007E36D6" w:rsidRPr="005A5624" w:rsidTr="00617398">
              <w:trPr>
                <w:trHeight w:val="336"/>
              </w:trPr>
              <w:tc>
                <w:tcPr>
                  <w:tcW w:w="23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C2ia</w:t>
                  </w:r>
                </w:p>
              </w:tc>
              <w:tc>
                <w:tcPr>
                  <w:tcW w:w="76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The most inferior-anterior point on the body of the second vertebra.</w:t>
                  </w:r>
                </w:p>
              </w:tc>
            </w:tr>
            <w:tr w:rsidR="007E36D6" w:rsidRPr="005A5624" w:rsidTr="00617398">
              <w:trPr>
                <w:trHeight w:val="336"/>
              </w:trPr>
              <w:tc>
                <w:tcPr>
                  <w:tcW w:w="23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C2ip</w:t>
                  </w:r>
                </w:p>
              </w:tc>
              <w:tc>
                <w:tcPr>
                  <w:tcW w:w="76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The most </w:t>
                  </w:r>
                  <w:proofErr w:type="spellStart"/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postero</w:t>
                  </w:r>
                  <w:proofErr w:type="spellEnd"/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-inferior point on the corpus of the second cervical vertebra.</w:t>
                  </w:r>
                </w:p>
              </w:tc>
            </w:tr>
            <w:tr w:rsidR="007E36D6" w:rsidRPr="005A5624" w:rsidTr="00617398">
              <w:trPr>
                <w:trHeight w:val="336"/>
              </w:trPr>
              <w:tc>
                <w:tcPr>
                  <w:tcW w:w="23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C2tg</w:t>
                  </w:r>
                </w:p>
              </w:tc>
              <w:tc>
                <w:tcPr>
                  <w:tcW w:w="76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The tangent point of OPT on the odontoid process of the second cervical vertebra.</w:t>
                  </w:r>
                </w:p>
              </w:tc>
            </w:tr>
            <w:tr w:rsidR="007E36D6" w:rsidRPr="005A5624" w:rsidTr="00617398">
              <w:trPr>
                <w:trHeight w:val="336"/>
              </w:trPr>
              <w:tc>
                <w:tcPr>
                  <w:tcW w:w="23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C3ia</w:t>
                  </w:r>
                </w:p>
              </w:tc>
              <w:tc>
                <w:tcPr>
                  <w:tcW w:w="76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The most inferior-anterior point on the body of the third vertebra.</w:t>
                  </w:r>
                </w:p>
              </w:tc>
            </w:tr>
            <w:tr w:rsidR="007E36D6" w:rsidRPr="005A5624" w:rsidTr="00617398">
              <w:trPr>
                <w:trHeight w:val="336"/>
              </w:trPr>
              <w:tc>
                <w:tcPr>
                  <w:tcW w:w="23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C4ip</w:t>
                  </w:r>
                </w:p>
              </w:tc>
              <w:tc>
                <w:tcPr>
                  <w:tcW w:w="76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The most </w:t>
                  </w:r>
                  <w:proofErr w:type="spellStart"/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postero</w:t>
                  </w:r>
                  <w:proofErr w:type="spellEnd"/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-inferior point on the corpus of the fourth cervical vertebra.</w:t>
                  </w:r>
                </w:p>
              </w:tc>
            </w:tr>
            <w:tr w:rsidR="007E36D6" w:rsidRPr="005A5624" w:rsidTr="00617398">
              <w:trPr>
                <w:trHeight w:val="336"/>
              </w:trPr>
              <w:tc>
                <w:tcPr>
                  <w:tcW w:w="23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Ba</w:t>
                  </w:r>
                </w:p>
              </w:tc>
              <w:tc>
                <w:tcPr>
                  <w:tcW w:w="76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The lowest point on the anterior margin of the foramen, at the base of the clivus.</w:t>
                  </w:r>
                </w:p>
              </w:tc>
            </w:tr>
            <w:tr w:rsidR="007E36D6" w:rsidRPr="005A5624" w:rsidTr="00617398">
              <w:trPr>
                <w:trHeight w:val="336"/>
              </w:trPr>
              <w:tc>
                <w:tcPr>
                  <w:tcW w:w="23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PNS</w:t>
                  </w:r>
                </w:p>
              </w:tc>
              <w:tc>
                <w:tcPr>
                  <w:tcW w:w="76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The posterior nasal spine.</w:t>
                  </w:r>
                </w:p>
              </w:tc>
            </w:tr>
            <w:tr w:rsidR="007E36D6" w:rsidRPr="005A5624" w:rsidTr="00617398">
              <w:trPr>
                <w:trHeight w:val="336"/>
              </w:trPr>
              <w:tc>
                <w:tcPr>
                  <w:tcW w:w="23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Go</w:t>
                  </w:r>
                </w:p>
              </w:tc>
              <w:tc>
                <w:tcPr>
                  <w:tcW w:w="76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Gonion, the midpoint of the contour connecting the ramus and body of the mandible.</w:t>
                  </w:r>
                </w:p>
              </w:tc>
            </w:tr>
            <w:tr w:rsidR="007E36D6" w:rsidRPr="005A5624" w:rsidTr="00617398">
              <w:trPr>
                <w:trHeight w:val="336"/>
              </w:trPr>
              <w:tc>
                <w:tcPr>
                  <w:tcW w:w="23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Me</w:t>
                  </w:r>
                </w:p>
              </w:tc>
              <w:tc>
                <w:tcPr>
                  <w:tcW w:w="76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Menton</w:t>
                  </w:r>
                  <w:proofErr w:type="spellEnd"/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, the most inferior point on the mandibular symphysis—that is, the bottom of the chin.</w:t>
                  </w:r>
                </w:p>
              </w:tc>
            </w:tr>
            <w:tr w:rsidR="007E36D6" w:rsidRPr="005A5624" w:rsidTr="00617398">
              <w:trPr>
                <w:trHeight w:val="336"/>
              </w:trPr>
              <w:tc>
                <w:tcPr>
                  <w:tcW w:w="23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Or</w:t>
                  </w:r>
                </w:p>
              </w:tc>
              <w:tc>
                <w:tcPr>
                  <w:tcW w:w="76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Orbitale</w:t>
                  </w:r>
                  <w:proofErr w:type="spellEnd"/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, the lowest point on the inferior margin of the orbit. </w:t>
                  </w:r>
                </w:p>
              </w:tc>
            </w:tr>
            <w:tr w:rsidR="007E36D6" w:rsidRPr="005A5624" w:rsidTr="00617398">
              <w:trPr>
                <w:trHeight w:val="336"/>
              </w:trPr>
              <w:tc>
                <w:tcPr>
                  <w:tcW w:w="23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P</w:t>
                  </w:r>
                </w:p>
              </w:tc>
              <w:tc>
                <w:tcPr>
                  <w:tcW w:w="76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Porion</w:t>
                  </w:r>
                  <w:proofErr w:type="spellEnd"/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, the midpoint of the upper contour of the external auditory canal (anatomic </w:t>
                  </w:r>
                  <w:proofErr w:type="spellStart"/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porion</w:t>
                  </w:r>
                  <w:proofErr w:type="spellEnd"/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), or the midpoint of the upper contour of the metal ear rod of the cephalometer (</w:t>
                  </w:r>
                  <w:proofErr w:type="spellStart"/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mechine</w:t>
                  </w:r>
                  <w:proofErr w:type="spellEnd"/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porion</w:t>
                  </w:r>
                  <w:proofErr w:type="spellEnd"/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)</w:t>
                  </w:r>
                </w:p>
              </w:tc>
            </w:tr>
            <w:tr w:rsidR="007E36D6" w:rsidRPr="005A5624" w:rsidTr="00617398">
              <w:trPr>
                <w:trHeight w:val="336"/>
              </w:trPr>
              <w:tc>
                <w:tcPr>
                  <w:tcW w:w="23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76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Sella. The </w:t>
                  </w:r>
                  <w:proofErr w:type="spellStart"/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centre</w:t>
                  </w:r>
                  <w:proofErr w:type="spellEnd"/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of the </w:t>
                  </w:r>
                  <w:proofErr w:type="spellStart"/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sella</w:t>
                  </w:r>
                  <w:proofErr w:type="spellEnd"/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turcica. The upper limit of the </w:t>
                  </w:r>
                  <w:proofErr w:type="spellStart"/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sella</w:t>
                  </w:r>
                  <w:proofErr w:type="spellEnd"/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turcica is defined as the line joining the tuberculum and dorsum sellae.</w:t>
                  </w:r>
                </w:p>
              </w:tc>
            </w:tr>
            <w:tr w:rsidR="007E36D6" w:rsidRPr="005A5624" w:rsidTr="00617398">
              <w:trPr>
                <w:trHeight w:val="336"/>
              </w:trPr>
              <w:tc>
                <w:tcPr>
                  <w:tcW w:w="23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N</w:t>
                  </w:r>
                </w:p>
              </w:tc>
              <w:tc>
                <w:tcPr>
                  <w:tcW w:w="76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Nasion</w:t>
                  </w:r>
                  <w:proofErr w:type="spellEnd"/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. The most anterior point of the frontonasal suture.</w:t>
                  </w:r>
                </w:p>
              </w:tc>
            </w:tr>
            <w:tr w:rsidR="007E36D6" w:rsidRPr="005A5624" w:rsidTr="00617398">
              <w:trPr>
                <w:trHeight w:val="336"/>
              </w:trPr>
              <w:tc>
                <w:tcPr>
                  <w:tcW w:w="23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Ar</w:t>
                  </w:r>
                  <w:proofErr w:type="spellEnd"/>
                </w:p>
              </w:tc>
              <w:tc>
                <w:tcPr>
                  <w:tcW w:w="76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Articulare</w:t>
                  </w:r>
                  <w:proofErr w:type="spellEnd"/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, the point of intersection between the shadow of the zygomatic arch and the posterior border of the mandibular ramus.</w:t>
                  </w:r>
                </w:p>
              </w:tc>
            </w:tr>
            <w:tr w:rsidR="007E36D6" w:rsidRPr="005A5624" w:rsidTr="00617398">
              <w:trPr>
                <w:trHeight w:val="336"/>
              </w:trPr>
              <w:tc>
                <w:tcPr>
                  <w:tcW w:w="23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ANS</w:t>
                  </w:r>
                </w:p>
              </w:tc>
              <w:tc>
                <w:tcPr>
                  <w:tcW w:w="76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Spinal point. The apex of the anterior nasal spine.</w:t>
                  </w:r>
                </w:p>
              </w:tc>
            </w:tr>
            <w:tr w:rsidR="007E36D6" w:rsidRPr="005A5624" w:rsidTr="00617398">
              <w:trPr>
                <w:trHeight w:val="336"/>
              </w:trPr>
              <w:tc>
                <w:tcPr>
                  <w:tcW w:w="23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76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Point A, the innermost point on the contour of the premaxilla between anterior nasal spine and the incisor tooth.</w:t>
                  </w:r>
                </w:p>
              </w:tc>
            </w:tr>
            <w:tr w:rsidR="007E36D6" w:rsidRPr="005A5624" w:rsidTr="00617398">
              <w:trPr>
                <w:trHeight w:val="336"/>
              </w:trPr>
              <w:tc>
                <w:tcPr>
                  <w:tcW w:w="23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76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Point B, the innermost point on the contour of the mandible between the incisor tooth and the bony chin.</w:t>
                  </w:r>
                </w:p>
              </w:tc>
            </w:tr>
            <w:tr w:rsidR="007E36D6" w:rsidRPr="005A5624" w:rsidTr="00617398">
              <w:trPr>
                <w:trHeight w:val="336"/>
              </w:trPr>
              <w:tc>
                <w:tcPr>
                  <w:tcW w:w="23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Co</w:t>
                  </w:r>
                </w:p>
              </w:tc>
              <w:tc>
                <w:tcPr>
                  <w:tcW w:w="76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Condylion</w:t>
                  </w:r>
                  <w:proofErr w:type="spellEnd"/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, the top point of the condyle.</w:t>
                  </w:r>
                </w:p>
              </w:tc>
            </w:tr>
            <w:tr w:rsidR="007E36D6" w:rsidRPr="005A5624" w:rsidTr="00617398">
              <w:trPr>
                <w:trHeight w:val="336"/>
              </w:trPr>
              <w:tc>
                <w:tcPr>
                  <w:tcW w:w="23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Gn</w:t>
                  </w:r>
                  <w:proofErr w:type="spellEnd"/>
                </w:p>
              </w:tc>
              <w:tc>
                <w:tcPr>
                  <w:tcW w:w="76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Gnathion. The most inferior point on the mandibular symphysis.</w:t>
                  </w:r>
                </w:p>
              </w:tc>
            </w:tr>
            <w:tr w:rsidR="007E36D6" w:rsidRPr="005A5624" w:rsidTr="00617398">
              <w:trPr>
                <w:trHeight w:val="336"/>
              </w:trPr>
              <w:tc>
                <w:tcPr>
                  <w:tcW w:w="23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UI</w:t>
                  </w:r>
                </w:p>
              </w:tc>
              <w:tc>
                <w:tcPr>
                  <w:tcW w:w="76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Upper incisor. The most anterior point of the incisal edge of the upper incisor.</w:t>
                  </w:r>
                </w:p>
              </w:tc>
            </w:tr>
            <w:tr w:rsidR="007E36D6" w:rsidRPr="005A5624" w:rsidTr="00617398">
              <w:trPr>
                <w:trHeight w:val="336"/>
              </w:trPr>
              <w:tc>
                <w:tcPr>
                  <w:tcW w:w="23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LI</w:t>
                  </w:r>
                </w:p>
              </w:tc>
              <w:tc>
                <w:tcPr>
                  <w:tcW w:w="76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Lower incisor. The most anterior point of the incisal edge of the lower incisor.</w:t>
                  </w:r>
                </w:p>
              </w:tc>
            </w:tr>
          </w:tbl>
          <w:p w:rsidR="007E36D6" w:rsidRPr="005A5624" w:rsidRDefault="007E36D6" w:rsidP="00617398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5A5624">
              <w:rPr>
                <w:rFonts w:ascii="Times New Roman" w:hAnsi="Times New Roman" w:cs="Times New Roman"/>
                <w:b/>
                <w:bCs/>
                <w:color w:val="000000"/>
              </w:rPr>
              <w:t>Craniocervical</w:t>
            </w:r>
            <w:proofErr w:type="spellEnd"/>
            <w:r w:rsidRPr="005A562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measurements</w:t>
            </w:r>
          </w:p>
        </w:tc>
      </w:tr>
      <w:tr w:rsidR="007E36D6" w:rsidRPr="005A5624" w:rsidTr="00617398">
        <w:trPr>
          <w:trHeight w:val="285"/>
          <w:jc w:val="center"/>
        </w:trPr>
        <w:tc>
          <w:tcPr>
            <w:tcW w:w="10356" w:type="dxa"/>
            <w:gridSpan w:val="2"/>
            <w:tcBorders>
              <w:top w:val="nil"/>
              <w:bottom w:val="nil"/>
            </w:tcBorders>
          </w:tcPr>
          <w:tbl>
            <w:tblPr>
              <w:tblW w:w="9960" w:type="dxa"/>
              <w:tblLook w:val="04A0" w:firstRow="1" w:lastRow="0" w:firstColumn="1" w:lastColumn="0" w:noHBand="0" w:noVBand="1"/>
            </w:tblPr>
            <w:tblGrid>
              <w:gridCol w:w="2305"/>
              <w:gridCol w:w="7655"/>
            </w:tblGrid>
            <w:tr w:rsidR="007E36D6" w:rsidRPr="005A5624" w:rsidTr="00617398">
              <w:trPr>
                <w:trHeight w:val="336"/>
              </w:trPr>
              <w:tc>
                <w:tcPr>
                  <w:tcW w:w="23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C0-C1(mm)</w:t>
                  </w:r>
                </w:p>
              </w:tc>
              <w:tc>
                <w:tcPr>
                  <w:tcW w:w="76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Distance between the base of the occiput (C0) and the posterior arch of the atlas (C1).</w:t>
                  </w:r>
                </w:p>
              </w:tc>
            </w:tr>
            <w:tr w:rsidR="007E36D6" w:rsidRPr="005A5624" w:rsidTr="00617398">
              <w:trPr>
                <w:trHeight w:val="336"/>
              </w:trPr>
              <w:tc>
                <w:tcPr>
                  <w:tcW w:w="23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C1-C2 (mm)</w:t>
                  </w:r>
                </w:p>
              </w:tc>
              <w:tc>
                <w:tcPr>
                  <w:tcW w:w="76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Distance between the posterior arch of the atlas (C1) and the spinous process of the second vertebra (C2).</w:t>
                  </w:r>
                </w:p>
              </w:tc>
            </w:tr>
            <w:tr w:rsidR="007E36D6" w:rsidRPr="005A5624" w:rsidTr="00617398">
              <w:trPr>
                <w:trHeight w:val="336"/>
              </w:trPr>
              <w:tc>
                <w:tcPr>
                  <w:tcW w:w="23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Ba-C3ia (mm)</w:t>
                  </w:r>
                </w:p>
              </w:tc>
              <w:tc>
                <w:tcPr>
                  <w:tcW w:w="76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Distance between </w:t>
                  </w:r>
                  <w:proofErr w:type="spellStart"/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Basion</w:t>
                  </w:r>
                  <w:proofErr w:type="spellEnd"/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(Ba) and the most inferior-anterior point on the body of the third vertebra (C3ia).</w:t>
                  </w:r>
                </w:p>
              </w:tc>
            </w:tr>
            <w:tr w:rsidR="007E36D6" w:rsidRPr="005A5624" w:rsidTr="00617398">
              <w:trPr>
                <w:trHeight w:val="336"/>
              </w:trPr>
              <w:tc>
                <w:tcPr>
                  <w:tcW w:w="23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C2ap-C4ip (mm)</w:t>
                  </w:r>
                </w:p>
              </w:tc>
              <w:tc>
                <w:tcPr>
                  <w:tcW w:w="76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Distance between the apex of the odontoid process of the second cervical vertebra (C2ap) and the most </w:t>
                  </w:r>
                  <w:proofErr w:type="spellStart"/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postero</w:t>
                  </w:r>
                  <w:proofErr w:type="spellEnd"/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-inferior point on the corpus of the fourth cervical vertebra (C4ip).</w:t>
                  </w:r>
                </w:p>
              </w:tc>
            </w:tr>
            <w:tr w:rsidR="007E36D6" w:rsidRPr="005A5624" w:rsidTr="00617398">
              <w:trPr>
                <w:trHeight w:val="336"/>
              </w:trPr>
              <w:tc>
                <w:tcPr>
                  <w:tcW w:w="2305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hideMark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Craniocervical</w:t>
                  </w:r>
                  <w:proofErr w:type="spellEnd"/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angle (°) </w:t>
                  </w:r>
                </w:p>
              </w:tc>
              <w:tc>
                <w:tcPr>
                  <w:tcW w:w="76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The posterior angle of the intersection of the MGP (A line that connects the </w:t>
                  </w:r>
                  <w:proofErr w:type="spellStart"/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basi</w:t>
                  </w:r>
                  <w:proofErr w:type="spellEnd"/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-occiput with the posterior nasal spine, C0-PNS) and OP (A line that crosses from the anterior inferior angle of the odontoid to the apex of the odontoid, C2ap-C2ia) planes.</w:t>
                  </w:r>
                </w:p>
              </w:tc>
            </w:tr>
            <w:tr w:rsidR="007E36D6" w:rsidRPr="005A5624" w:rsidTr="00617398">
              <w:trPr>
                <w:trHeight w:val="336"/>
              </w:trPr>
              <w:tc>
                <w:tcPr>
                  <w:tcW w:w="23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CVT-OPT (°) </w:t>
                  </w:r>
                </w:p>
              </w:tc>
              <w:tc>
                <w:tcPr>
                  <w:tcW w:w="76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Angle between odontoid process tangent (the posterior tangent to the odontoid process through cv2ip, OPT) and cervical vertebrae tangent (the posterior tangent to the odontoid process through cv4ip, CVT).</w:t>
                  </w:r>
                </w:p>
              </w:tc>
            </w:tr>
            <w:tr w:rsidR="007E36D6" w:rsidRPr="005A5624" w:rsidTr="00617398">
              <w:trPr>
                <w:trHeight w:val="336"/>
              </w:trPr>
              <w:tc>
                <w:tcPr>
                  <w:tcW w:w="23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CVT-MP (°) </w:t>
                  </w:r>
                </w:p>
              </w:tc>
              <w:tc>
                <w:tcPr>
                  <w:tcW w:w="76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Angle between the mandibular plane (A line formed by Go and Me points, MP) and CVT.</w:t>
                  </w:r>
                </w:p>
              </w:tc>
            </w:tr>
            <w:tr w:rsidR="007E36D6" w:rsidRPr="005A5624" w:rsidTr="00617398">
              <w:trPr>
                <w:trHeight w:val="336"/>
              </w:trPr>
              <w:tc>
                <w:tcPr>
                  <w:tcW w:w="2305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hideMark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CVT-FH (°) </w:t>
                  </w:r>
                </w:p>
              </w:tc>
              <w:tc>
                <w:tcPr>
                  <w:tcW w:w="76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Angle between the Frankfort horizontal line (A line formed by Or and P points, FH) and CVT.</w:t>
                  </w:r>
                </w:p>
              </w:tc>
            </w:tr>
            <w:tr w:rsidR="007E36D6" w:rsidRPr="005A5624" w:rsidTr="00617398">
              <w:trPr>
                <w:trHeight w:val="336"/>
              </w:trPr>
              <w:tc>
                <w:tcPr>
                  <w:tcW w:w="23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CVT-SN (°) </w:t>
                  </w:r>
                </w:p>
              </w:tc>
              <w:tc>
                <w:tcPr>
                  <w:tcW w:w="76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Anterior-inferior angle formed by the Sella-</w:t>
                  </w:r>
                  <w:proofErr w:type="spellStart"/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Nasion</w:t>
                  </w:r>
                  <w:proofErr w:type="spellEnd"/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plane (SN) with CVT.</w:t>
                  </w:r>
                </w:p>
              </w:tc>
            </w:tr>
            <w:tr w:rsidR="007E36D6" w:rsidRPr="005A5624" w:rsidTr="00617398">
              <w:trPr>
                <w:trHeight w:val="336"/>
              </w:trPr>
              <w:tc>
                <w:tcPr>
                  <w:tcW w:w="23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CVT-RL (°) </w:t>
                  </w:r>
                </w:p>
              </w:tc>
              <w:tc>
                <w:tcPr>
                  <w:tcW w:w="76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Angle formed a tangent to the posterior border of the mandibular ramus (</w:t>
                  </w:r>
                  <w:proofErr w:type="spellStart"/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Ar</w:t>
                  </w:r>
                  <w:proofErr w:type="spellEnd"/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-Go) and CVT.</w:t>
                  </w:r>
                </w:p>
              </w:tc>
            </w:tr>
            <w:tr w:rsidR="007E36D6" w:rsidRPr="005A5624" w:rsidTr="00617398">
              <w:trPr>
                <w:trHeight w:val="336"/>
              </w:trPr>
              <w:tc>
                <w:tcPr>
                  <w:tcW w:w="23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OPT-MP (°) </w:t>
                  </w:r>
                </w:p>
              </w:tc>
              <w:tc>
                <w:tcPr>
                  <w:tcW w:w="76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Angle between MP and OPT.</w:t>
                  </w:r>
                </w:p>
              </w:tc>
            </w:tr>
            <w:tr w:rsidR="007E36D6" w:rsidRPr="005A5624" w:rsidTr="00617398">
              <w:trPr>
                <w:trHeight w:val="336"/>
              </w:trPr>
              <w:tc>
                <w:tcPr>
                  <w:tcW w:w="2305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hideMark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OPT-FH (°) </w:t>
                  </w:r>
                </w:p>
              </w:tc>
              <w:tc>
                <w:tcPr>
                  <w:tcW w:w="76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Angle between FH and OPT.</w:t>
                  </w:r>
                </w:p>
              </w:tc>
            </w:tr>
            <w:tr w:rsidR="007E36D6" w:rsidRPr="005A5624" w:rsidTr="00617398">
              <w:trPr>
                <w:trHeight w:val="336"/>
              </w:trPr>
              <w:tc>
                <w:tcPr>
                  <w:tcW w:w="23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OPT-SN (°) </w:t>
                  </w:r>
                </w:p>
              </w:tc>
              <w:tc>
                <w:tcPr>
                  <w:tcW w:w="76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Anterior-inferior angle formed by the SN plane with OPT.</w:t>
                  </w:r>
                </w:p>
              </w:tc>
            </w:tr>
            <w:tr w:rsidR="007E36D6" w:rsidRPr="005A5624" w:rsidTr="00617398">
              <w:trPr>
                <w:trHeight w:val="336"/>
              </w:trPr>
              <w:tc>
                <w:tcPr>
                  <w:tcW w:w="23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OPT-RL (°) </w:t>
                  </w:r>
                </w:p>
              </w:tc>
              <w:tc>
                <w:tcPr>
                  <w:tcW w:w="76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Angle formed by the intersection of a tangent to the posterior border of the mandibular ramus (</w:t>
                  </w:r>
                  <w:proofErr w:type="spellStart"/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Ar</w:t>
                  </w:r>
                  <w:proofErr w:type="spellEnd"/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-Go) and OPT.</w:t>
                  </w:r>
                </w:p>
              </w:tc>
            </w:tr>
            <w:tr w:rsidR="007E36D6" w:rsidRPr="005A5624" w:rsidTr="00617398">
              <w:trPr>
                <w:trHeight w:val="336"/>
              </w:trPr>
              <w:tc>
                <w:tcPr>
                  <w:tcW w:w="23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SN-C2’ (°) </w:t>
                  </w:r>
                </w:p>
              </w:tc>
              <w:tc>
                <w:tcPr>
                  <w:tcW w:w="76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Angle formed by the SN plane and the tangent line to the inferior edge of the second cervical vertebra (C2ia-C2ip).</w:t>
                  </w:r>
                </w:p>
              </w:tc>
            </w:tr>
          </w:tbl>
          <w:p w:rsidR="007E36D6" w:rsidRPr="005A5624" w:rsidRDefault="007E36D6" w:rsidP="00617398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E36D6" w:rsidRPr="005A5624" w:rsidTr="00617398">
        <w:trPr>
          <w:trHeight w:val="327"/>
          <w:jc w:val="center"/>
        </w:trPr>
        <w:tc>
          <w:tcPr>
            <w:tcW w:w="10356" w:type="dxa"/>
            <w:gridSpan w:val="2"/>
            <w:tcBorders>
              <w:top w:val="nil"/>
              <w:bottom w:val="nil"/>
            </w:tcBorders>
          </w:tcPr>
          <w:p w:rsidR="007E36D6" w:rsidRPr="005A5624" w:rsidRDefault="007E36D6" w:rsidP="00617398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A5624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Craniofacial measurements</w:t>
            </w:r>
          </w:p>
        </w:tc>
      </w:tr>
      <w:tr w:rsidR="007E36D6" w:rsidRPr="005A5624" w:rsidTr="00617398">
        <w:trPr>
          <w:trHeight w:val="540"/>
          <w:jc w:val="center"/>
        </w:trPr>
        <w:tc>
          <w:tcPr>
            <w:tcW w:w="10356" w:type="dxa"/>
            <w:gridSpan w:val="2"/>
            <w:tcBorders>
              <w:top w:val="nil"/>
              <w:bottom w:val="single" w:sz="12" w:space="0" w:color="000000" w:themeColor="text1"/>
            </w:tcBorders>
          </w:tcPr>
          <w:tbl>
            <w:tblPr>
              <w:tblW w:w="10140" w:type="dxa"/>
              <w:tblLook w:val="04A0" w:firstRow="1" w:lastRow="0" w:firstColumn="1" w:lastColumn="0" w:noHBand="0" w:noVBand="1"/>
            </w:tblPr>
            <w:tblGrid>
              <w:gridCol w:w="3123"/>
              <w:gridCol w:w="7017"/>
            </w:tblGrid>
            <w:tr w:rsidR="007E36D6" w:rsidRPr="005A5624" w:rsidTr="00617398">
              <w:trPr>
                <w:trHeight w:val="336"/>
              </w:trPr>
              <w:tc>
                <w:tcPr>
                  <w:tcW w:w="31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SNA (°) </w:t>
                  </w:r>
                </w:p>
              </w:tc>
              <w:tc>
                <w:tcPr>
                  <w:tcW w:w="70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Angle between the SN plane and the </w:t>
                  </w:r>
                  <w:proofErr w:type="spellStart"/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Nasion</w:t>
                  </w:r>
                  <w:proofErr w:type="spellEnd"/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-A line.</w:t>
                  </w:r>
                </w:p>
              </w:tc>
            </w:tr>
            <w:tr w:rsidR="007E36D6" w:rsidRPr="005A5624" w:rsidTr="00617398">
              <w:trPr>
                <w:trHeight w:val="336"/>
              </w:trPr>
              <w:tc>
                <w:tcPr>
                  <w:tcW w:w="31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SNB (°) </w:t>
                  </w:r>
                </w:p>
              </w:tc>
              <w:tc>
                <w:tcPr>
                  <w:tcW w:w="70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Angle between the SN plane and the </w:t>
                  </w:r>
                  <w:proofErr w:type="spellStart"/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Nasion</w:t>
                  </w:r>
                  <w:proofErr w:type="spellEnd"/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-B line.</w:t>
                  </w:r>
                </w:p>
              </w:tc>
            </w:tr>
            <w:tr w:rsidR="007E36D6" w:rsidRPr="005A5624" w:rsidTr="00617398">
              <w:trPr>
                <w:trHeight w:val="336"/>
              </w:trPr>
              <w:tc>
                <w:tcPr>
                  <w:tcW w:w="3123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hideMark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ANB (°) </w:t>
                  </w:r>
                </w:p>
              </w:tc>
              <w:tc>
                <w:tcPr>
                  <w:tcW w:w="70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Angle between the </w:t>
                  </w:r>
                  <w:proofErr w:type="spellStart"/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Nasion</w:t>
                  </w:r>
                  <w:proofErr w:type="spellEnd"/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-A and </w:t>
                  </w:r>
                  <w:proofErr w:type="spellStart"/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Nasion</w:t>
                  </w:r>
                  <w:proofErr w:type="spellEnd"/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-B point lines.</w:t>
                  </w:r>
                </w:p>
              </w:tc>
            </w:tr>
            <w:tr w:rsidR="007E36D6" w:rsidRPr="005A5624" w:rsidTr="00617398">
              <w:trPr>
                <w:trHeight w:val="336"/>
              </w:trPr>
              <w:tc>
                <w:tcPr>
                  <w:tcW w:w="31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FMA (°) </w:t>
                  </w:r>
                </w:p>
              </w:tc>
              <w:tc>
                <w:tcPr>
                  <w:tcW w:w="70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Angle between the FH plane and MP.</w:t>
                  </w:r>
                </w:p>
              </w:tc>
            </w:tr>
            <w:tr w:rsidR="007E36D6" w:rsidRPr="005A5624" w:rsidTr="00617398">
              <w:trPr>
                <w:trHeight w:val="336"/>
              </w:trPr>
              <w:tc>
                <w:tcPr>
                  <w:tcW w:w="31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Ramus height (mm)</w:t>
                  </w:r>
                </w:p>
              </w:tc>
              <w:tc>
                <w:tcPr>
                  <w:tcW w:w="70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Distance between </w:t>
                  </w:r>
                  <w:proofErr w:type="spellStart"/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Articulare</w:t>
                  </w:r>
                  <w:proofErr w:type="spellEnd"/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and Gonion, </w:t>
                  </w:r>
                  <w:proofErr w:type="spellStart"/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Ar</w:t>
                  </w:r>
                  <w:proofErr w:type="spellEnd"/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-Go.</w:t>
                  </w:r>
                </w:p>
              </w:tc>
            </w:tr>
            <w:tr w:rsidR="007E36D6" w:rsidRPr="005A5624" w:rsidTr="00617398">
              <w:trPr>
                <w:trHeight w:val="336"/>
              </w:trPr>
              <w:tc>
                <w:tcPr>
                  <w:tcW w:w="31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Mandibular Body length (mm)</w:t>
                  </w:r>
                </w:p>
              </w:tc>
              <w:tc>
                <w:tcPr>
                  <w:tcW w:w="70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Distance between Gonion and Mention, Go-Me.</w:t>
                  </w:r>
                </w:p>
              </w:tc>
            </w:tr>
            <w:tr w:rsidR="007E36D6" w:rsidRPr="005A5624" w:rsidTr="00617398">
              <w:trPr>
                <w:trHeight w:val="336"/>
              </w:trPr>
              <w:tc>
                <w:tcPr>
                  <w:tcW w:w="31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Effective length of maxilla (mm)</w:t>
                  </w:r>
                </w:p>
              </w:tc>
              <w:tc>
                <w:tcPr>
                  <w:tcW w:w="70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Distance between </w:t>
                  </w:r>
                  <w:proofErr w:type="spellStart"/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Condylion</w:t>
                  </w:r>
                  <w:proofErr w:type="spellEnd"/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and point A, Co-A.</w:t>
                  </w:r>
                </w:p>
              </w:tc>
            </w:tr>
            <w:tr w:rsidR="007E36D6" w:rsidRPr="005A5624" w:rsidTr="00617398">
              <w:trPr>
                <w:trHeight w:val="351"/>
              </w:trPr>
              <w:tc>
                <w:tcPr>
                  <w:tcW w:w="31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Effective length of mandible (mm)</w:t>
                  </w:r>
                </w:p>
              </w:tc>
              <w:tc>
                <w:tcPr>
                  <w:tcW w:w="70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Distance between </w:t>
                  </w:r>
                  <w:proofErr w:type="spellStart"/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Condylion</w:t>
                  </w:r>
                  <w:proofErr w:type="spellEnd"/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and Gnathion, Co-Gn.</w:t>
                  </w:r>
                </w:p>
              </w:tc>
            </w:tr>
            <w:tr w:rsidR="007E36D6" w:rsidRPr="005A5624" w:rsidTr="00617398">
              <w:trPr>
                <w:trHeight w:val="336"/>
              </w:trPr>
              <w:tc>
                <w:tcPr>
                  <w:tcW w:w="3123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hideMark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Anterior cranial base length (mm)</w:t>
                  </w:r>
                </w:p>
              </w:tc>
              <w:tc>
                <w:tcPr>
                  <w:tcW w:w="70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Distance between Sella and </w:t>
                  </w:r>
                  <w:proofErr w:type="spellStart"/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Nasion</w:t>
                  </w:r>
                  <w:proofErr w:type="spellEnd"/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, S-N.</w:t>
                  </w:r>
                </w:p>
              </w:tc>
            </w:tr>
            <w:tr w:rsidR="007E36D6" w:rsidRPr="005A5624" w:rsidTr="00617398">
              <w:trPr>
                <w:trHeight w:val="284"/>
              </w:trPr>
              <w:tc>
                <w:tcPr>
                  <w:tcW w:w="31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Posterior cranial base length (mm)</w:t>
                  </w:r>
                </w:p>
              </w:tc>
              <w:tc>
                <w:tcPr>
                  <w:tcW w:w="70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Distance between Sella and Articulate, S-Ar.</w:t>
                  </w:r>
                </w:p>
              </w:tc>
            </w:tr>
            <w:tr w:rsidR="007E36D6" w:rsidRPr="005A5624" w:rsidTr="00617398">
              <w:trPr>
                <w:trHeight w:val="336"/>
              </w:trPr>
              <w:tc>
                <w:tcPr>
                  <w:tcW w:w="31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Y-axis (°)</w:t>
                  </w:r>
                </w:p>
              </w:tc>
              <w:tc>
                <w:tcPr>
                  <w:tcW w:w="70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Angle between the S-</w:t>
                  </w:r>
                  <w:proofErr w:type="spellStart"/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Gn</w:t>
                  </w:r>
                  <w:proofErr w:type="spellEnd"/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line and the FH plane.</w:t>
                  </w:r>
                </w:p>
              </w:tc>
            </w:tr>
            <w:tr w:rsidR="007E36D6" w:rsidRPr="005A5624" w:rsidTr="00617398">
              <w:trPr>
                <w:trHeight w:val="336"/>
              </w:trPr>
              <w:tc>
                <w:tcPr>
                  <w:tcW w:w="31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Anterior facial height (mm) </w:t>
                  </w:r>
                </w:p>
              </w:tc>
              <w:tc>
                <w:tcPr>
                  <w:tcW w:w="70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Distance between </w:t>
                  </w:r>
                  <w:proofErr w:type="spellStart"/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Nasion</w:t>
                  </w:r>
                  <w:proofErr w:type="spellEnd"/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and </w:t>
                  </w:r>
                  <w:proofErr w:type="spellStart"/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Menton</w:t>
                  </w:r>
                  <w:proofErr w:type="spellEnd"/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, N-Me.</w:t>
                  </w:r>
                </w:p>
              </w:tc>
            </w:tr>
            <w:tr w:rsidR="007E36D6" w:rsidRPr="005A5624" w:rsidTr="00617398">
              <w:trPr>
                <w:trHeight w:val="336"/>
              </w:trPr>
              <w:tc>
                <w:tcPr>
                  <w:tcW w:w="31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Posterior facial height (mm) </w:t>
                  </w:r>
                </w:p>
              </w:tc>
              <w:tc>
                <w:tcPr>
                  <w:tcW w:w="70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Distance between Sella and Gonion, S-Go.</w:t>
                  </w:r>
                </w:p>
              </w:tc>
            </w:tr>
            <w:tr w:rsidR="007E36D6" w:rsidRPr="005A5624" w:rsidTr="00617398">
              <w:trPr>
                <w:trHeight w:val="336"/>
              </w:trPr>
              <w:tc>
                <w:tcPr>
                  <w:tcW w:w="31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Facial height index (%)</w:t>
                  </w:r>
                </w:p>
              </w:tc>
              <w:tc>
                <w:tcPr>
                  <w:tcW w:w="70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Ratio between posterior facial height (S-Go) and anterior facial height (N-Me).</w:t>
                  </w:r>
                </w:p>
              </w:tc>
            </w:tr>
            <w:tr w:rsidR="007E36D6" w:rsidRPr="005A5624" w:rsidTr="00617398">
              <w:trPr>
                <w:trHeight w:val="336"/>
              </w:trPr>
              <w:tc>
                <w:tcPr>
                  <w:tcW w:w="31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Interincisal angle (°)</w:t>
                  </w:r>
                </w:p>
              </w:tc>
              <w:tc>
                <w:tcPr>
                  <w:tcW w:w="70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Angle between the long axes of the upper and lower incisors.</w:t>
                  </w:r>
                </w:p>
              </w:tc>
            </w:tr>
            <w:tr w:rsidR="007E36D6" w:rsidRPr="005A5624" w:rsidTr="00617398">
              <w:trPr>
                <w:trHeight w:val="336"/>
              </w:trPr>
              <w:tc>
                <w:tcPr>
                  <w:tcW w:w="31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U1 to NA (mm)</w:t>
                  </w:r>
                </w:p>
              </w:tc>
              <w:tc>
                <w:tcPr>
                  <w:tcW w:w="70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Distance between the upper incisor edge and the </w:t>
                  </w:r>
                  <w:proofErr w:type="spellStart"/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Nasion</w:t>
                  </w:r>
                  <w:proofErr w:type="spellEnd"/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-point A line.</w:t>
                  </w:r>
                </w:p>
              </w:tc>
            </w:tr>
            <w:tr w:rsidR="007E36D6" w:rsidRPr="005A5624" w:rsidTr="00617398">
              <w:trPr>
                <w:trHeight w:val="336"/>
              </w:trPr>
              <w:tc>
                <w:tcPr>
                  <w:tcW w:w="31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L1 to NB (mm)</w:t>
                  </w:r>
                </w:p>
              </w:tc>
              <w:tc>
                <w:tcPr>
                  <w:tcW w:w="70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E36D6" w:rsidRPr="005A5624" w:rsidRDefault="007E36D6" w:rsidP="00617398">
                  <w:pPr>
                    <w:spacing w:line="48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Distance between the lower incisor edge and the </w:t>
                  </w:r>
                  <w:proofErr w:type="spellStart"/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Nasion</w:t>
                  </w:r>
                  <w:proofErr w:type="spellEnd"/>
                  <w:r w:rsidRPr="005A562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-point B line.</w:t>
                  </w:r>
                </w:p>
              </w:tc>
            </w:tr>
          </w:tbl>
          <w:p w:rsidR="007E36D6" w:rsidRPr="005A5624" w:rsidRDefault="007E36D6" w:rsidP="00617398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7E36D6" w:rsidRDefault="007E36D6" w:rsidP="007E36D6">
      <w:pPr>
        <w:spacing w:line="480" w:lineRule="auto"/>
        <w:jc w:val="center"/>
        <w:rPr>
          <w:rFonts w:ascii="Times" w:hAnsi="Times" w:cs="Times New Roman"/>
          <w:b/>
          <w:bCs/>
          <w:sz w:val="20"/>
          <w:szCs w:val="20"/>
        </w:rPr>
      </w:pPr>
    </w:p>
    <w:p w:rsidR="00B55A50" w:rsidRDefault="00B55A50" w:rsidP="00EC695D">
      <w:pPr>
        <w:jc w:val="center"/>
        <w:rPr>
          <w:rFonts w:ascii="Times New Roman" w:eastAsia="DengXian" w:hAnsi="Times New Roman" w:cs="Times New Roman"/>
          <w:b/>
          <w:bCs/>
          <w:sz w:val="20"/>
          <w:szCs w:val="20"/>
        </w:rPr>
      </w:pPr>
      <w:bookmarkStart w:id="1" w:name="OLE_LINK153"/>
      <w:bookmarkStart w:id="2" w:name="OLE_LINK154"/>
      <w:bookmarkStart w:id="3" w:name="OLE_LINK226"/>
    </w:p>
    <w:p w:rsidR="00B55A50" w:rsidRDefault="00B55A50" w:rsidP="00EC695D">
      <w:pPr>
        <w:jc w:val="center"/>
        <w:rPr>
          <w:rFonts w:ascii="Times New Roman" w:eastAsia="DengXian" w:hAnsi="Times New Roman" w:cs="Times New Roman"/>
          <w:b/>
          <w:bCs/>
          <w:sz w:val="20"/>
          <w:szCs w:val="20"/>
        </w:rPr>
      </w:pPr>
    </w:p>
    <w:p w:rsidR="00B55A50" w:rsidRDefault="00B55A50" w:rsidP="00EC695D">
      <w:pPr>
        <w:jc w:val="center"/>
        <w:rPr>
          <w:rFonts w:ascii="Times New Roman" w:eastAsia="DengXian" w:hAnsi="Times New Roman" w:cs="Times New Roman"/>
          <w:b/>
          <w:bCs/>
          <w:sz w:val="20"/>
          <w:szCs w:val="20"/>
        </w:rPr>
      </w:pPr>
    </w:p>
    <w:p w:rsidR="00B55A50" w:rsidRDefault="00B55A50" w:rsidP="00EC695D">
      <w:pPr>
        <w:jc w:val="center"/>
        <w:rPr>
          <w:rFonts w:ascii="Times New Roman" w:eastAsia="DengXian" w:hAnsi="Times New Roman" w:cs="Times New Roman"/>
          <w:b/>
          <w:bCs/>
          <w:sz w:val="20"/>
          <w:szCs w:val="20"/>
        </w:rPr>
      </w:pPr>
    </w:p>
    <w:p w:rsidR="00B55A50" w:rsidRDefault="00B55A50" w:rsidP="00EC695D">
      <w:pPr>
        <w:jc w:val="center"/>
        <w:rPr>
          <w:rFonts w:ascii="Times New Roman" w:eastAsia="DengXian" w:hAnsi="Times New Roman" w:cs="Times New Roman"/>
          <w:b/>
          <w:bCs/>
          <w:sz w:val="20"/>
          <w:szCs w:val="20"/>
        </w:rPr>
      </w:pPr>
    </w:p>
    <w:p w:rsidR="00B55A50" w:rsidRDefault="00B55A50" w:rsidP="00EC695D">
      <w:pPr>
        <w:jc w:val="center"/>
        <w:rPr>
          <w:rFonts w:ascii="Times New Roman" w:eastAsia="DengXian" w:hAnsi="Times New Roman" w:cs="Times New Roman"/>
          <w:b/>
          <w:bCs/>
          <w:sz w:val="20"/>
          <w:szCs w:val="20"/>
        </w:rPr>
      </w:pPr>
    </w:p>
    <w:p w:rsidR="00EC695D" w:rsidRPr="00930F10" w:rsidRDefault="00EC695D" w:rsidP="00EC695D">
      <w:pPr>
        <w:jc w:val="center"/>
        <w:rPr>
          <w:rFonts w:ascii="Times New Roman" w:eastAsia="DengXian" w:hAnsi="Times New Roman" w:cs="Times New Roman"/>
          <w:b/>
          <w:bCs/>
          <w:sz w:val="20"/>
          <w:szCs w:val="20"/>
        </w:rPr>
      </w:pPr>
      <w:r w:rsidRPr="00930F10">
        <w:rPr>
          <w:rFonts w:ascii="Times New Roman" w:eastAsia="DengXian" w:hAnsi="Times New Roman" w:cs="Times New Roman"/>
          <w:b/>
          <w:bCs/>
          <w:sz w:val="20"/>
          <w:szCs w:val="20"/>
        </w:rPr>
        <w:lastRenderedPageBreak/>
        <w:t xml:space="preserve">Supplement table </w:t>
      </w:r>
      <w:r>
        <w:rPr>
          <w:rFonts w:ascii="Times New Roman" w:eastAsia="DengXian" w:hAnsi="Times New Roman" w:cs="Times New Roman"/>
          <w:b/>
          <w:bCs/>
          <w:sz w:val="20"/>
          <w:szCs w:val="20"/>
        </w:rPr>
        <w:t>2</w:t>
      </w:r>
      <w:r w:rsidRPr="00930F10">
        <w:rPr>
          <w:rFonts w:ascii="Times New Roman" w:eastAsia="DengXian" w:hAnsi="Times New Roman" w:cs="Times New Roman"/>
          <w:b/>
          <w:bCs/>
          <w:sz w:val="20"/>
          <w:szCs w:val="20"/>
        </w:rPr>
        <w:t xml:space="preserve"> Correlation analysis of variables</w:t>
      </w:r>
    </w:p>
    <w:tbl>
      <w:tblPr>
        <w:tblStyle w:val="a5"/>
        <w:tblW w:w="10916" w:type="dxa"/>
        <w:tblInd w:w="-13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881"/>
        <w:gridCol w:w="933"/>
        <w:gridCol w:w="1094"/>
        <w:gridCol w:w="933"/>
        <w:gridCol w:w="1061"/>
        <w:gridCol w:w="961"/>
        <w:gridCol w:w="1150"/>
        <w:gridCol w:w="1208"/>
        <w:gridCol w:w="993"/>
      </w:tblGrid>
      <w:tr w:rsidR="00EC695D" w:rsidRPr="00B7059D" w:rsidTr="007A10D8">
        <w:tc>
          <w:tcPr>
            <w:tcW w:w="1702" w:type="dxa"/>
            <w:tcBorders>
              <w:top w:val="single" w:sz="18" w:space="0" w:color="auto"/>
              <w:bottom w:val="single" w:sz="4" w:space="0" w:color="auto"/>
            </w:tcBorders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  <w:r w:rsidRPr="002565F5">
              <w:rPr>
                <w:rFonts w:ascii="Times New Roman" w:eastAsia="Times New Roman" w:hAnsi="Times New Roman" w:cs="Times New Roman"/>
                <w:sz w:val="20"/>
              </w:rPr>
              <w:t>Variables</w:t>
            </w:r>
          </w:p>
        </w:tc>
        <w:tc>
          <w:tcPr>
            <w:tcW w:w="881" w:type="dxa"/>
            <w:tcBorders>
              <w:top w:val="single" w:sz="18" w:space="0" w:color="auto"/>
              <w:bottom w:val="single" w:sz="4" w:space="0" w:color="auto"/>
            </w:tcBorders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  <w:r w:rsidRPr="00B7059D">
              <w:rPr>
                <w:rFonts w:ascii="Times New Roman" w:eastAsia="Times New Roman" w:hAnsi="Times New Roman" w:cs="Times New Roman"/>
                <w:sz w:val="20"/>
              </w:rPr>
              <w:t>C0-C1</w:t>
            </w:r>
          </w:p>
        </w:tc>
        <w:tc>
          <w:tcPr>
            <w:tcW w:w="933" w:type="dxa"/>
            <w:tcBorders>
              <w:top w:val="single" w:sz="18" w:space="0" w:color="auto"/>
              <w:bottom w:val="single" w:sz="4" w:space="0" w:color="auto"/>
            </w:tcBorders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  <w:r w:rsidRPr="00B7059D">
              <w:rPr>
                <w:rFonts w:ascii="Times New Roman" w:eastAsia="Times New Roman" w:hAnsi="Times New Roman" w:cs="Times New Roman"/>
                <w:sz w:val="20"/>
              </w:rPr>
              <w:t>Ba-C3ia</w:t>
            </w:r>
          </w:p>
        </w:tc>
        <w:tc>
          <w:tcPr>
            <w:tcW w:w="1094" w:type="dxa"/>
            <w:tcBorders>
              <w:top w:val="single" w:sz="18" w:space="0" w:color="auto"/>
              <w:bottom w:val="single" w:sz="4" w:space="0" w:color="auto"/>
            </w:tcBorders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  <w:r w:rsidRPr="00B7059D">
              <w:rPr>
                <w:rFonts w:ascii="Times New Roman" w:eastAsia="Times New Roman" w:hAnsi="Times New Roman" w:cs="Times New Roman"/>
                <w:sz w:val="20"/>
              </w:rPr>
              <w:t>C2ap-C4ip</w:t>
            </w:r>
          </w:p>
        </w:tc>
        <w:tc>
          <w:tcPr>
            <w:tcW w:w="933" w:type="dxa"/>
            <w:tcBorders>
              <w:top w:val="single" w:sz="18" w:space="0" w:color="auto"/>
              <w:bottom w:val="single" w:sz="4" w:space="0" w:color="auto"/>
            </w:tcBorders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7059D">
              <w:rPr>
                <w:rFonts w:ascii="Times New Roman" w:eastAsia="Times New Roman" w:hAnsi="Times New Roman" w:cs="Times New Roman"/>
                <w:sz w:val="20"/>
              </w:rPr>
              <w:t>Cranio</w:t>
            </w:r>
            <w:proofErr w:type="spellEnd"/>
            <w:r w:rsidRPr="00B7059D">
              <w:rPr>
                <w:rFonts w:ascii="Times New Roman" w:eastAsia="Times New Roman" w:hAnsi="Times New Roman" w:cs="Times New Roman"/>
                <w:sz w:val="20"/>
              </w:rPr>
              <w:t xml:space="preserve"> Cervical Angle</w:t>
            </w:r>
          </w:p>
        </w:tc>
        <w:tc>
          <w:tcPr>
            <w:tcW w:w="1061" w:type="dxa"/>
            <w:tcBorders>
              <w:top w:val="single" w:sz="18" w:space="0" w:color="auto"/>
              <w:bottom w:val="single" w:sz="4" w:space="0" w:color="auto"/>
            </w:tcBorders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  <w:r w:rsidRPr="00B7059D">
              <w:rPr>
                <w:rFonts w:ascii="Times New Roman" w:eastAsia="Times New Roman" w:hAnsi="Times New Roman" w:cs="Times New Roman"/>
                <w:sz w:val="20"/>
              </w:rPr>
              <w:t>CVT-OPT</w:t>
            </w:r>
          </w:p>
        </w:tc>
        <w:tc>
          <w:tcPr>
            <w:tcW w:w="961" w:type="dxa"/>
            <w:tcBorders>
              <w:top w:val="single" w:sz="18" w:space="0" w:color="auto"/>
              <w:bottom w:val="single" w:sz="4" w:space="0" w:color="auto"/>
            </w:tcBorders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  <w:r w:rsidRPr="00B7059D">
              <w:rPr>
                <w:rFonts w:ascii="Times New Roman" w:eastAsia="Times New Roman" w:hAnsi="Times New Roman" w:cs="Times New Roman"/>
                <w:sz w:val="20"/>
              </w:rPr>
              <w:t>NSL-C2’</w:t>
            </w:r>
          </w:p>
        </w:tc>
        <w:tc>
          <w:tcPr>
            <w:tcW w:w="1150" w:type="dxa"/>
            <w:tcBorders>
              <w:top w:val="single" w:sz="18" w:space="0" w:color="auto"/>
              <w:bottom w:val="single" w:sz="4" w:space="0" w:color="auto"/>
            </w:tcBorders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  <w:r w:rsidRPr="00B7059D">
              <w:rPr>
                <w:rFonts w:ascii="Times New Roman" w:eastAsia="Times New Roman" w:hAnsi="Times New Roman" w:cs="Times New Roman"/>
                <w:sz w:val="20"/>
              </w:rPr>
              <w:t>Mandibular Body length</w:t>
            </w:r>
          </w:p>
        </w:tc>
        <w:tc>
          <w:tcPr>
            <w:tcW w:w="1208" w:type="dxa"/>
            <w:tcBorders>
              <w:top w:val="single" w:sz="18" w:space="0" w:color="auto"/>
              <w:bottom w:val="single" w:sz="4" w:space="0" w:color="auto"/>
            </w:tcBorders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  <w:r w:rsidRPr="00B7059D">
              <w:rPr>
                <w:rFonts w:ascii="Times New Roman" w:eastAsia="Times New Roman" w:hAnsi="Times New Roman" w:cs="Times New Roman"/>
                <w:sz w:val="20"/>
              </w:rPr>
              <w:t>Posterior cranial base length</w:t>
            </w:r>
          </w:p>
        </w:tc>
        <w:tc>
          <w:tcPr>
            <w:tcW w:w="993" w:type="dxa"/>
            <w:tcBorders>
              <w:top w:val="single" w:sz="18" w:space="0" w:color="auto"/>
              <w:bottom w:val="single" w:sz="4" w:space="0" w:color="auto"/>
            </w:tcBorders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  <w:r w:rsidRPr="00B7059D">
              <w:rPr>
                <w:rFonts w:ascii="Times New Roman" w:eastAsia="Times New Roman" w:hAnsi="Times New Roman" w:cs="Times New Roman"/>
                <w:sz w:val="20"/>
              </w:rPr>
              <w:t>Posterior facial height</w:t>
            </w:r>
          </w:p>
        </w:tc>
      </w:tr>
      <w:tr w:rsidR="00EC695D" w:rsidRPr="00B7059D" w:rsidTr="007A10D8">
        <w:tc>
          <w:tcPr>
            <w:tcW w:w="1702" w:type="dxa"/>
            <w:tcBorders>
              <w:top w:val="single" w:sz="4" w:space="0" w:color="auto"/>
            </w:tcBorders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  <w:r w:rsidRPr="00B7059D">
              <w:rPr>
                <w:rFonts w:ascii="Times New Roman" w:eastAsia="Times New Roman" w:hAnsi="Times New Roman" w:cs="Times New Roman"/>
                <w:sz w:val="20"/>
              </w:rPr>
              <w:t>C0-C1</w:t>
            </w:r>
          </w:p>
        </w:tc>
        <w:tc>
          <w:tcPr>
            <w:tcW w:w="881" w:type="dxa"/>
            <w:tcBorders>
              <w:top w:val="single" w:sz="4" w:space="0" w:color="auto"/>
            </w:tcBorders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  <w:r w:rsidRPr="00B7059D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sz="4" w:space="0" w:color="auto"/>
            </w:tcBorders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33" w:type="dxa"/>
            <w:tcBorders>
              <w:top w:val="single" w:sz="4" w:space="0" w:color="auto"/>
            </w:tcBorders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</w:tcBorders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</w:tcBorders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</w:tcBorders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</w:tcBorders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C695D" w:rsidRPr="00B7059D" w:rsidTr="007A10D8">
        <w:tc>
          <w:tcPr>
            <w:tcW w:w="1702" w:type="dxa"/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  <w:r w:rsidRPr="00B7059D">
              <w:rPr>
                <w:rFonts w:ascii="Times New Roman" w:eastAsia="Times New Roman" w:hAnsi="Times New Roman" w:cs="Times New Roman"/>
                <w:sz w:val="20"/>
              </w:rPr>
              <w:t>Ba-C3ia</w:t>
            </w:r>
          </w:p>
        </w:tc>
        <w:tc>
          <w:tcPr>
            <w:tcW w:w="881" w:type="dxa"/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  <w:r w:rsidRPr="00B7059D">
              <w:rPr>
                <w:rFonts w:ascii="Times New Roman" w:eastAsia="Times New Roman" w:hAnsi="Times New Roman" w:cs="Times New Roman"/>
                <w:sz w:val="20"/>
              </w:rPr>
              <w:t>0.107</w:t>
            </w:r>
          </w:p>
        </w:tc>
        <w:tc>
          <w:tcPr>
            <w:tcW w:w="933" w:type="dxa"/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  <w:r w:rsidRPr="00B7059D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094" w:type="dxa"/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33" w:type="dxa"/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61" w:type="dxa"/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1" w:type="dxa"/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50" w:type="dxa"/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08" w:type="dxa"/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3" w:type="dxa"/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C695D" w:rsidRPr="00B7059D" w:rsidTr="007A10D8">
        <w:tc>
          <w:tcPr>
            <w:tcW w:w="1702" w:type="dxa"/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  <w:r w:rsidRPr="00B7059D">
              <w:rPr>
                <w:rFonts w:ascii="Times New Roman" w:eastAsia="Times New Roman" w:hAnsi="Times New Roman" w:cs="Times New Roman"/>
                <w:sz w:val="20"/>
              </w:rPr>
              <w:t>C2ap-C4ip</w:t>
            </w:r>
          </w:p>
        </w:tc>
        <w:tc>
          <w:tcPr>
            <w:tcW w:w="881" w:type="dxa"/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  <w:r w:rsidRPr="00B7059D">
              <w:rPr>
                <w:rFonts w:ascii="Times New Roman" w:eastAsia="Times New Roman" w:hAnsi="Times New Roman" w:cs="Times New Roman"/>
                <w:sz w:val="20"/>
              </w:rPr>
              <w:t>0.175**</w:t>
            </w:r>
          </w:p>
        </w:tc>
        <w:tc>
          <w:tcPr>
            <w:tcW w:w="933" w:type="dxa"/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  <w:r w:rsidRPr="00B7059D">
              <w:rPr>
                <w:rFonts w:ascii="Times New Roman" w:eastAsia="Times New Roman" w:hAnsi="Times New Roman" w:cs="Times New Roman"/>
                <w:sz w:val="20"/>
              </w:rPr>
              <w:t>0.861**</w:t>
            </w:r>
          </w:p>
        </w:tc>
        <w:tc>
          <w:tcPr>
            <w:tcW w:w="1094" w:type="dxa"/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  <w:r w:rsidRPr="00B7059D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933" w:type="dxa"/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61" w:type="dxa"/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1" w:type="dxa"/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50" w:type="dxa"/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08" w:type="dxa"/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3" w:type="dxa"/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C695D" w:rsidRPr="00B7059D" w:rsidTr="007A10D8">
        <w:tc>
          <w:tcPr>
            <w:tcW w:w="1702" w:type="dxa"/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7059D">
              <w:rPr>
                <w:rFonts w:ascii="Times New Roman" w:eastAsia="Times New Roman" w:hAnsi="Times New Roman" w:cs="Times New Roman"/>
                <w:sz w:val="20"/>
              </w:rPr>
              <w:t>Cranio</w:t>
            </w:r>
            <w:proofErr w:type="spellEnd"/>
            <w:r w:rsidRPr="00B7059D">
              <w:rPr>
                <w:rFonts w:ascii="Times New Roman" w:eastAsia="Times New Roman" w:hAnsi="Times New Roman" w:cs="Times New Roman"/>
                <w:sz w:val="20"/>
              </w:rPr>
              <w:t xml:space="preserve"> Cervical Angle</w:t>
            </w:r>
          </w:p>
        </w:tc>
        <w:tc>
          <w:tcPr>
            <w:tcW w:w="881" w:type="dxa"/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  <w:r w:rsidRPr="00B7059D">
              <w:rPr>
                <w:rFonts w:ascii="Times New Roman" w:eastAsia="Times New Roman" w:hAnsi="Times New Roman" w:cs="Times New Roman"/>
                <w:sz w:val="20"/>
              </w:rPr>
              <w:t>0.171**</w:t>
            </w:r>
          </w:p>
        </w:tc>
        <w:tc>
          <w:tcPr>
            <w:tcW w:w="933" w:type="dxa"/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  <w:r w:rsidRPr="00B7059D">
              <w:rPr>
                <w:rFonts w:ascii="Times New Roman" w:eastAsia="Times New Roman" w:hAnsi="Times New Roman" w:cs="Times New Roman"/>
                <w:sz w:val="20"/>
              </w:rPr>
              <w:t>-0.294**</w:t>
            </w:r>
          </w:p>
        </w:tc>
        <w:tc>
          <w:tcPr>
            <w:tcW w:w="1094" w:type="dxa"/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  <w:r w:rsidRPr="00B7059D">
              <w:rPr>
                <w:rFonts w:ascii="Times New Roman" w:eastAsia="Times New Roman" w:hAnsi="Times New Roman" w:cs="Times New Roman"/>
                <w:sz w:val="20"/>
              </w:rPr>
              <w:t>-0.297**</w:t>
            </w:r>
          </w:p>
        </w:tc>
        <w:tc>
          <w:tcPr>
            <w:tcW w:w="933" w:type="dxa"/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  <w:r w:rsidRPr="00B7059D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061" w:type="dxa"/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1" w:type="dxa"/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50" w:type="dxa"/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08" w:type="dxa"/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3" w:type="dxa"/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C695D" w:rsidRPr="00B7059D" w:rsidTr="007A10D8">
        <w:tc>
          <w:tcPr>
            <w:tcW w:w="1702" w:type="dxa"/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  <w:r w:rsidRPr="00B7059D">
              <w:rPr>
                <w:rFonts w:ascii="Times New Roman" w:eastAsia="Times New Roman" w:hAnsi="Times New Roman" w:cs="Times New Roman"/>
                <w:sz w:val="20"/>
              </w:rPr>
              <w:t>CVT-OPT</w:t>
            </w:r>
          </w:p>
        </w:tc>
        <w:tc>
          <w:tcPr>
            <w:tcW w:w="881" w:type="dxa"/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  <w:r w:rsidRPr="00B7059D">
              <w:rPr>
                <w:rFonts w:ascii="Times New Roman" w:eastAsia="Times New Roman" w:hAnsi="Times New Roman" w:cs="Times New Roman"/>
                <w:sz w:val="20"/>
              </w:rPr>
              <w:t>-0.148*</w:t>
            </w:r>
          </w:p>
        </w:tc>
        <w:tc>
          <w:tcPr>
            <w:tcW w:w="933" w:type="dxa"/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  <w:r w:rsidRPr="00B7059D">
              <w:rPr>
                <w:rFonts w:ascii="Times New Roman" w:eastAsia="Times New Roman" w:hAnsi="Times New Roman" w:cs="Times New Roman"/>
                <w:sz w:val="20"/>
              </w:rPr>
              <w:t>0.022</w:t>
            </w:r>
          </w:p>
        </w:tc>
        <w:tc>
          <w:tcPr>
            <w:tcW w:w="1094" w:type="dxa"/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  <w:r w:rsidRPr="00B7059D">
              <w:rPr>
                <w:rFonts w:ascii="Times New Roman" w:eastAsia="Times New Roman" w:hAnsi="Times New Roman" w:cs="Times New Roman"/>
                <w:sz w:val="20"/>
              </w:rPr>
              <w:t>0.028</w:t>
            </w:r>
          </w:p>
        </w:tc>
        <w:tc>
          <w:tcPr>
            <w:tcW w:w="933" w:type="dxa"/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  <w:r w:rsidRPr="00B7059D">
              <w:rPr>
                <w:rFonts w:ascii="Times New Roman" w:eastAsia="Times New Roman" w:hAnsi="Times New Roman" w:cs="Times New Roman"/>
                <w:sz w:val="20"/>
              </w:rPr>
              <w:t>0.035</w:t>
            </w:r>
          </w:p>
        </w:tc>
        <w:tc>
          <w:tcPr>
            <w:tcW w:w="1061" w:type="dxa"/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  <w:r w:rsidRPr="00B7059D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961" w:type="dxa"/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50" w:type="dxa"/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08" w:type="dxa"/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3" w:type="dxa"/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C695D" w:rsidRPr="00B7059D" w:rsidTr="007A10D8">
        <w:tc>
          <w:tcPr>
            <w:tcW w:w="1702" w:type="dxa"/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  <w:r w:rsidRPr="00B7059D">
              <w:rPr>
                <w:rFonts w:ascii="Times New Roman" w:eastAsia="Times New Roman" w:hAnsi="Times New Roman" w:cs="Times New Roman"/>
                <w:sz w:val="20"/>
              </w:rPr>
              <w:t>NSL-C2’</w:t>
            </w:r>
          </w:p>
        </w:tc>
        <w:tc>
          <w:tcPr>
            <w:tcW w:w="881" w:type="dxa"/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  <w:r w:rsidRPr="00B7059D">
              <w:rPr>
                <w:rFonts w:ascii="Times New Roman" w:eastAsia="Times New Roman" w:hAnsi="Times New Roman" w:cs="Times New Roman"/>
                <w:sz w:val="20"/>
              </w:rPr>
              <w:t>-0.021</w:t>
            </w:r>
          </w:p>
        </w:tc>
        <w:tc>
          <w:tcPr>
            <w:tcW w:w="933" w:type="dxa"/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  <w:r w:rsidRPr="00B7059D">
              <w:rPr>
                <w:rFonts w:ascii="Times New Roman" w:eastAsia="Times New Roman" w:hAnsi="Times New Roman" w:cs="Times New Roman"/>
                <w:sz w:val="20"/>
              </w:rPr>
              <w:t>0.035</w:t>
            </w:r>
          </w:p>
        </w:tc>
        <w:tc>
          <w:tcPr>
            <w:tcW w:w="1094" w:type="dxa"/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  <w:r w:rsidRPr="00B7059D">
              <w:rPr>
                <w:rFonts w:ascii="Times New Roman" w:eastAsia="Times New Roman" w:hAnsi="Times New Roman" w:cs="Times New Roman"/>
                <w:sz w:val="20"/>
              </w:rPr>
              <w:t>0.096</w:t>
            </w:r>
          </w:p>
        </w:tc>
        <w:tc>
          <w:tcPr>
            <w:tcW w:w="933" w:type="dxa"/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  <w:r w:rsidRPr="00B7059D">
              <w:rPr>
                <w:rFonts w:ascii="Times New Roman" w:eastAsia="Times New Roman" w:hAnsi="Times New Roman" w:cs="Times New Roman"/>
                <w:sz w:val="20"/>
              </w:rPr>
              <w:t>-0.079</w:t>
            </w:r>
          </w:p>
        </w:tc>
        <w:tc>
          <w:tcPr>
            <w:tcW w:w="1061" w:type="dxa"/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  <w:r w:rsidRPr="00B7059D">
              <w:rPr>
                <w:rFonts w:ascii="Times New Roman" w:eastAsia="Times New Roman" w:hAnsi="Times New Roman" w:cs="Times New Roman"/>
                <w:sz w:val="20"/>
              </w:rPr>
              <w:t>0.584**</w:t>
            </w:r>
          </w:p>
        </w:tc>
        <w:tc>
          <w:tcPr>
            <w:tcW w:w="961" w:type="dxa"/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  <w:r w:rsidRPr="00B7059D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150" w:type="dxa"/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08" w:type="dxa"/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3" w:type="dxa"/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C695D" w:rsidRPr="00B7059D" w:rsidTr="007A10D8">
        <w:tc>
          <w:tcPr>
            <w:tcW w:w="1702" w:type="dxa"/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  <w:r w:rsidRPr="00B7059D">
              <w:rPr>
                <w:rFonts w:ascii="Times New Roman" w:eastAsia="Times New Roman" w:hAnsi="Times New Roman" w:cs="Times New Roman"/>
                <w:sz w:val="20"/>
              </w:rPr>
              <w:t>Mandibular Body length</w:t>
            </w:r>
          </w:p>
        </w:tc>
        <w:tc>
          <w:tcPr>
            <w:tcW w:w="881" w:type="dxa"/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  <w:r w:rsidRPr="00B7059D">
              <w:rPr>
                <w:rFonts w:ascii="Times New Roman" w:eastAsia="Times New Roman" w:hAnsi="Times New Roman" w:cs="Times New Roman"/>
                <w:sz w:val="20"/>
              </w:rPr>
              <w:t>0.130*</w:t>
            </w:r>
          </w:p>
        </w:tc>
        <w:tc>
          <w:tcPr>
            <w:tcW w:w="933" w:type="dxa"/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  <w:r w:rsidRPr="00B7059D">
              <w:rPr>
                <w:rFonts w:ascii="Times New Roman" w:eastAsia="Times New Roman" w:hAnsi="Times New Roman" w:cs="Times New Roman"/>
                <w:sz w:val="20"/>
              </w:rPr>
              <w:t>0.485**</w:t>
            </w:r>
          </w:p>
        </w:tc>
        <w:tc>
          <w:tcPr>
            <w:tcW w:w="1094" w:type="dxa"/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  <w:r w:rsidRPr="00B7059D">
              <w:rPr>
                <w:rFonts w:ascii="Times New Roman" w:eastAsia="Times New Roman" w:hAnsi="Times New Roman" w:cs="Times New Roman"/>
                <w:sz w:val="20"/>
              </w:rPr>
              <w:t>0.531**</w:t>
            </w:r>
          </w:p>
        </w:tc>
        <w:tc>
          <w:tcPr>
            <w:tcW w:w="933" w:type="dxa"/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  <w:r w:rsidRPr="00B7059D">
              <w:rPr>
                <w:rFonts w:ascii="Times New Roman" w:eastAsia="Times New Roman" w:hAnsi="Times New Roman" w:cs="Times New Roman"/>
                <w:sz w:val="20"/>
              </w:rPr>
              <w:t>-0.013</w:t>
            </w:r>
          </w:p>
        </w:tc>
        <w:tc>
          <w:tcPr>
            <w:tcW w:w="1061" w:type="dxa"/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  <w:r w:rsidRPr="00B7059D">
              <w:rPr>
                <w:rFonts w:ascii="Times New Roman" w:eastAsia="Times New Roman" w:hAnsi="Times New Roman" w:cs="Times New Roman"/>
                <w:sz w:val="20"/>
              </w:rPr>
              <w:t>0.104</w:t>
            </w:r>
          </w:p>
        </w:tc>
        <w:tc>
          <w:tcPr>
            <w:tcW w:w="961" w:type="dxa"/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  <w:r w:rsidRPr="00B7059D">
              <w:rPr>
                <w:rFonts w:ascii="Times New Roman" w:eastAsia="Times New Roman" w:hAnsi="Times New Roman" w:cs="Times New Roman"/>
                <w:sz w:val="20"/>
              </w:rPr>
              <w:t>0.136*</w:t>
            </w:r>
          </w:p>
        </w:tc>
        <w:tc>
          <w:tcPr>
            <w:tcW w:w="1150" w:type="dxa"/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  <w:r w:rsidRPr="00B7059D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208" w:type="dxa"/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3" w:type="dxa"/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C695D" w:rsidRPr="00B7059D" w:rsidTr="007A10D8">
        <w:tc>
          <w:tcPr>
            <w:tcW w:w="1702" w:type="dxa"/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  <w:r w:rsidRPr="00B7059D">
              <w:rPr>
                <w:rFonts w:ascii="Times New Roman" w:eastAsia="Times New Roman" w:hAnsi="Times New Roman" w:cs="Times New Roman"/>
                <w:sz w:val="20"/>
              </w:rPr>
              <w:t>Posterior cranial base length</w:t>
            </w:r>
          </w:p>
        </w:tc>
        <w:tc>
          <w:tcPr>
            <w:tcW w:w="881" w:type="dxa"/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  <w:r w:rsidRPr="00B7059D">
              <w:rPr>
                <w:rFonts w:ascii="Times New Roman" w:eastAsia="Times New Roman" w:hAnsi="Times New Roman" w:cs="Times New Roman"/>
                <w:sz w:val="20"/>
              </w:rPr>
              <w:t>0.082</w:t>
            </w:r>
          </w:p>
        </w:tc>
        <w:tc>
          <w:tcPr>
            <w:tcW w:w="933" w:type="dxa"/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  <w:r w:rsidRPr="00B7059D">
              <w:rPr>
                <w:rFonts w:ascii="Times New Roman" w:eastAsia="Times New Roman" w:hAnsi="Times New Roman" w:cs="Times New Roman"/>
                <w:sz w:val="20"/>
              </w:rPr>
              <w:t>0.615**</w:t>
            </w:r>
          </w:p>
        </w:tc>
        <w:tc>
          <w:tcPr>
            <w:tcW w:w="1094" w:type="dxa"/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  <w:r w:rsidRPr="00B7059D">
              <w:rPr>
                <w:rFonts w:ascii="Times New Roman" w:eastAsia="Times New Roman" w:hAnsi="Times New Roman" w:cs="Times New Roman"/>
                <w:sz w:val="20"/>
              </w:rPr>
              <w:t>0.668**</w:t>
            </w:r>
          </w:p>
        </w:tc>
        <w:tc>
          <w:tcPr>
            <w:tcW w:w="933" w:type="dxa"/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  <w:r w:rsidRPr="00B7059D">
              <w:rPr>
                <w:rFonts w:ascii="Times New Roman" w:eastAsia="Times New Roman" w:hAnsi="Times New Roman" w:cs="Times New Roman"/>
                <w:sz w:val="20"/>
              </w:rPr>
              <w:t>-0.201**</w:t>
            </w:r>
          </w:p>
        </w:tc>
        <w:tc>
          <w:tcPr>
            <w:tcW w:w="1061" w:type="dxa"/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  <w:r w:rsidRPr="00B7059D">
              <w:rPr>
                <w:rFonts w:ascii="Times New Roman" w:eastAsia="Times New Roman" w:hAnsi="Times New Roman" w:cs="Times New Roman"/>
                <w:sz w:val="20"/>
              </w:rPr>
              <w:t>0.029</w:t>
            </w:r>
          </w:p>
        </w:tc>
        <w:tc>
          <w:tcPr>
            <w:tcW w:w="961" w:type="dxa"/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  <w:r w:rsidRPr="00B7059D">
              <w:rPr>
                <w:rFonts w:ascii="Times New Roman" w:eastAsia="Times New Roman" w:hAnsi="Times New Roman" w:cs="Times New Roman"/>
                <w:sz w:val="20"/>
              </w:rPr>
              <w:t>0.023</w:t>
            </w:r>
          </w:p>
        </w:tc>
        <w:tc>
          <w:tcPr>
            <w:tcW w:w="1150" w:type="dxa"/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  <w:r w:rsidRPr="00B7059D">
              <w:rPr>
                <w:rFonts w:ascii="Times New Roman" w:eastAsia="Times New Roman" w:hAnsi="Times New Roman" w:cs="Times New Roman"/>
                <w:sz w:val="20"/>
              </w:rPr>
              <w:t>0.547**</w:t>
            </w:r>
          </w:p>
        </w:tc>
        <w:tc>
          <w:tcPr>
            <w:tcW w:w="1208" w:type="dxa"/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  <w:r w:rsidRPr="00B7059D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993" w:type="dxa"/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C695D" w:rsidRPr="00B7059D" w:rsidTr="007A10D8">
        <w:tc>
          <w:tcPr>
            <w:tcW w:w="1702" w:type="dxa"/>
            <w:tcBorders>
              <w:bottom w:val="single" w:sz="18" w:space="0" w:color="auto"/>
            </w:tcBorders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  <w:r w:rsidRPr="00B7059D">
              <w:rPr>
                <w:rFonts w:ascii="Times New Roman" w:eastAsia="Times New Roman" w:hAnsi="Times New Roman" w:cs="Times New Roman"/>
                <w:sz w:val="20"/>
              </w:rPr>
              <w:t>Posterior facial height</w:t>
            </w:r>
          </w:p>
        </w:tc>
        <w:tc>
          <w:tcPr>
            <w:tcW w:w="881" w:type="dxa"/>
            <w:tcBorders>
              <w:bottom w:val="single" w:sz="18" w:space="0" w:color="auto"/>
            </w:tcBorders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  <w:r w:rsidRPr="00B7059D">
              <w:rPr>
                <w:rFonts w:ascii="Times New Roman" w:eastAsia="Times New Roman" w:hAnsi="Times New Roman" w:cs="Times New Roman"/>
                <w:sz w:val="20"/>
              </w:rPr>
              <w:t>0.097</w:t>
            </w:r>
          </w:p>
        </w:tc>
        <w:tc>
          <w:tcPr>
            <w:tcW w:w="933" w:type="dxa"/>
            <w:tcBorders>
              <w:bottom w:val="single" w:sz="18" w:space="0" w:color="auto"/>
            </w:tcBorders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  <w:r w:rsidRPr="00B7059D">
              <w:rPr>
                <w:rFonts w:ascii="Times New Roman" w:eastAsia="Times New Roman" w:hAnsi="Times New Roman" w:cs="Times New Roman"/>
                <w:sz w:val="20"/>
              </w:rPr>
              <w:t>0.603**</w:t>
            </w:r>
          </w:p>
        </w:tc>
        <w:tc>
          <w:tcPr>
            <w:tcW w:w="1094" w:type="dxa"/>
            <w:tcBorders>
              <w:bottom w:val="single" w:sz="18" w:space="0" w:color="auto"/>
            </w:tcBorders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  <w:r w:rsidRPr="00B7059D">
              <w:rPr>
                <w:rFonts w:ascii="Times New Roman" w:eastAsia="Times New Roman" w:hAnsi="Times New Roman" w:cs="Times New Roman"/>
                <w:sz w:val="20"/>
              </w:rPr>
              <w:t>0.633**</w:t>
            </w:r>
          </w:p>
        </w:tc>
        <w:tc>
          <w:tcPr>
            <w:tcW w:w="933" w:type="dxa"/>
            <w:tcBorders>
              <w:bottom w:val="single" w:sz="18" w:space="0" w:color="auto"/>
            </w:tcBorders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  <w:r w:rsidRPr="00B7059D">
              <w:rPr>
                <w:rFonts w:ascii="Times New Roman" w:eastAsia="Times New Roman" w:hAnsi="Times New Roman" w:cs="Times New Roman"/>
                <w:sz w:val="20"/>
              </w:rPr>
              <w:t>-0.157*</w:t>
            </w:r>
          </w:p>
        </w:tc>
        <w:tc>
          <w:tcPr>
            <w:tcW w:w="1061" w:type="dxa"/>
            <w:tcBorders>
              <w:bottom w:val="single" w:sz="18" w:space="0" w:color="auto"/>
            </w:tcBorders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  <w:r w:rsidRPr="00B7059D">
              <w:rPr>
                <w:rFonts w:ascii="Times New Roman" w:eastAsia="Times New Roman" w:hAnsi="Times New Roman" w:cs="Times New Roman"/>
                <w:sz w:val="20"/>
              </w:rPr>
              <w:t>0.039</w:t>
            </w:r>
          </w:p>
        </w:tc>
        <w:tc>
          <w:tcPr>
            <w:tcW w:w="961" w:type="dxa"/>
            <w:tcBorders>
              <w:bottom w:val="single" w:sz="18" w:space="0" w:color="auto"/>
            </w:tcBorders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  <w:r w:rsidRPr="00B7059D">
              <w:rPr>
                <w:rFonts w:ascii="Times New Roman" w:eastAsia="Times New Roman" w:hAnsi="Times New Roman" w:cs="Times New Roman"/>
                <w:sz w:val="20"/>
              </w:rPr>
              <w:t>0.017</w:t>
            </w:r>
          </w:p>
        </w:tc>
        <w:tc>
          <w:tcPr>
            <w:tcW w:w="1150" w:type="dxa"/>
            <w:tcBorders>
              <w:bottom w:val="single" w:sz="18" w:space="0" w:color="auto"/>
            </w:tcBorders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  <w:r w:rsidRPr="00B7059D">
              <w:rPr>
                <w:rFonts w:ascii="Times New Roman" w:eastAsia="Times New Roman" w:hAnsi="Times New Roman" w:cs="Times New Roman"/>
                <w:sz w:val="20"/>
              </w:rPr>
              <w:t>0.688**</w:t>
            </w:r>
          </w:p>
        </w:tc>
        <w:tc>
          <w:tcPr>
            <w:tcW w:w="1208" w:type="dxa"/>
            <w:tcBorders>
              <w:bottom w:val="single" w:sz="18" w:space="0" w:color="auto"/>
            </w:tcBorders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  <w:r w:rsidRPr="00B7059D">
              <w:rPr>
                <w:rFonts w:ascii="Times New Roman" w:eastAsia="Times New Roman" w:hAnsi="Times New Roman" w:cs="Times New Roman"/>
                <w:sz w:val="20"/>
              </w:rPr>
              <w:t>0.821**</w:t>
            </w:r>
          </w:p>
        </w:tc>
        <w:tc>
          <w:tcPr>
            <w:tcW w:w="993" w:type="dxa"/>
            <w:tcBorders>
              <w:bottom w:val="single" w:sz="18" w:space="0" w:color="auto"/>
            </w:tcBorders>
            <w:vAlign w:val="center"/>
          </w:tcPr>
          <w:p w:rsidR="00EC695D" w:rsidRPr="00B7059D" w:rsidRDefault="00EC695D" w:rsidP="007A10D8">
            <w:pPr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  <w:r w:rsidRPr="00B7059D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</w:tr>
    </w:tbl>
    <w:p w:rsidR="00EC695D" w:rsidRPr="000E23D2" w:rsidRDefault="00EC695D" w:rsidP="00EC695D">
      <w:pPr>
        <w:rPr>
          <w:rFonts w:ascii="Times New Roman" w:eastAsia="Times New Roman" w:hAnsi="Times New Roman" w:cs="Times New Roman"/>
          <w:sz w:val="20"/>
          <w:szCs w:val="20"/>
        </w:rPr>
      </w:pPr>
      <w:r w:rsidRPr="0066199E">
        <w:rPr>
          <w:rFonts w:ascii="Times New Roman" w:eastAsia="Times New Roman" w:hAnsi="Times New Roman" w:cs="Times New Roman"/>
          <w:sz w:val="20"/>
          <w:szCs w:val="20"/>
        </w:rPr>
        <w:t>* P&lt;0.05</w:t>
      </w:r>
      <w:r w:rsidRPr="0066199E">
        <w:rPr>
          <w:rFonts w:ascii="Times New Roman" w:hAnsi="Times New Roman" w:cs="Times New Roman"/>
          <w:sz w:val="20"/>
          <w:szCs w:val="20"/>
        </w:rPr>
        <w:t>,</w:t>
      </w:r>
      <w:r w:rsidRPr="0066199E">
        <w:rPr>
          <w:rFonts w:ascii="Times New Roman" w:eastAsia="Times New Roman" w:hAnsi="Times New Roman" w:cs="Times New Roman"/>
          <w:sz w:val="20"/>
          <w:szCs w:val="20"/>
        </w:rPr>
        <w:t xml:space="preserve"> ** P&lt;0.01</w:t>
      </w:r>
    </w:p>
    <w:bookmarkEnd w:id="1"/>
    <w:bookmarkEnd w:id="2"/>
    <w:p w:rsidR="00EC695D" w:rsidRDefault="00EC695D" w:rsidP="00EC695D">
      <w:pPr>
        <w:tabs>
          <w:tab w:val="left" w:pos="658"/>
        </w:tabs>
        <w:spacing w:line="480" w:lineRule="auto"/>
        <w:rPr>
          <w:rFonts w:ascii="Times" w:hAnsi="Times" w:cs="Times New Roman"/>
          <w:sz w:val="20"/>
          <w:szCs w:val="20"/>
        </w:rPr>
      </w:pPr>
      <w:r>
        <w:rPr>
          <w:rFonts w:ascii="Times" w:hAnsi="Times" w:cs="Times New Roman"/>
          <w:sz w:val="20"/>
          <w:szCs w:val="20"/>
        </w:rPr>
        <w:tab/>
      </w:r>
    </w:p>
    <w:bookmarkEnd w:id="3"/>
    <w:p w:rsidR="009E0DF0" w:rsidRPr="00116D71" w:rsidRDefault="009E0DF0" w:rsidP="00842CE0">
      <w:pPr>
        <w:spacing w:line="480" w:lineRule="auto"/>
      </w:pPr>
    </w:p>
    <w:sectPr w:rsidR="009E0DF0" w:rsidRPr="00116D71" w:rsidSect="00596A2C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D71"/>
    <w:rsid w:val="00116D71"/>
    <w:rsid w:val="00596A2C"/>
    <w:rsid w:val="00775DB6"/>
    <w:rsid w:val="007E36D6"/>
    <w:rsid w:val="00842CE0"/>
    <w:rsid w:val="00935D61"/>
    <w:rsid w:val="009E0DF0"/>
    <w:rsid w:val="00B55A50"/>
    <w:rsid w:val="00D0223A"/>
    <w:rsid w:val="00E059CD"/>
    <w:rsid w:val="00EC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BA60B8"/>
  <w15:chartTrackingRefBased/>
  <w15:docId w15:val="{DA22CE6B-3351-B248-95BF-196C7CC9C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16D71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qFormat/>
    <w:rsid w:val="00596A2C"/>
    <w:rPr>
      <w:kern w:val="0"/>
      <w:sz w:val="20"/>
      <w:szCs w:val="20"/>
    </w:rPr>
    <w:tblPr>
      <w:tblBorders>
        <w:top w:val="single" w:sz="12" w:space="0" w:color="000000" w:themeColor="text1"/>
        <w:bottom w:val="single" w:sz="12" w:space="0" w:color="000000" w:themeColor="text1"/>
      </w:tblBorders>
    </w:tblPr>
    <w:tcPr>
      <w:shd w:val="clear" w:color="auto" w:fill="auto"/>
    </w:tcPr>
    <w:tblStylePr w:type="firstRow">
      <w:tblPr/>
      <w:tcPr>
        <w:tcBorders>
          <w:bottom w:val="single" w:sz="4" w:space="0" w:color="auto"/>
        </w:tcBorders>
      </w:tcPr>
    </w:tblStylePr>
  </w:style>
  <w:style w:type="table" w:customStyle="1" w:styleId="a4">
    <w:name w:val="三线表a"/>
    <w:basedOn w:val="a1"/>
    <w:uiPriority w:val="99"/>
    <w:qFormat/>
    <w:rsid w:val="00116D71"/>
    <w:rPr>
      <w:kern w:val="0"/>
      <w:sz w:val="20"/>
      <w:szCs w:val="20"/>
    </w:rPr>
    <w:tblPr>
      <w:tblBorders>
        <w:bottom w:val="single" w:sz="12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table" w:styleId="a5">
    <w:name w:val="Table Grid"/>
    <w:basedOn w:val="a1"/>
    <w:uiPriority w:val="99"/>
    <w:qFormat/>
    <w:rsid w:val="00116D71"/>
    <w:pPr>
      <w:widowControl w:val="0"/>
      <w:jc w:val="both"/>
    </w:pPr>
    <w:rPr>
      <w:rFonts w:ascii="Times New Roman" w:eastAsia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书目1"/>
    <w:basedOn w:val="a"/>
    <w:link w:val="Bibliography"/>
    <w:rsid w:val="00116D71"/>
    <w:pPr>
      <w:widowControl w:val="0"/>
      <w:spacing w:after="240"/>
      <w:jc w:val="both"/>
    </w:pPr>
    <w:rPr>
      <w:rFonts w:ascii="Times New Roman" w:eastAsiaTheme="minorEastAsia" w:hAnsi="Times New Roman" w:cs="Times New Roman"/>
      <w:kern w:val="2"/>
    </w:rPr>
  </w:style>
  <w:style w:type="character" w:customStyle="1" w:styleId="Bibliography">
    <w:name w:val="Bibliography 字符"/>
    <w:basedOn w:val="a0"/>
    <w:link w:val="1"/>
    <w:rsid w:val="00116D71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95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908</Words>
  <Characters>5176</Characters>
  <Application>Microsoft Office Word</Application>
  <DocSecurity>0</DocSecurity>
  <Lines>43</Lines>
  <Paragraphs>12</Paragraphs>
  <ScaleCrop>false</ScaleCrop>
  <Company/>
  <LinksUpToDate>false</LinksUpToDate>
  <CharactersWithSpaces>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qiaoyu cheng</dc:creator>
  <cp:keywords/>
  <dc:description/>
  <cp:lastModifiedBy>qiaoyu cheng</cp:lastModifiedBy>
  <cp:revision>2</cp:revision>
  <dcterms:created xsi:type="dcterms:W3CDTF">2024-12-07T08:09:00Z</dcterms:created>
  <dcterms:modified xsi:type="dcterms:W3CDTF">2024-12-07T08:09:00Z</dcterms:modified>
</cp:coreProperties>
</file>