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BF9" w:rsidRDefault="00CF4BF9" w:rsidP="00CF4B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1. </w:t>
      </w:r>
      <w:bookmarkStart w:id="0" w:name="_Hlk157595181"/>
      <w:r>
        <w:rPr>
          <w:rFonts w:ascii="Times New Roman" w:eastAsia="Times New Roman" w:hAnsi="Times New Roman" w:cs="Times New Roman"/>
          <w:sz w:val="24"/>
          <w:szCs w:val="24"/>
        </w:rPr>
        <w:t>Semi-Structured Interview Guide</w:t>
      </w:r>
      <w:bookmarkEnd w:id="0"/>
      <w:r>
        <w:rPr>
          <w:rFonts w:ascii="Times New Roman" w:eastAsia="Times New Roman" w:hAnsi="Times New Roman" w:cs="Times New Roman"/>
          <w:sz w:val="24"/>
          <w:szCs w:val="24"/>
        </w:rPr>
        <w:t>:</w:t>
      </w:r>
    </w:p>
    <w:p w:rsidR="00CF4BF9" w:rsidRDefault="00CF4BF9" w:rsidP="00CF4BF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and this interview is to examine the barriers to implementing the proposed solutions to the problem of recruiting and retaining underrepresented populations in cancer clinical trials from the perspective of clinical trial research coordinating staff. Do you agree to participate in a recorded interview?</w:t>
      </w:r>
    </w:p>
    <w:p w:rsidR="00CF4BF9" w:rsidRDefault="00CF4BF9" w:rsidP="00CF4BF9">
      <w:pPr>
        <w:rPr>
          <w:rFonts w:ascii="Times New Roman" w:eastAsia="Times New Roman" w:hAnsi="Times New Roman" w:cs="Times New Roman"/>
          <w:sz w:val="24"/>
          <w:szCs w:val="24"/>
        </w:rPr>
      </w:pPr>
      <w:r>
        <w:rPr>
          <w:rFonts w:ascii="Times New Roman" w:eastAsia="Times New Roman" w:hAnsi="Times New Roman" w:cs="Times New Roman"/>
          <w:sz w:val="24"/>
          <w:szCs w:val="24"/>
        </w:rPr>
        <w:t>If participants agree, the recording will begin:</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state your current title and describe your role/duties/responsibilities</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process of introducing new clinical trial protocols for activation on your site?</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estimated timeline for activating a clinical trial on your site?</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what bases are clinical trials evaluated for feasibility?</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your experience in recruiting and retaining patients.</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unique or additional strategies and resources for the underrepresented populations?</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your site have a recruitment and retention plan in place?</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so, please explain the plan.</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 plan modified based on population demographics, disease groups, and protocol requirements?</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this academic center’s use of incentives, compensation, or reimbursement for patients.</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this academic center’s resources for non-English speaking patients.</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informed consent forms in other languages besides English?</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available, what is the process of obtaining an informed consent form in another language?</w:t>
      </w:r>
    </w:p>
    <w:p w:rsidR="00CF4BF9" w:rsidRDefault="00CF4BF9" w:rsidP="00CF4BF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consider barriers to recruiting and or retaining underrepresented populations?</w:t>
      </w:r>
    </w:p>
    <w:p w:rsidR="00CF4BF9" w:rsidRDefault="00CF4BF9" w:rsidP="00CF4BF9">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**Interviewees will be provided the framework for visual aid**</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Socioeconomic barriers: Providing patients with transportation options and reimbursement/incentives to address the socioeconomic disparity</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implement the proposed solutions to socioeconomic barriers listed in the framework?</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foresee any challenges in the implementation?</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Mistrust &amp; lack of knowledge or awareness: Cultural inclusivity, staff diversity, health educator interventions/patient navigation, and providing culturally appropriate materials to patients can alleviate trust and the need for knowledge and awareness of clinical trials.</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implement the proposed solutions to increase trust and knowledge of clinical trials or awareness?</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foresee any challenges in the implementation? </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Language and communication barriers: Providing linguistically appropriate materials, having interpreters and translations available for patients, and training staff about cultural sensitivity have been shown to help recruit and retain patients in clinical trials</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implement proposed solutions to address language and communication barriers?</w:t>
      </w:r>
    </w:p>
    <w:p w:rsidR="00CF4BF9" w:rsidRDefault="00CF4BF9" w:rsidP="00CF4BF9">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foresee challenges in implementing these solutions? </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do you consider to be the most important measure that would increase inclusivity? </w:t>
      </w:r>
    </w:p>
    <w:p w:rsidR="00CF4BF9" w:rsidRDefault="00CF4BF9" w:rsidP="00CF4BF9">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consider barriers to the proposed measure to increase inclusivity?</w:t>
      </w:r>
    </w:p>
    <w:p w:rsidR="00CF4BF9" w:rsidRDefault="00CF4BF9" w:rsidP="00CF4BF9">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solutions may address this barrier?</w:t>
      </w:r>
    </w:p>
    <w:p w:rsidR="00242DB1" w:rsidRDefault="00242DB1">
      <w:bookmarkStart w:id="1" w:name="_GoBack"/>
      <w:bookmarkEnd w:id="1"/>
    </w:p>
    <w:sectPr w:rsidR="00242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01576"/>
    <w:multiLevelType w:val="multilevel"/>
    <w:tmpl w:val="E62CA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F9"/>
    <w:rsid w:val="00242DB1"/>
    <w:rsid w:val="00CF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DE4CB-F698-4FD5-855D-27F9DC20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BF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Yousafi, Sumbul</dc:creator>
  <cp:keywords/>
  <dc:description/>
  <cp:lastModifiedBy>Yousafi, Sumbul</cp:lastModifiedBy>
  <cp:revision>1</cp:revision>
  <dcterms:created xsi:type="dcterms:W3CDTF">2024-07-05T18:58:00Z</dcterms:created>
  <dcterms:modified xsi:type="dcterms:W3CDTF">2024-07-05T18:58:00Z</dcterms:modified>
</cp:coreProperties>
</file>