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7F983" w14:textId="77777777" w:rsidR="008B7F46" w:rsidRDefault="008B7F46" w:rsidP="006A75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Supplemental Methods</w:t>
      </w:r>
    </w:p>
    <w:p w14:paraId="7DBE22B4" w14:textId="766FD32C" w:rsidR="001E0C81" w:rsidRPr="005A00F4" w:rsidRDefault="00D21EBD" w:rsidP="006A757C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Table S1. Sociodemographic and clinical </w:t>
      </w:r>
      <w:bookmarkStart w:id="0" w:name="OLE_LINK850"/>
      <w:bookmarkStart w:id="1" w:name="OLE_LINK851"/>
      <w:r w:rsidRPr="005A00F4">
        <w:rPr>
          <w:rFonts w:ascii="Times New Roman" w:hAnsi="Times New Roman" w:cs="Times New Roman"/>
          <w:b/>
          <w:bCs/>
          <w:color w:val="000000" w:themeColor="text1"/>
        </w:rPr>
        <w:t>characteristics</w:t>
      </w:r>
      <w:bookmarkEnd w:id="0"/>
      <w:bookmarkEnd w:id="1"/>
      <w:r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 of the subjects.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1843"/>
        <w:gridCol w:w="1559"/>
      </w:tblGrid>
      <w:tr w:rsidR="003A63ED" w:rsidRPr="00D21EBD" w14:paraId="7984A1F5" w14:textId="2CBE209A" w:rsidTr="003A63ED"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287EEE7F" w14:textId="05B1D779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D21EBD">
              <w:rPr>
                <w:rFonts w:ascii="Times New Roman" w:hAnsi="Times New Roman" w:cs="Times New Roman"/>
                <w:b/>
                <w:bCs/>
              </w:rPr>
              <w:t>Index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8903CB4" w14:textId="6D868037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D21EBD">
              <w:rPr>
                <w:rFonts w:ascii="Times New Roman" w:hAnsi="Times New Roman" w:cs="Times New Roman"/>
                <w:b/>
                <w:bCs/>
              </w:rPr>
              <w:t>Old group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0759291" w14:textId="1E7F79FA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D21EBD">
              <w:rPr>
                <w:rFonts w:ascii="Times New Roman" w:hAnsi="Times New Roman" w:cs="Times New Roman"/>
                <w:b/>
                <w:bCs/>
              </w:rPr>
              <w:t>Young group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4F57DE7" w14:textId="2391F079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D21EBD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D21EBD">
              <w:rPr>
                <w:rFonts w:ascii="Times New Roman" w:hAnsi="Times New Roman" w:cs="Times New Roman"/>
                <w:b/>
                <w:bCs/>
              </w:rPr>
              <w:t xml:space="preserve"> value</w:t>
            </w:r>
          </w:p>
        </w:tc>
      </w:tr>
      <w:tr w:rsidR="003A63ED" w:rsidRPr="00D21EBD" w14:paraId="54CA674F" w14:textId="28EBC51C" w:rsidTr="003A63ED">
        <w:tc>
          <w:tcPr>
            <w:tcW w:w="2977" w:type="dxa"/>
            <w:tcBorders>
              <w:top w:val="single" w:sz="4" w:space="0" w:color="auto"/>
            </w:tcBorders>
          </w:tcPr>
          <w:p w14:paraId="704639AC" w14:textId="0FF196CF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Age (years)</w:t>
            </w:r>
            <w:r w:rsidR="008F22C8">
              <w:rPr>
                <w:rFonts w:ascii="Times New Roman" w:hAnsi="Times New Roman" w:cs="Times New Roman"/>
              </w:rPr>
              <w:t xml:space="preserve">, mean </w:t>
            </w:r>
            <w:r w:rsidR="008F22C8" w:rsidRPr="00D21EBD">
              <w:rPr>
                <w:rFonts w:ascii="Times New Roman" w:hAnsi="Times New Roman" w:cs="Times New Roman"/>
              </w:rPr>
              <w:t>±</w:t>
            </w:r>
            <w:r w:rsidR="008F22C8">
              <w:rPr>
                <w:rFonts w:ascii="Times New Roman" w:hAnsi="Times New Roman" w:cs="Times New Roman"/>
              </w:rPr>
              <w:t xml:space="preserve"> SD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11F7D7C" w14:textId="6423D134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67.77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EBD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EBD">
              <w:rPr>
                <w:rFonts w:ascii="Times New Roman" w:hAnsi="Times New Roman" w:cs="Times New Roman"/>
              </w:rPr>
              <w:t>1.83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01DDD95" w14:textId="63E225B1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22.15 ± 1.95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7F593DE" w14:textId="58183C14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&lt; 0.001</w:t>
            </w:r>
          </w:p>
        </w:tc>
      </w:tr>
      <w:tr w:rsidR="003A63ED" w:rsidRPr="00D21EBD" w14:paraId="012D6320" w14:textId="23369D8B" w:rsidTr="003A63ED">
        <w:tc>
          <w:tcPr>
            <w:tcW w:w="2977" w:type="dxa"/>
          </w:tcPr>
          <w:p w14:paraId="73EA14CB" w14:textId="3BBC5061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Sex</w:t>
            </w:r>
          </w:p>
        </w:tc>
        <w:tc>
          <w:tcPr>
            <w:tcW w:w="1843" w:type="dxa"/>
          </w:tcPr>
          <w:p w14:paraId="762C9A71" w14:textId="0816B932" w:rsidR="00D21EBD" w:rsidRPr="00D21EBD" w:rsidRDefault="0058047A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="00D21EBD" w:rsidRPr="00D21EBD">
              <w:rPr>
                <w:rFonts w:ascii="Times New Roman" w:hAnsi="Times New Roman" w:cs="Times New Roman"/>
              </w:rPr>
              <w:t>ale</w:t>
            </w:r>
          </w:p>
        </w:tc>
        <w:tc>
          <w:tcPr>
            <w:tcW w:w="1843" w:type="dxa"/>
          </w:tcPr>
          <w:p w14:paraId="282DD411" w14:textId="1A527A8D" w:rsidR="00D21EBD" w:rsidRPr="00D21EBD" w:rsidRDefault="0058047A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="00D21EBD" w:rsidRPr="00D21EBD">
              <w:rPr>
                <w:rFonts w:ascii="Times New Roman" w:hAnsi="Times New Roman" w:cs="Times New Roman"/>
              </w:rPr>
              <w:t>ale</w:t>
            </w:r>
          </w:p>
        </w:tc>
        <w:tc>
          <w:tcPr>
            <w:tcW w:w="1559" w:type="dxa"/>
          </w:tcPr>
          <w:p w14:paraId="01469493" w14:textId="3557C28A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-</w:t>
            </w:r>
          </w:p>
        </w:tc>
      </w:tr>
      <w:tr w:rsidR="003A63ED" w:rsidRPr="00D21EBD" w14:paraId="1E79DE3B" w14:textId="0BBE6BED" w:rsidTr="003A63ED">
        <w:tc>
          <w:tcPr>
            <w:tcW w:w="2977" w:type="dxa"/>
          </w:tcPr>
          <w:p w14:paraId="45407906" w14:textId="40D9A720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BMI (kg/m</w:t>
            </w:r>
            <w:r w:rsidRPr="00D21EBD">
              <w:rPr>
                <w:rFonts w:ascii="Times New Roman" w:hAnsi="Times New Roman" w:cs="Times New Roman"/>
                <w:vertAlign w:val="superscript"/>
              </w:rPr>
              <w:t>2</w:t>
            </w:r>
            <w:r w:rsidRPr="00D21EBD">
              <w:rPr>
                <w:rFonts w:ascii="Times New Roman" w:hAnsi="Times New Roman" w:cs="Times New Roman"/>
              </w:rPr>
              <w:t>)</w:t>
            </w:r>
            <w:r w:rsidR="008F22C8">
              <w:rPr>
                <w:rFonts w:ascii="Times New Roman" w:hAnsi="Times New Roman" w:cs="Times New Roman"/>
              </w:rPr>
              <w:t xml:space="preserve">, mean </w:t>
            </w:r>
            <w:r w:rsidR="008F22C8" w:rsidRPr="00D21EBD">
              <w:rPr>
                <w:rFonts w:ascii="Times New Roman" w:hAnsi="Times New Roman" w:cs="Times New Roman"/>
              </w:rPr>
              <w:t>±</w:t>
            </w:r>
            <w:r w:rsidR="008F22C8">
              <w:rPr>
                <w:rFonts w:ascii="Times New Roman" w:hAnsi="Times New Roman" w:cs="Times New Roman"/>
              </w:rPr>
              <w:t xml:space="preserve"> SD</w:t>
            </w:r>
          </w:p>
        </w:tc>
        <w:tc>
          <w:tcPr>
            <w:tcW w:w="1843" w:type="dxa"/>
          </w:tcPr>
          <w:p w14:paraId="556FB013" w14:textId="45089E46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24.0</w:t>
            </w:r>
            <w:r>
              <w:rPr>
                <w:rFonts w:ascii="Times New Roman" w:hAnsi="Times New Roman" w:cs="Times New Roman"/>
              </w:rPr>
              <w:t xml:space="preserve">9 </w:t>
            </w:r>
            <w:r w:rsidRPr="00D21EBD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EBD">
              <w:rPr>
                <w:rFonts w:ascii="Times New Roman" w:hAnsi="Times New Roman" w:cs="Times New Roman"/>
              </w:rPr>
              <w:t>1.75</w:t>
            </w:r>
          </w:p>
        </w:tc>
        <w:tc>
          <w:tcPr>
            <w:tcW w:w="1843" w:type="dxa"/>
          </w:tcPr>
          <w:p w14:paraId="38C2A67D" w14:textId="6B18235A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22.97 ± 1.46</w:t>
            </w:r>
          </w:p>
        </w:tc>
        <w:tc>
          <w:tcPr>
            <w:tcW w:w="1559" w:type="dxa"/>
          </w:tcPr>
          <w:p w14:paraId="233F1022" w14:textId="33567291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.09</w:t>
            </w:r>
          </w:p>
        </w:tc>
      </w:tr>
      <w:tr w:rsidR="003A63ED" w:rsidRPr="00D21EBD" w14:paraId="755A24D0" w14:textId="77777777" w:rsidTr="003A63ED">
        <w:tc>
          <w:tcPr>
            <w:tcW w:w="2977" w:type="dxa"/>
          </w:tcPr>
          <w:p w14:paraId="60F5C5BF" w14:textId="3E40A701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Medicines</w:t>
            </w:r>
          </w:p>
        </w:tc>
        <w:tc>
          <w:tcPr>
            <w:tcW w:w="1843" w:type="dxa"/>
          </w:tcPr>
          <w:p w14:paraId="4FB00C79" w14:textId="0604A45A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843" w:type="dxa"/>
          </w:tcPr>
          <w:p w14:paraId="2FDB60DD" w14:textId="4BCFFCEF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0E1FCF23" w14:textId="57B0D13C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-</w:t>
            </w:r>
          </w:p>
        </w:tc>
      </w:tr>
      <w:tr w:rsidR="003A63ED" w:rsidRPr="00D21EBD" w14:paraId="06BB611E" w14:textId="77777777" w:rsidTr="003A63ED">
        <w:tc>
          <w:tcPr>
            <w:tcW w:w="2977" w:type="dxa"/>
          </w:tcPr>
          <w:p w14:paraId="1E433B1F" w14:textId="345F2D4C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Disease symptoms</w:t>
            </w:r>
          </w:p>
        </w:tc>
        <w:tc>
          <w:tcPr>
            <w:tcW w:w="1843" w:type="dxa"/>
          </w:tcPr>
          <w:p w14:paraId="143FDBF9" w14:textId="58D3B2EA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843" w:type="dxa"/>
          </w:tcPr>
          <w:p w14:paraId="70E68C69" w14:textId="7161F571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57A597BF" w14:textId="52F337CF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-</w:t>
            </w:r>
          </w:p>
        </w:tc>
      </w:tr>
      <w:tr w:rsidR="003A63ED" w:rsidRPr="00D21EBD" w14:paraId="4AEDB19D" w14:textId="77777777" w:rsidTr="003A63ED">
        <w:tc>
          <w:tcPr>
            <w:tcW w:w="2977" w:type="dxa"/>
          </w:tcPr>
          <w:p w14:paraId="497A9979" w14:textId="632A8875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Metabolic disorders</w:t>
            </w:r>
          </w:p>
        </w:tc>
        <w:tc>
          <w:tcPr>
            <w:tcW w:w="1843" w:type="dxa"/>
          </w:tcPr>
          <w:p w14:paraId="7F5EA34D" w14:textId="4ABFF341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843" w:type="dxa"/>
          </w:tcPr>
          <w:p w14:paraId="6CABB3D6" w14:textId="013D0564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121F041E" w14:textId="1D048F1E" w:rsidR="00D21EBD" w:rsidRPr="00D21EBD" w:rsidRDefault="00D21EBD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1EBD">
              <w:rPr>
                <w:rFonts w:ascii="Times New Roman" w:hAnsi="Times New Roman" w:cs="Times New Roman"/>
              </w:rPr>
              <w:t>-</w:t>
            </w:r>
          </w:p>
        </w:tc>
      </w:tr>
      <w:tr w:rsidR="0058047A" w:rsidRPr="00D21EBD" w14:paraId="37B7289F" w14:textId="77777777" w:rsidTr="003A63ED">
        <w:tc>
          <w:tcPr>
            <w:tcW w:w="2977" w:type="dxa"/>
          </w:tcPr>
          <w:p w14:paraId="025FC79F" w14:textId="319A2AFB" w:rsidR="0058047A" w:rsidRPr="00D21EBD" w:rsidRDefault="0058047A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 w:rsidRPr="0058047A">
              <w:rPr>
                <w:rFonts w:ascii="Times New Roman" w:hAnsi="Times New Roman" w:cs="Times New Roman"/>
              </w:rPr>
              <w:t>hysical examination</w:t>
            </w:r>
          </w:p>
        </w:tc>
        <w:tc>
          <w:tcPr>
            <w:tcW w:w="1843" w:type="dxa"/>
          </w:tcPr>
          <w:p w14:paraId="2F79DE9A" w14:textId="5B167EE3" w:rsidR="0058047A" w:rsidRPr="00D21EBD" w:rsidRDefault="0058047A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>ormal</w:t>
            </w:r>
          </w:p>
        </w:tc>
        <w:tc>
          <w:tcPr>
            <w:tcW w:w="1843" w:type="dxa"/>
          </w:tcPr>
          <w:p w14:paraId="715D8A7E" w14:textId="2FE8D017" w:rsidR="0058047A" w:rsidRPr="00D21EBD" w:rsidRDefault="0058047A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>ormal</w:t>
            </w:r>
          </w:p>
        </w:tc>
        <w:tc>
          <w:tcPr>
            <w:tcW w:w="1559" w:type="dxa"/>
          </w:tcPr>
          <w:p w14:paraId="2C96FEBB" w14:textId="0C7A0E7C" w:rsidR="0058047A" w:rsidRPr="00D21EBD" w:rsidRDefault="006369F8" w:rsidP="006A757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</w:tbl>
    <w:p w14:paraId="5A417929" w14:textId="6806D4B6" w:rsidR="00D21EBD" w:rsidRDefault="00D21EBD" w:rsidP="006A75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MI</w:t>
      </w:r>
      <w:r w:rsidR="008F22C8">
        <w:rPr>
          <w:rFonts w:ascii="Times New Roman" w:hAnsi="Times New Roman" w:cs="Times New Roman"/>
        </w:rPr>
        <w:t>, body mass index; SD, standard deviation.</w:t>
      </w:r>
    </w:p>
    <w:p w14:paraId="5087AC43" w14:textId="77777777" w:rsidR="003A63ED" w:rsidRDefault="003A63ED" w:rsidP="006A757C">
      <w:pPr>
        <w:spacing w:line="360" w:lineRule="auto"/>
        <w:rPr>
          <w:rFonts w:ascii="Times New Roman" w:hAnsi="Times New Roman" w:cs="Times New Roman"/>
        </w:rPr>
      </w:pPr>
    </w:p>
    <w:p w14:paraId="6256233D" w14:textId="7A82C8CE" w:rsidR="008B7F46" w:rsidRPr="005A00F4" w:rsidRDefault="008B7F46" w:rsidP="006A757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5A00F4">
        <w:rPr>
          <w:rFonts w:ascii="Times New Roman" w:hAnsi="Times New Roman" w:cs="Times New Roman" w:hint="eastAsia"/>
          <w:b/>
          <w:bCs/>
          <w:color w:val="000000" w:themeColor="text1"/>
        </w:rPr>
        <w:t>F</w:t>
      </w:r>
      <w:r w:rsidRPr="005A00F4">
        <w:rPr>
          <w:rFonts w:ascii="Times New Roman" w:hAnsi="Times New Roman" w:cs="Times New Roman"/>
          <w:b/>
          <w:bCs/>
          <w:color w:val="000000" w:themeColor="text1"/>
        </w:rPr>
        <w:t>igure S1.</w:t>
      </w:r>
      <w:r w:rsidR="00D40548" w:rsidRPr="005A00F4">
        <w:rPr>
          <w:color w:val="000000" w:themeColor="text1"/>
        </w:rPr>
        <w:t xml:space="preserve"> </w:t>
      </w:r>
      <w:r w:rsidR="00D40548"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Electron microscopy images and </w:t>
      </w:r>
      <w:proofErr w:type="spellStart"/>
      <w:r w:rsidR="00D40548" w:rsidRPr="005A00F4">
        <w:rPr>
          <w:rFonts w:ascii="Times New Roman" w:hAnsi="Times New Roman" w:cs="Times New Roman"/>
          <w:b/>
          <w:bCs/>
          <w:color w:val="000000" w:themeColor="text1"/>
        </w:rPr>
        <w:t>NanoSight</w:t>
      </w:r>
      <w:proofErr w:type="spellEnd"/>
      <w:r w:rsidR="00D40548"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 analysis of Old-</w:t>
      </w:r>
      <w:proofErr w:type="spellStart"/>
      <w:r w:rsidR="00D40548" w:rsidRPr="005A00F4">
        <w:rPr>
          <w:rFonts w:ascii="Times New Roman" w:hAnsi="Times New Roman" w:cs="Times New Roman"/>
          <w:b/>
          <w:bCs/>
          <w:color w:val="000000" w:themeColor="text1"/>
        </w:rPr>
        <w:t>sEVs</w:t>
      </w:r>
      <w:proofErr w:type="spellEnd"/>
      <w:r w:rsidR="00D40548" w:rsidRPr="005A00F4">
        <w:rPr>
          <w:rFonts w:ascii="Times New Roman" w:hAnsi="Times New Roman" w:cs="Times New Roman"/>
          <w:b/>
          <w:bCs/>
          <w:color w:val="000000" w:themeColor="text1"/>
        </w:rPr>
        <w:t>, along with the average particle sizes of Old-</w:t>
      </w:r>
      <w:proofErr w:type="spellStart"/>
      <w:r w:rsidR="00D40548" w:rsidRPr="005A00F4">
        <w:rPr>
          <w:rFonts w:ascii="Times New Roman" w:hAnsi="Times New Roman" w:cs="Times New Roman"/>
          <w:b/>
          <w:bCs/>
          <w:color w:val="000000" w:themeColor="text1"/>
        </w:rPr>
        <w:t>sEVs</w:t>
      </w:r>
      <w:proofErr w:type="spellEnd"/>
      <w:r w:rsidR="00D40548"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 and Young-</w:t>
      </w:r>
      <w:proofErr w:type="spellStart"/>
      <w:r w:rsidR="00D40548" w:rsidRPr="005A00F4">
        <w:rPr>
          <w:rFonts w:ascii="Times New Roman" w:hAnsi="Times New Roman" w:cs="Times New Roman"/>
          <w:b/>
          <w:bCs/>
          <w:color w:val="000000" w:themeColor="text1"/>
        </w:rPr>
        <w:t>sEVs</w:t>
      </w:r>
      <w:proofErr w:type="spellEnd"/>
      <w:r w:rsidR="00D40548" w:rsidRPr="005A00F4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14:paraId="5DA377A3" w14:textId="796B9B61" w:rsidR="008B7F46" w:rsidRDefault="008B7F46" w:rsidP="006A75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3034C1AA" wp14:editId="2AF5FD1E">
            <wp:extent cx="5274310" cy="1376045"/>
            <wp:effectExtent l="0" t="0" r="0" b="0"/>
            <wp:docPr id="16402935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93560" name="图片 16402935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7386" w14:textId="043BF938" w:rsidR="006A757C" w:rsidRDefault="006A757C" w:rsidP="006A757C">
      <w:pPr>
        <w:spacing w:line="360" w:lineRule="auto"/>
        <w:rPr>
          <w:rFonts w:ascii="Times New Roman" w:hAnsi="Times New Roman" w:cs="Times New Roman"/>
        </w:rPr>
      </w:pPr>
      <w:r w:rsidRPr="006A757C">
        <w:rPr>
          <w:rFonts w:ascii="Times New Roman" w:hAnsi="Times New Roman" w:cs="Times New Roman"/>
        </w:rPr>
        <w:t xml:space="preserve">(A) Transmission electron microscopy imaging of </w:t>
      </w:r>
      <w:r>
        <w:rPr>
          <w:rFonts w:ascii="Times New Roman" w:hAnsi="Times New Roman" w:cs="Times New Roman"/>
        </w:rPr>
        <w:t xml:space="preserve">old healthy </w:t>
      </w:r>
      <w:r w:rsidRPr="006A757C">
        <w:rPr>
          <w:rFonts w:ascii="Times New Roman" w:hAnsi="Times New Roman" w:cs="Times New Roman"/>
        </w:rPr>
        <w:t>human plasma-derived</w:t>
      </w:r>
      <w:r w:rsidRPr="006A757C">
        <w:rPr>
          <w:rFonts w:ascii="Times New Roman" w:hAnsi="Times New Roman" w:cs="Times New Roman" w:hint="eastAsia"/>
        </w:rPr>
        <w:t xml:space="preserve"> </w:t>
      </w:r>
      <w:proofErr w:type="spellStart"/>
      <w:r w:rsidR="00A850D0">
        <w:rPr>
          <w:rFonts w:ascii="Times New Roman" w:hAnsi="Times New Roman" w:cs="Times New Roman"/>
        </w:rPr>
        <w:t>sEV</w:t>
      </w:r>
      <w:r w:rsidRPr="006A757C">
        <w:rPr>
          <w:rFonts w:ascii="Times New Roman" w:hAnsi="Times New Roman" w:cs="Times New Roman"/>
        </w:rPr>
        <w:t>s</w:t>
      </w:r>
      <w:proofErr w:type="spellEnd"/>
      <w:r w:rsidRPr="006A757C">
        <w:rPr>
          <w:rFonts w:ascii="Times New Roman" w:hAnsi="Times New Roman" w:cs="Times New Roman"/>
        </w:rPr>
        <w:t xml:space="preserve"> (scale bar = 100 nm).</w:t>
      </w:r>
      <w:r w:rsidRPr="006A757C">
        <w:rPr>
          <w:rFonts w:ascii="Times New Roman" w:hAnsi="Times New Roman" w:cs="Times New Roman" w:hint="eastAsia"/>
        </w:rPr>
        <w:t xml:space="preserve"> </w:t>
      </w:r>
    </w:p>
    <w:p w14:paraId="17BD7564" w14:textId="4F571086" w:rsidR="008B7F46" w:rsidRDefault="006A757C" w:rsidP="006A757C">
      <w:pPr>
        <w:spacing w:line="360" w:lineRule="auto"/>
        <w:rPr>
          <w:rFonts w:ascii="Times New Roman" w:hAnsi="Times New Roman" w:cs="Times New Roman"/>
        </w:rPr>
      </w:pPr>
      <w:r w:rsidRPr="006A757C">
        <w:rPr>
          <w:rFonts w:ascii="Times New Roman" w:hAnsi="Times New Roman" w:cs="Times New Roman"/>
        </w:rPr>
        <w:t xml:space="preserve">(B) Particle size distribution analysis using </w:t>
      </w:r>
      <w:bookmarkStart w:id="2" w:name="OLE_LINK824"/>
      <w:bookmarkStart w:id="3" w:name="OLE_LINK825"/>
      <w:proofErr w:type="spellStart"/>
      <w:r w:rsidRPr="006A757C">
        <w:rPr>
          <w:rFonts w:ascii="Times New Roman" w:hAnsi="Times New Roman" w:cs="Times New Roman"/>
        </w:rPr>
        <w:t>NanoSight</w:t>
      </w:r>
      <w:proofErr w:type="spellEnd"/>
      <w:r w:rsidRPr="006A757C">
        <w:rPr>
          <w:rFonts w:ascii="Times New Roman" w:hAnsi="Times New Roman" w:cs="Times New Roman"/>
        </w:rPr>
        <w:t xml:space="preserve"> tracking analysis</w:t>
      </w:r>
      <w:bookmarkEnd w:id="2"/>
      <w:bookmarkEnd w:id="3"/>
      <w:r w:rsidR="003A5FEC">
        <w:rPr>
          <w:rFonts w:ascii="Times New Roman" w:hAnsi="Times New Roman" w:cs="Times New Roman"/>
        </w:rPr>
        <w:t>.</w:t>
      </w:r>
    </w:p>
    <w:p w14:paraId="5CBBF8CC" w14:textId="626B2956" w:rsidR="003A5FEC" w:rsidRDefault="003A5FEC" w:rsidP="006A75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 xml:space="preserve">C) </w:t>
      </w:r>
      <w:proofErr w:type="spellStart"/>
      <w:r w:rsidR="00C96463" w:rsidRPr="00C96463">
        <w:rPr>
          <w:rFonts w:ascii="Times New Roman" w:hAnsi="Times New Roman" w:cs="Times New Roman"/>
        </w:rPr>
        <w:t>NanoSight</w:t>
      </w:r>
      <w:proofErr w:type="spellEnd"/>
      <w:r w:rsidR="00C96463" w:rsidRPr="00C96463">
        <w:rPr>
          <w:rFonts w:ascii="Times New Roman" w:hAnsi="Times New Roman" w:cs="Times New Roman"/>
        </w:rPr>
        <w:t xml:space="preserve"> analysis of the average particle sizes of Old-</w:t>
      </w:r>
      <w:proofErr w:type="spellStart"/>
      <w:r w:rsidR="00C96463" w:rsidRPr="00C96463">
        <w:rPr>
          <w:rFonts w:ascii="Times New Roman" w:hAnsi="Times New Roman" w:cs="Times New Roman"/>
        </w:rPr>
        <w:t>sEVs</w:t>
      </w:r>
      <w:proofErr w:type="spellEnd"/>
      <w:r w:rsidR="00C96463" w:rsidRPr="00C96463">
        <w:rPr>
          <w:rFonts w:ascii="Times New Roman" w:hAnsi="Times New Roman" w:cs="Times New Roman"/>
        </w:rPr>
        <w:t xml:space="preserve"> and Young-</w:t>
      </w:r>
      <w:proofErr w:type="spellStart"/>
      <w:r w:rsidR="00C96463" w:rsidRPr="00C96463">
        <w:rPr>
          <w:rFonts w:ascii="Times New Roman" w:hAnsi="Times New Roman" w:cs="Times New Roman"/>
        </w:rPr>
        <w:t>sEVs</w:t>
      </w:r>
      <w:proofErr w:type="spellEnd"/>
      <w:r w:rsidR="00C96463">
        <w:rPr>
          <w:rFonts w:ascii="Times New Roman" w:hAnsi="Times New Roman" w:cs="Times New Roman"/>
        </w:rPr>
        <w:t xml:space="preserve"> (</w:t>
      </w:r>
      <w:r w:rsidR="00B60B88">
        <w:rPr>
          <w:rFonts w:ascii="Times New Roman" w:hAnsi="Times New Roman" w:cs="Times New Roman"/>
        </w:rPr>
        <w:t xml:space="preserve">n = 5; </w:t>
      </w:r>
      <w:r w:rsidR="00C96463">
        <w:rPr>
          <w:rFonts w:ascii="Times New Roman" w:hAnsi="Times New Roman" w:cs="Times New Roman"/>
          <w:szCs w:val="21"/>
        </w:rPr>
        <w:t xml:space="preserve">Data are presented as mean ± SD; </w:t>
      </w:r>
      <w:bookmarkStart w:id="4" w:name="OLE_LINK890"/>
      <w:bookmarkStart w:id="5" w:name="OLE_LINK891"/>
      <w:r w:rsidR="00C96463" w:rsidRPr="00C96463">
        <w:rPr>
          <w:rFonts w:ascii="Times New Roman" w:hAnsi="Times New Roman" w:cs="Times New Roman"/>
          <w:szCs w:val="21"/>
        </w:rPr>
        <w:t>ns, no statistical difference</w:t>
      </w:r>
      <w:bookmarkEnd w:id="4"/>
      <w:bookmarkEnd w:id="5"/>
      <w:r w:rsidR="00C96463">
        <w:rPr>
          <w:rFonts w:ascii="Times New Roman" w:hAnsi="Times New Roman" w:cs="Times New Roman"/>
        </w:rPr>
        <w:t>)</w:t>
      </w:r>
      <w:r w:rsidR="00C96463" w:rsidRPr="00C96463">
        <w:rPr>
          <w:rFonts w:ascii="Times New Roman" w:hAnsi="Times New Roman" w:cs="Times New Roman"/>
        </w:rPr>
        <w:t>.</w:t>
      </w:r>
    </w:p>
    <w:p w14:paraId="06486DA4" w14:textId="2DB5210C" w:rsidR="00C96463" w:rsidRPr="006A757C" w:rsidRDefault="00C96463" w:rsidP="006A757C">
      <w:pPr>
        <w:spacing w:line="360" w:lineRule="auto"/>
        <w:rPr>
          <w:rFonts w:ascii="Times New Roman" w:hAnsi="Times New Roman" w:cs="Times New Roman"/>
        </w:rPr>
      </w:pPr>
      <w:r w:rsidRPr="00C96463">
        <w:rPr>
          <w:rFonts w:ascii="Times New Roman" w:hAnsi="Times New Roman" w:cs="Times New Roman"/>
        </w:rPr>
        <w:t>Old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sEVs</w:t>
      </w:r>
      <w:proofErr w:type="spellEnd"/>
      <w:r w:rsidRPr="00C96463">
        <w:rPr>
          <w:rFonts w:ascii="Times New Roman" w:hAnsi="Times New Roman" w:cs="Times New Roman"/>
        </w:rPr>
        <w:t xml:space="preserve">, </w:t>
      </w:r>
      <w:r w:rsidR="003B70B3">
        <w:rPr>
          <w:rFonts w:ascii="Times New Roman" w:hAnsi="Times New Roman" w:cs="Times New Roman"/>
          <w:color w:val="000000" w:themeColor="text1"/>
          <w:szCs w:val="21"/>
        </w:rPr>
        <w:t>s</w:t>
      </w:r>
      <w:r w:rsidR="003B70B3" w:rsidRPr="003B70B3">
        <w:rPr>
          <w:rFonts w:ascii="Times New Roman" w:hAnsi="Times New Roman" w:cs="Times New Roman"/>
          <w:color w:val="000000" w:themeColor="text1"/>
          <w:szCs w:val="21"/>
        </w:rPr>
        <w:t>mall extracellular vesicles</w:t>
      </w:r>
      <w:r w:rsidRPr="003B70B3">
        <w:rPr>
          <w:rFonts w:ascii="Times New Roman" w:hAnsi="Times New Roman" w:cs="Times New Roman"/>
          <w:color w:val="000000" w:themeColor="text1"/>
        </w:rPr>
        <w:t xml:space="preserve"> f</w:t>
      </w:r>
      <w:r w:rsidRPr="00C96463">
        <w:rPr>
          <w:rFonts w:ascii="Times New Roman" w:hAnsi="Times New Roman" w:cs="Times New Roman"/>
        </w:rPr>
        <w:t>rom old healthy human plasma; Young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sEVs</w:t>
      </w:r>
      <w:proofErr w:type="spellEnd"/>
      <w:r w:rsidRPr="00C96463">
        <w:rPr>
          <w:rFonts w:ascii="Times New Roman" w:hAnsi="Times New Roman" w:cs="Times New Roman"/>
        </w:rPr>
        <w:t xml:space="preserve">, </w:t>
      </w:r>
      <w:r w:rsidR="003B70B3">
        <w:rPr>
          <w:rFonts w:ascii="Times New Roman" w:hAnsi="Times New Roman" w:cs="Times New Roman"/>
        </w:rPr>
        <w:t>s</w:t>
      </w:r>
      <w:r w:rsidR="003B70B3" w:rsidRPr="003B70B3">
        <w:rPr>
          <w:rFonts w:ascii="Times New Roman" w:hAnsi="Times New Roman" w:cs="Times New Roman"/>
        </w:rPr>
        <w:t>mall extracellular vesicles</w:t>
      </w:r>
      <w:r w:rsidRPr="00C96463">
        <w:rPr>
          <w:rFonts w:ascii="Times New Roman" w:hAnsi="Times New Roman" w:cs="Times New Roman"/>
        </w:rPr>
        <w:t xml:space="preserve"> from young healthy human plasma</w:t>
      </w:r>
      <w:r>
        <w:rPr>
          <w:rFonts w:ascii="Times New Roman" w:hAnsi="Times New Roman" w:cs="Times New Roman"/>
        </w:rPr>
        <w:t>.</w:t>
      </w:r>
    </w:p>
    <w:p w14:paraId="202726F8" w14:textId="77777777" w:rsidR="0036097B" w:rsidRDefault="0036097B" w:rsidP="006A757C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E6AFF88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241D5D4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CA723DD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54F97F6" w14:textId="32B4C99C" w:rsidR="008B7F46" w:rsidRDefault="008B7F46" w:rsidP="006A757C">
      <w:pPr>
        <w:spacing w:line="360" w:lineRule="auto"/>
        <w:rPr>
          <w:rFonts w:ascii="Times New Roman" w:hAnsi="Times New Roman" w:cs="Times New Roman"/>
        </w:rPr>
      </w:pPr>
      <w:r w:rsidRPr="0054213B">
        <w:rPr>
          <w:rFonts w:ascii="Times New Roman" w:hAnsi="Times New Roman" w:cs="Times New Roman" w:hint="eastAsia"/>
          <w:b/>
          <w:bCs/>
          <w:color w:val="000000" w:themeColor="text1"/>
        </w:rPr>
        <w:lastRenderedPageBreak/>
        <w:t>F</w:t>
      </w:r>
      <w:r w:rsidRPr="0054213B">
        <w:rPr>
          <w:rFonts w:ascii="Times New Roman" w:hAnsi="Times New Roman" w:cs="Times New Roman"/>
          <w:b/>
          <w:bCs/>
          <w:color w:val="000000" w:themeColor="text1"/>
        </w:rPr>
        <w:t>igure</w:t>
      </w:r>
      <w:r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 S2</w:t>
      </w:r>
      <w:r w:rsidRPr="0054213B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8B7F46">
        <w:rPr>
          <w:rFonts w:ascii="Times New Roman" w:hAnsi="Times New Roman" w:cs="Times New Roman"/>
          <w:b/>
          <w:bCs/>
        </w:rPr>
        <w:t xml:space="preserve"> </w:t>
      </w:r>
      <w:bookmarkStart w:id="6" w:name="OLE_LINK892"/>
      <w:bookmarkStart w:id="7" w:name="OLE_LINK893"/>
      <w:r>
        <w:rPr>
          <w:rFonts w:ascii="Times New Roman" w:hAnsi="Times New Roman" w:cs="Times New Roman"/>
          <w:b/>
          <w:bCs/>
          <w:szCs w:val="21"/>
        </w:rPr>
        <w:t>TGF-β1</w:t>
      </w:r>
      <w:bookmarkEnd w:id="6"/>
      <w:bookmarkEnd w:id="7"/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1"/>
        </w:rPr>
        <w:t>i</w:t>
      </w:r>
      <w:r>
        <w:rPr>
          <w:rFonts w:ascii="Times New Roman" w:hAnsi="Times New Roman" w:cs="Times New Roman"/>
          <w:b/>
          <w:bCs/>
          <w:szCs w:val="21"/>
        </w:rPr>
        <w:t>nduced the ﬁbrosis of CFs.</w:t>
      </w:r>
    </w:p>
    <w:p w14:paraId="510A5162" w14:textId="4BC6DB17" w:rsidR="008B7F46" w:rsidRDefault="008B7F46" w:rsidP="006A75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CFE157" wp14:editId="4BC04A7A">
            <wp:extent cx="5274310" cy="6327140"/>
            <wp:effectExtent l="0" t="0" r="0" b="0"/>
            <wp:docPr id="11145804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80450" name="图片 11145804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795F" w14:textId="77777777" w:rsidR="008B7F46" w:rsidRDefault="008B7F46" w:rsidP="006A757C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A) The growth curve of CFs stimulated by TGF-β1 at different concentrations (0, 1 ng/ml, 5 ng/ml and 10 ng/ml) was determined using the CCK-8 assay at 0h, 24h, 48h and 72h (*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0.05, 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0.01, **</w:t>
      </w:r>
      <w:r>
        <w:rPr>
          <w:rFonts w:ascii="Times New Roman" w:hAnsi="Times New Roman" w:cs="Times New Roman" w:hint="eastAsia"/>
          <w:szCs w:val="21"/>
        </w:rPr>
        <w:t>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</w:t>
      </w:r>
      <w:r>
        <w:rPr>
          <w:rFonts w:ascii="Times New Roman" w:hAnsi="Times New Roman" w:cs="Times New Roman" w:hint="eastAsia"/>
          <w:szCs w:val="21"/>
        </w:rPr>
        <w:t>0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 xml:space="preserve">0ng/ml vs. 5ng/ml; </w:t>
      </w:r>
      <w:bookmarkStart w:id="8" w:name="OLE_LINK227"/>
      <w:bookmarkStart w:id="9" w:name="OLE_LINK228"/>
      <w:r>
        <w:rPr>
          <w:rFonts w:ascii="Times New Roman" w:hAnsi="Times New Roman" w:cs="Times New Roman"/>
          <w:szCs w:val="21"/>
          <w:vertAlign w:val="superscript"/>
        </w:rPr>
        <w:t>#</w:t>
      </w:r>
      <w:bookmarkEnd w:id="8"/>
      <w:bookmarkEnd w:id="9"/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0.05, </w:t>
      </w:r>
      <w:r>
        <w:rPr>
          <w:rFonts w:ascii="Times New Roman" w:hAnsi="Times New Roman" w:cs="Times New Roman"/>
          <w:szCs w:val="21"/>
          <w:vertAlign w:val="superscript"/>
        </w:rPr>
        <w:t>##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0.01, </w:t>
      </w:r>
      <w:r>
        <w:rPr>
          <w:rFonts w:ascii="Times New Roman" w:hAnsi="Times New Roman" w:cs="Times New Roman"/>
          <w:szCs w:val="21"/>
          <w:vertAlign w:val="superscript"/>
        </w:rPr>
        <w:t>##</w:t>
      </w:r>
      <w:r>
        <w:rPr>
          <w:rFonts w:ascii="Times New Roman" w:hAnsi="Times New Roman" w:cs="Times New Roman" w:hint="eastAsia"/>
          <w:szCs w:val="21"/>
          <w:vertAlign w:val="superscript"/>
        </w:rPr>
        <w:t>#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</w:t>
      </w:r>
      <w:r>
        <w:rPr>
          <w:rFonts w:ascii="Times New Roman" w:hAnsi="Times New Roman" w:cs="Times New Roman" w:hint="eastAsia"/>
          <w:szCs w:val="21"/>
        </w:rPr>
        <w:t>0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 xml:space="preserve">0ng/ml vs. 10ng/ml). </w:t>
      </w:r>
    </w:p>
    <w:p w14:paraId="72182546" w14:textId="77777777" w:rsidR="008B7F46" w:rsidRDefault="008B7F46" w:rsidP="006A757C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(B, C) Western blot</w:t>
      </w:r>
      <w:r>
        <w:rPr>
          <w:rFonts w:ascii="Times New Roman" w:hAnsi="Times New Roman" w:cs="Times New Roman" w:hint="eastAsia"/>
          <w:szCs w:val="21"/>
        </w:rPr>
        <w:t>ting</w:t>
      </w:r>
      <w:r>
        <w:rPr>
          <w:rFonts w:ascii="Times New Roman" w:hAnsi="Times New Roman" w:cs="Times New Roman"/>
          <w:szCs w:val="21"/>
        </w:rPr>
        <w:t xml:space="preserve"> analysis of the protein expression of fibrosis markers (Col-1, Col-III and α-SMA) under stimulation with different concentrations of TGF-β1 (0, 1 ng/ml, 5 ng/ml and 10 ng/ml).</w:t>
      </w:r>
    </w:p>
    <w:p w14:paraId="235AE0B3" w14:textId="77777777" w:rsidR="008B7F46" w:rsidRDefault="008B7F46" w:rsidP="006A757C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(D) </w:t>
      </w:r>
      <w:proofErr w:type="spellStart"/>
      <w:r>
        <w:rPr>
          <w:rFonts w:ascii="Times New Roman" w:hAnsi="Times New Roman" w:cs="Times New Roman"/>
          <w:szCs w:val="21"/>
        </w:rPr>
        <w:t>qRT</w:t>
      </w:r>
      <w:proofErr w:type="spellEnd"/>
      <w:r>
        <w:rPr>
          <w:rFonts w:ascii="Times New Roman" w:hAnsi="Times New Roman" w:cs="Times New Roman"/>
          <w:szCs w:val="21"/>
        </w:rPr>
        <w:t>-PCR analysis was used to examine the mRNA expression of fibrosis markers (Col-</w:t>
      </w:r>
      <w:r>
        <w:rPr>
          <w:rFonts w:ascii="Times New Roman" w:hAnsi="Times New Roman" w:cs="Times New Roman" w:hint="eastAsia"/>
          <w:szCs w:val="21"/>
        </w:rPr>
        <w:t>I</w:t>
      </w:r>
      <w:r>
        <w:rPr>
          <w:rFonts w:ascii="Times New Roman" w:hAnsi="Times New Roman" w:cs="Times New Roman"/>
          <w:szCs w:val="21"/>
        </w:rPr>
        <w:t xml:space="preserve">, Col-III and α-SMA) under stimulation with different concentrations of TGF-β1 (0, 1 ng/ml, 5 ng/ml and </w:t>
      </w:r>
      <w:r>
        <w:rPr>
          <w:rFonts w:ascii="Times New Roman" w:hAnsi="Times New Roman" w:cs="Times New Roman"/>
          <w:szCs w:val="21"/>
        </w:rPr>
        <w:lastRenderedPageBreak/>
        <w:t>10 ng/ml).</w:t>
      </w:r>
    </w:p>
    <w:p w14:paraId="501F7447" w14:textId="0ECFD82D" w:rsidR="008B7F46" w:rsidRPr="005A00F4" w:rsidRDefault="008B7F46" w:rsidP="006A757C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bookmarkStart w:id="10" w:name="OLE_LINK886"/>
      <w:bookmarkStart w:id="11" w:name="OLE_LINK887"/>
      <w:r w:rsidRPr="005A00F4">
        <w:rPr>
          <w:rFonts w:ascii="Times New Roman" w:hAnsi="Times New Roman" w:cs="Times New Roman"/>
          <w:color w:val="000000" w:themeColor="text1"/>
          <w:szCs w:val="21"/>
        </w:rPr>
        <w:t xml:space="preserve">Data are presented as mean ± SD. </w:t>
      </w:r>
      <w:bookmarkStart w:id="12" w:name="OLE_LINK226"/>
      <w:bookmarkStart w:id="13" w:name="OLE_LINK225"/>
      <w:r w:rsidRPr="005A00F4">
        <w:rPr>
          <w:rFonts w:ascii="Times New Roman" w:hAnsi="Times New Roman" w:cs="Times New Roman"/>
          <w:color w:val="000000" w:themeColor="text1"/>
          <w:szCs w:val="21"/>
        </w:rPr>
        <w:t>*</w:t>
      </w:r>
      <w:r w:rsidRPr="005A00F4">
        <w:rPr>
          <w:rFonts w:ascii="Times New Roman" w:hAnsi="Times New Roman" w:cs="Times New Roman"/>
          <w:i/>
          <w:iCs/>
          <w:color w:val="000000" w:themeColor="text1"/>
          <w:szCs w:val="21"/>
        </w:rPr>
        <w:t>P</w:t>
      </w:r>
      <w:r w:rsidRPr="005A00F4">
        <w:rPr>
          <w:rFonts w:ascii="Times New Roman" w:hAnsi="Times New Roman" w:cs="Times New Roman"/>
          <w:color w:val="000000" w:themeColor="text1"/>
          <w:szCs w:val="21"/>
        </w:rPr>
        <w:t xml:space="preserve"> &lt; 0.05, **</w:t>
      </w:r>
      <w:r w:rsidRPr="005A00F4">
        <w:rPr>
          <w:rFonts w:ascii="Times New Roman" w:hAnsi="Times New Roman" w:cs="Times New Roman"/>
          <w:i/>
          <w:iCs/>
          <w:color w:val="000000" w:themeColor="text1"/>
          <w:szCs w:val="21"/>
        </w:rPr>
        <w:t>P</w:t>
      </w:r>
      <w:r w:rsidRPr="005A00F4">
        <w:rPr>
          <w:rFonts w:ascii="Times New Roman" w:hAnsi="Times New Roman" w:cs="Times New Roman"/>
          <w:color w:val="000000" w:themeColor="text1"/>
          <w:szCs w:val="21"/>
        </w:rPr>
        <w:t xml:space="preserve"> &lt; 0.01</w:t>
      </w:r>
      <w:bookmarkEnd w:id="12"/>
      <w:bookmarkEnd w:id="13"/>
      <w:r w:rsidRPr="005A00F4">
        <w:rPr>
          <w:rFonts w:ascii="Times New Roman" w:hAnsi="Times New Roman" w:cs="Times New Roman"/>
          <w:color w:val="000000" w:themeColor="text1"/>
          <w:szCs w:val="21"/>
        </w:rPr>
        <w:t>, ***</w:t>
      </w:r>
      <w:r w:rsidRPr="005A00F4">
        <w:rPr>
          <w:rFonts w:ascii="Times New Roman" w:hAnsi="Times New Roman" w:cs="Times New Roman"/>
          <w:i/>
          <w:iCs/>
          <w:color w:val="000000" w:themeColor="text1"/>
          <w:szCs w:val="21"/>
        </w:rPr>
        <w:t>P</w:t>
      </w:r>
      <w:r w:rsidRPr="005A00F4">
        <w:rPr>
          <w:rFonts w:ascii="Times New Roman" w:hAnsi="Times New Roman" w:cs="Times New Roman"/>
          <w:color w:val="000000" w:themeColor="text1"/>
          <w:szCs w:val="21"/>
        </w:rPr>
        <w:t xml:space="preserve"> &lt; 0.001, compared with the 0 ng/ml group.</w:t>
      </w:r>
      <w:bookmarkEnd w:id="10"/>
      <w:bookmarkEnd w:id="11"/>
      <w:r w:rsidRPr="005A00F4">
        <w:rPr>
          <w:rFonts w:ascii="Times New Roman" w:hAnsi="Times New Roman" w:cs="Times New Roman"/>
          <w:color w:val="000000" w:themeColor="text1"/>
          <w:szCs w:val="21"/>
        </w:rPr>
        <w:t xml:space="preserve"> α-SMA, alpha smooth muscle actin; </w:t>
      </w:r>
      <w:r w:rsidR="00B60B88" w:rsidRPr="005A00F4">
        <w:rPr>
          <w:rFonts w:ascii="Times New Roman" w:hAnsi="Times New Roman" w:cs="Times New Roman"/>
          <w:color w:val="000000" w:themeColor="text1"/>
          <w:szCs w:val="21"/>
        </w:rPr>
        <w:t xml:space="preserve">CCK-8, cell counting kit-8; CFs, cardiac fibroblasts; </w:t>
      </w:r>
      <w:r w:rsidRPr="005A00F4">
        <w:rPr>
          <w:rFonts w:ascii="Times New Roman" w:hAnsi="Times New Roman" w:cs="Times New Roman"/>
          <w:color w:val="000000" w:themeColor="text1"/>
          <w:szCs w:val="21"/>
        </w:rPr>
        <w:t>Col-I, collagen I; Col-III, collagen III; GAPDH,</w:t>
      </w:r>
      <w:r w:rsidRPr="005A00F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5A00F4">
        <w:rPr>
          <w:rFonts w:ascii="Times New Roman" w:hAnsi="Times New Roman" w:cs="Times New Roman"/>
          <w:color w:val="000000" w:themeColor="text1"/>
          <w:szCs w:val="21"/>
        </w:rPr>
        <w:t>Glyceraldehyde-3-Phosphate Dehydrogenase; ns, no statistical difference</w:t>
      </w:r>
      <w:r w:rsidRPr="005A00F4">
        <w:rPr>
          <w:rFonts w:ascii="Times New Roman" w:hAnsi="Times New Roman" w:cs="Times New Roman" w:hint="eastAsia"/>
          <w:color w:val="000000" w:themeColor="text1"/>
          <w:szCs w:val="21"/>
        </w:rPr>
        <w:t>; OD, optical density</w:t>
      </w:r>
      <w:r w:rsidR="0036097B" w:rsidRPr="005A00F4">
        <w:rPr>
          <w:rFonts w:ascii="Times New Roman" w:hAnsi="Times New Roman" w:cs="Times New Roman" w:hint="eastAsia"/>
          <w:color w:val="000000" w:themeColor="text1"/>
          <w:szCs w:val="21"/>
        </w:rPr>
        <w:t>;</w:t>
      </w:r>
      <w:r w:rsidR="0036097B" w:rsidRPr="005A00F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="00FC58FC" w:rsidRPr="005A00F4">
        <w:rPr>
          <w:rFonts w:ascii="Times New Roman" w:hAnsi="Times New Roman" w:cs="Times New Roman"/>
          <w:color w:val="000000" w:themeColor="text1"/>
          <w:szCs w:val="21"/>
        </w:rPr>
        <w:t>qRT</w:t>
      </w:r>
      <w:proofErr w:type="spellEnd"/>
      <w:r w:rsidR="00FC58FC" w:rsidRPr="005A00F4">
        <w:rPr>
          <w:rFonts w:ascii="Times New Roman" w:hAnsi="Times New Roman" w:cs="Times New Roman"/>
          <w:color w:val="000000" w:themeColor="text1"/>
          <w:szCs w:val="21"/>
        </w:rPr>
        <w:t xml:space="preserve">-PCR, quantitative real-time polymerase chain reaction; </w:t>
      </w:r>
      <w:r w:rsidR="0036097B" w:rsidRPr="005A00F4">
        <w:rPr>
          <w:rFonts w:ascii="Times New Roman" w:hAnsi="Times New Roman" w:cs="Times New Roman"/>
          <w:color w:val="000000" w:themeColor="text1"/>
          <w:szCs w:val="21"/>
        </w:rPr>
        <w:t xml:space="preserve">TGF-β1, </w:t>
      </w:r>
      <w:r w:rsidR="006817C7" w:rsidRPr="005A00F4">
        <w:rPr>
          <w:rFonts w:ascii="Times New Roman" w:hAnsi="Times New Roman" w:cs="Times New Roman" w:hint="eastAsia"/>
          <w:color w:val="000000" w:themeColor="text1"/>
          <w:szCs w:val="21"/>
        </w:rPr>
        <w:t>t</w:t>
      </w:r>
      <w:r w:rsidR="0036097B" w:rsidRPr="005A00F4">
        <w:rPr>
          <w:rFonts w:ascii="Times New Roman" w:hAnsi="Times New Roman" w:cs="Times New Roman"/>
          <w:color w:val="000000" w:themeColor="text1"/>
          <w:szCs w:val="21"/>
        </w:rPr>
        <w:t xml:space="preserve">ransforming </w:t>
      </w:r>
      <w:r w:rsidR="006817C7" w:rsidRPr="005A00F4">
        <w:rPr>
          <w:rFonts w:ascii="Times New Roman" w:hAnsi="Times New Roman" w:cs="Times New Roman"/>
          <w:color w:val="000000" w:themeColor="text1"/>
          <w:szCs w:val="21"/>
        </w:rPr>
        <w:t>g</w:t>
      </w:r>
      <w:r w:rsidR="0036097B" w:rsidRPr="005A00F4">
        <w:rPr>
          <w:rFonts w:ascii="Times New Roman" w:hAnsi="Times New Roman" w:cs="Times New Roman"/>
          <w:color w:val="000000" w:themeColor="text1"/>
          <w:szCs w:val="21"/>
        </w:rPr>
        <w:t xml:space="preserve">rowth </w:t>
      </w:r>
      <w:r w:rsidR="006817C7" w:rsidRPr="005A00F4">
        <w:rPr>
          <w:rFonts w:ascii="Times New Roman" w:hAnsi="Times New Roman" w:cs="Times New Roman"/>
          <w:color w:val="000000" w:themeColor="text1"/>
          <w:szCs w:val="21"/>
        </w:rPr>
        <w:t>f</w:t>
      </w:r>
      <w:r w:rsidR="0036097B" w:rsidRPr="005A00F4">
        <w:rPr>
          <w:rFonts w:ascii="Times New Roman" w:hAnsi="Times New Roman" w:cs="Times New Roman"/>
          <w:color w:val="000000" w:themeColor="text1"/>
          <w:szCs w:val="21"/>
        </w:rPr>
        <w:t xml:space="preserve">actor </w:t>
      </w:r>
      <w:r w:rsidR="006817C7" w:rsidRPr="005A00F4">
        <w:rPr>
          <w:rFonts w:ascii="Times New Roman" w:hAnsi="Times New Roman" w:cs="Times New Roman"/>
          <w:color w:val="000000" w:themeColor="text1"/>
          <w:szCs w:val="21"/>
        </w:rPr>
        <w:t>b</w:t>
      </w:r>
      <w:r w:rsidR="0036097B" w:rsidRPr="005A00F4">
        <w:rPr>
          <w:rFonts w:ascii="Times New Roman" w:hAnsi="Times New Roman" w:cs="Times New Roman"/>
          <w:color w:val="000000" w:themeColor="text1"/>
          <w:szCs w:val="21"/>
        </w:rPr>
        <w:t>eta 1.</w:t>
      </w:r>
    </w:p>
    <w:p w14:paraId="37E26428" w14:textId="77777777" w:rsidR="008B7F46" w:rsidRPr="008B7F46" w:rsidRDefault="008B7F46" w:rsidP="006A757C">
      <w:pPr>
        <w:spacing w:line="360" w:lineRule="auto"/>
        <w:rPr>
          <w:rFonts w:ascii="Times New Roman" w:hAnsi="Times New Roman" w:cs="Times New Roman"/>
        </w:rPr>
      </w:pPr>
    </w:p>
    <w:p w14:paraId="4AB50EEA" w14:textId="4D166CDB" w:rsidR="006A757C" w:rsidRPr="005A00F4" w:rsidRDefault="006A757C" w:rsidP="006A757C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Figure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5A00F4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S3. </w:t>
      </w:r>
      <w:r>
        <w:rPr>
          <w:rFonts w:ascii="Times New Roman" w:hAnsi="Times New Roman" w:cs="Times New Roman"/>
          <w:b/>
          <w:bCs/>
          <w:szCs w:val="21"/>
        </w:rPr>
        <w:t>The expression of other 11 miRNAs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in 10 young healthy individuals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6E8A770" wp14:editId="566C7A1A">
            <wp:extent cx="5274310" cy="2593340"/>
            <wp:effectExtent l="0" t="0" r="0" b="0"/>
            <wp:docPr id="1853376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76695" name="图片 18533766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0F4">
        <w:rPr>
          <w:rFonts w:ascii="Times New Roman" w:hAnsi="Times New Roman" w:cs="Times New Roman"/>
          <w:color w:val="000000" w:themeColor="text1"/>
          <w:szCs w:val="21"/>
        </w:rPr>
        <w:t>Data are presented as mean ± S</w:t>
      </w:r>
      <w:r w:rsidRPr="005A00F4">
        <w:rPr>
          <w:rFonts w:ascii="Times New Roman" w:hAnsi="Times New Roman" w:cs="Times New Roman" w:hint="eastAsia"/>
          <w:color w:val="000000" w:themeColor="text1"/>
          <w:szCs w:val="21"/>
        </w:rPr>
        <w:t>E</w:t>
      </w:r>
      <w:r w:rsidRPr="005A00F4">
        <w:rPr>
          <w:rFonts w:ascii="Times New Roman" w:hAnsi="Times New Roman" w:cs="Times New Roman"/>
          <w:color w:val="000000" w:themeColor="text1"/>
          <w:szCs w:val="21"/>
        </w:rPr>
        <w:t>M</w:t>
      </w:r>
      <w:r w:rsidR="0036097B" w:rsidRPr="005A00F4">
        <w:rPr>
          <w:rFonts w:ascii="Times New Roman" w:hAnsi="Times New Roman" w:cs="Times New Roman"/>
          <w:color w:val="000000" w:themeColor="text1"/>
          <w:szCs w:val="21"/>
        </w:rPr>
        <w:t>. Old, plasma</w:t>
      </w:r>
      <w:r w:rsidR="0036097B" w:rsidRPr="005A00F4">
        <w:rPr>
          <w:rFonts w:ascii="Times New Roman" w:hAnsi="Times New Roman" w:cs="Times New Roman"/>
          <w:color w:val="000000" w:themeColor="text1"/>
        </w:rPr>
        <w:t xml:space="preserve"> from old healthy human; Young, plasma from young healthy human; </w:t>
      </w:r>
      <w:r w:rsidR="0036097B" w:rsidRPr="005A00F4">
        <w:rPr>
          <w:rFonts w:ascii="Times New Roman" w:hAnsi="Times New Roman" w:cs="Times New Roman"/>
          <w:color w:val="000000" w:themeColor="text1"/>
          <w:szCs w:val="21"/>
        </w:rPr>
        <w:t>ns, no statistical difference.</w:t>
      </w:r>
      <w:r w:rsidRPr="005A00F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14:paraId="793B08B2" w14:textId="77777777" w:rsidR="006A757C" w:rsidRPr="005A00F4" w:rsidRDefault="006A757C" w:rsidP="006A757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14:paraId="10B9F860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</w:p>
    <w:p w14:paraId="6FFA9CBC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</w:p>
    <w:p w14:paraId="688AEF52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</w:p>
    <w:p w14:paraId="284341AD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</w:p>
    <w:p w14:paraId="7C2CEB73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</w:p>
    <w:p w14:paraId="71B8C9A6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</w:p>
    <w:p w14:paraId="43A928E4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</w:p>
    <w:p w14:paraId="50DAA5E7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</w:p>
    <w:p w14:paraId="0C0FAF50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</w:p>
    <w:p w14:paraId="3AF0947A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</w:p>
    <w:p w14:paraId="0DF7994A" w14:textId="50C544E3" w:rsidR="006A757C" w:rsidRPr="005A00F4" w:rsidRDefault="006A757C" w:rsidP="006A757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5A00F4">
        <w:rPr>
          <w:rFonts w:ascii="Times New Roman" w:hAnsi="Times New Roman" w:cs="Times New Roman" w:hint="eastAsia"/>
          <w:b/>
          <w:bCs/>
          <w:color w:val="000000" w:themeColor="text1"/>
        </w:rPr>
        <w:t>T</w:t>
      </w:r>
      <w:r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able S2. The 24 </w:t>
      </w:r>
      <w:r w:rsidRPr="005A00F4">
        <w:rPr>
          <w:rFonts w:ascii="Times New Roman" w:hAnsi="Times New Roman" w:cs="Times New Roman" w:hint="eastAsia"/>
          <w:b/>
          <w:bCs/>
          <w:color w:val="000000" w:themeColor="text1"/>
        </w:rPr>
        <w:t>common</w:t>
      </w:r>
      <w:r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 candidate target genes of miR-664a-3p with higher scores in the </w:t>
      </w:r>
      <w:proofErr w:type="spellStart"/>
      <w:r w:rsidRPr="005A00F4">
        <w:rPr>
          <w:rFonts w:ascii="Times New Roman" w:hAnsi="Times New Roman" w:cs="Times New Roman"/>
          <w:b/>
          <w:bCs/>
          <w:color w:val="000000" w:themeColor="text1"/>
        </w:rPr>
        <w:t>TargetScanHuman</w:t>
      </w:r>
      <w:proofErr w:type="spellEnd"/>
      <w:r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, </w:t>
      </w:r>
      <w:proofErr w:type="spellStart"/>
      <w:r w:rsidRPr="005A00F4">
        <w:rPr>
          <w:rFonts w:ascii="Times New Roman" w:hAnsi="Times New Roman" w:cs="Times New Roman"/>
          <w:b/>
          <w:bCs/>
          <w:color w:val="000000" w:themeColor="text1"/>
        </w:rPr>
        <w:t>miRBase</w:t>
      </w:r>
      <w:proofErr w:type="spellEnd"/>
      <w:r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, and </w:t>
      </w:r>
      <w:proofErr w:type="spellStart"/>
      <w:r w:rsidRPr="005A00F4">
        <w:rPr>
          <w:rFonts w:ascii="Times New Roman" w:hAnsi="Times New Roman" w:cs="Times New Roman"/>
          <w:b/>
          <w:bCs/>
          <w:color w:val="000000" w:themeColor="text1"/>
        </w:rPr>
        <w:t>miRWalk</w:t>
      </w:r>
      <w:proofErr w:type="spellEnd"/>
      <w:r w:rsidRPr="005A00F4">
        <w:rPr>
          <w:rFonts w:ascii="Times New Roman" w:hAnsi="Times New Roman" w:cs="Times New Roman"/>
          <w:b/>
          <w:bCs/>
          <w:color w:val="000000" w:themeColor="text1"/>
        </w:rPr>
        <w:t xml:space="preserve"> databases.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237"/>
      </w:tblGrid>
      <w:tr w:rsidR="006A757C" w:rsidRPr="003A63ED" w14:paraId="46D73D6B" w14:textId="77777777" w:rsidTr="001F6219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EC05FE1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A63ED">
              <w:rPr>
                <w:rFonts w:ascii="Times New Roman" w:hAnsi="Times New Roman" w:cs="Times New Roman"/>
                <w:b/>
                <w:bCs/>
                <w:szCs w:val="21"/>
              </w:rPr>
              <w:t>Gene Symbol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652B3D30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A63ED">
              <w:rPr>
                <w:rFonts w:ascii="Times New Roman" w:hAnsi="Times New Roman" w:cs="Times New Roman"/>
                <w:b/>
                <w:bCs/>
                <w:szCs w:val="21"/>
              </w:rPr>
              <w:t>Gene Description</w:t>
            </w:r>
          </w:p>
        </w:tc>
      </w:tr>
      <w:tr w:rsidR="006A757C" w:rsidRPr="003A63ED" w14:paraId="561BF1B9" w14:textId="77777777" w:rsidTr="001F6219"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4A5C09B0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ACSL6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vAlign w:val="bottom"/>
          </w:tcPr>
          <w:p w14:paraId="47EC7A48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acyl-CoA synthetase long chain family member 6</w:t>
            </w:r>
          </w:p>
        </w:tc>
      </w:tr>
      <w:tr w:rsidR="006A757C" w:rsidRPr="003A63ED" w14:paraId="56176606" w14:textId="77777777" w:rsidTr="001F6219">
        <w:tc>
          <w:tcPr>
            <w:tcW w:w="1985" w:type="dxa"/>
            <w:vAlign w:val="bottom"/>
          </w:tcPr>
          <w:p w14:paraId="091530AF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ADCY7</w:t>
            </w:r>
          </w:p>
        </w:tc>
        <w:tc>
          <w:tcPr>
            <w:tcW w:w="6237" w:type="dxa"/>
            <w:vAlign w:val="bottom"/>
          </w:tcPr>
          <w:p w14:paraId="0CF96153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adenylate cyclase 7</w:t>
            </w:r>
          </w:p>
        </w:tc>
      </w:tr>
      <w:tr w:rsidR="006A757C" w:rsidRPr="003A63ED" w14:paraId="66497558" w14:textId="77777777" w:rsidTr="001F6219">
        <w:tc>
          <w:tcPr>
            <w:tcW w:w="1985" w:type="dxa"/>
            <w:vAlign w:val="bottom"/>
          </w:tcPr>
          <w:p w14:paraId="5AB1C8D9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AHCTF1</w:t>
            </w:r>
          </w:p>
        </w:tc>
        <w:tc>
          <w:tcPr>
            <w:tcW w:w="6237" w:type="dxa"/>
            <w:vAlign w:val="bottom"/>
          </w:tcPr>
          <w:p w14:paraId="71731069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AT-hook containing transcription factor 1</w:t>
            </w:r>
          </w:p>
        </w:tc>
      </w:tr>
      <w:tr w:rsidR="006A757C" w:rsidRPr="003A63ED" w14:paraId="30195317" w14:textId="77777777" w:rsidTr="001F6219">
        <w:tc>
          <w:tcPr>
            <w:tcW w:w="1985" w:type="dxa"/>
            <w:vAlign w:val="bottom"/>
          </w:tcPr>
          <w:p w14:paraId="2B278BB5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BCAT1</w:t>
            </w:r>
          </w:p>
        </w:tc>
        <w:tc>
          <w:tcPr>
            <w:tcW w:w="6237" w:type="dxa"/>
            <w:vAlign w:val="bottom"/>
          </w:tcPr>
          <w:p w14:paraId="27277752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branched chain amino acid transaminase 1</w:t>
            </w:r>
          </w:p>
        </w:tc>
      </w:tr>
      <w:tr w:rsidR="006A757C" w:rsidRPr="003A63ED" w14:paraId="27649D85" w14:textId="77777777" w:rsidTr="001F6219">
        <w:tc>
          <w:tcPr>
            <w:tcW w:w="1985" w:type="dxa"/>
            <w:vAlign w:val="bottom"/>
          </w:tcPr>
          <w:p w14:paraId="56956C13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DBT</w:t>
            </w:r>
          </w:p>
        </w:tc>
        <w:tc>
          <w:tcPr>
            <w:tcW w:w="6237" w:type="dxa"/>
            <w:vAlign w:val="bottom"/>
          </w:tcPr>
          <w:p w14:paraId="3D60031F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 xml:space="preserve">dihydrolipoamide branched chain </w:t>
            </w:r>
            <w:proofErr w:type="spellStart"/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transacylase</w:t>
            </w:r>
            <w:proofErr w:type="spellEnd"/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 xml:space="preserve"> E2</w:t>
            </w:r>
          </w:p>
        </w:tc>
      </w:tr>
      <w:tr w:rsidR="006A757C" w:rsidRPr="003A63ED" w14:paraId="66597E2E" w14:textId="77777777" w:rsidTr="001F6219">
        <w:tc>
          <w:tcPr>
            <w:tcW w:w="1985" w:type="dxa"/>
            <w:vAlign w:val="bottom"/>
          </w:tcPr>
          <w:p w14:paraId="59FBC850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DENND4C</w:t>
            </w:r>
          </w:p>
        </w:tc>
        <w:tc>
          <w:tcPr>
            <w:tcW w:w="6237" w:type="dxa"/>
            <w:vAlign w:val="bottom"/>
          </w:tcPr>
          <w:p w14:paraId="2B408C77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DENN domain containing 4C</w:t>
            </w:r>
          </w:p>
        </w:tc>
      </w:tr>
      <w:tr w:rsidR="006A757C" w:rsidRPr="003A63ED" w14:paraId="0B232014" w14:textId="77777777" w:rsidTr="0067479F">
        <w:tc>
          <w:tcPr>
            <w:tcW w:w="1985" w:type="dxa"/>
            <w:tcBorders>
              <w:bottom w:val="nil"/>
            </w:tcBorders>
            <w:vAlign w:val="bottom"/>
          </w:tcPr>
          <w:p w14:paraId="124A9975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HNRNPDL</w:t>
            </w:r>
          </w:p>
        </w:tc>
        <w:tc>
          <w:tcPr>
            <w:tcW w:w="6237" w:type="dxa"/>
            <w:tcBorders>
              <w:bottom w:val="nil"/>
            </w:tcBorders>
            <w:vAlign w:val="bottom"/>
          </w:tcPr>
          <w:p w14:paraId="52EDE2D0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heterogeneous nuclear ribonucleoprotein D like</w:t>
            </w:r>
          </w:p>
        </w:tc>
      </w:tr>
      <w:tr w:rsidR="006A757C" w:rsidRPr="003A63ED" w14:paraId="51F92270" w14:textId="77777777" w:rsidTr="0067479F"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14:paraId="5D9262ED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ICOS</w:t>
            </w:r>
          </w:p>
        </w:tc>
        <w:tc>
          <w:tcPr>
            <w:tcW w:w="6237" w:type="dxa"/>
            <w:tcBorders>
              <w:top w:val="nil"/>
              <w:bottom w:val="nil"/>
            </w:tcBorders>
            <w:vAlign w:val="bottom"/>
          </w:tcPr>
          <w:p w14:paraId="53E9F8C3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 xml:space="preserve">inducible T cell </w:t>
            </w:r>
            <w:proofErr w:type="spellStart"/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costimulator</w:t>
            </w:r>
            <w:proofErr w:type="spellEnd"/>
          </w:p>
        </w:tc>
      </w:tr>
      <w:tr w:rsidR="006A757C" w:rsidRPr="003A63ED" w14:paraId="04028AB3" w14:textId="77777777" w:rsidTr="0067479F"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14:paraId="5DAAF51B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INO80D</w:t>
            </w:r>
          </w:p>
        </w:tc>
        <w:tc>
          <w:tcPr>
            <w:tcW w:w="6237" w:type="dxa"/>
            <w:tcBorders>
              <w:top w:val="nil"/>
              <w:bottom w:val="nil"/>
            </w:tcBorders>
            <w:vAlign w:val="bottom"/>
          </w:tcPr>
          <w:p w14:paraId="028A0586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INO80 complex subunit D</w:t>
            </w:r>
          </w:p>
        </w:tc>
      </w:tr>
      <w:tr w:rsidR="006A757C" w:rsidRPr="003A63ED" w14:paraId="14C34C9E" w14:textId="77777777" w:rsidTr="0036097B"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14:paraId="708F9E2A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KCMF1</w:t>
            </w:r>
          </w:p>
        </w:tc>
        <w:tc>
          <w:tcPr>
            <w:tcW w:w="6237" w:type="dxa"/>
            <w:tcBorders>
              <w:top w:val="nil"/>
              <w:bottom w:val="nil"/>
            </w:tcBorders>
            <w:vAlign w:val="bottom"/>
          </w:tcPr>
          <w:p w14:paraId="50B39761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potassium channel modulatory factor 1</w:t>
            </w:r>
          </w:p>
        </w:tc>
      </w:tr>
      <w:tr w:rsidR="006A757C" w:rsidRPr="003A63ED" w14:paraId="60CDD953" w14:textId="77777777" w:rsidTr="0036097B">
        <w:tc>
          <w:tcPr>
            <w:tcW w:w="1985" w:type="dxa"/>
            <w:tcBorders>
              <w:top w:val="nil"/>
            </w:tcBorders>
            <w:vAlign w:val="bottom"/>
          </w:tcPr>
          <w:p w14:paraId="235EFDDA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KLF12</w:t>
            </w:r>
          </w:p>
        </w:tc>
        <w:tc>
          <w:tcPr>
            <w:tcW w:w="6237" w:type="dxa"/>
            <w:tcBorders>
              <w:top w:val="nil"/>
            </w:tcBorders>
            <w:vAlign w:val="bottom"/>
          </w:tcPr>
          <w:p w14:paraId="0E3D4D5E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Kruppel</w:t>
            </w:r>
            <w:proofErr w:type="spellEnd"/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 xml:space="preserve"> like factor 12</w:t>
            </w:r>
          </w:p>
        </w:tc>
      </w:tr>
      <w:tr w:rsidR="006A757C" w:rsidRPr="003A63ED" w14:paraId="4B71F62A" w14:textId="77777777" w:rsidTr="001F6219">
        <w:tc>
          <w:tcPr>
            <w:tcW w:w="1985" w:type="dxa"/>
            <w:vAlign w:val="bottom"/>
          </w:tcPr>
          <w:p w14:paraId="54173E9C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NAPEPLD</w:t>
            </w:r>
          </w:p>
        </w:tc>
        <w:tc>
          <w:tcPr>
            <w:tcW w:w="6237" w:type="dxa"/>
            <w:vAlign w:val="bottom"/>
          </w:tcPr>
          <w:p w14:paraId="1AC9D15F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N-acyl phosphatidylethanolamine phospholipase D</w:t>
            </w:r>
          </w:p>
        </w:tc>
      </w:tr>
      <w:tr w:rsidR="006A757C" w:rsidRPr="003A63ED" w14:paraId="18BC78C0" w14:textId="77777777" w:rsidTr="001F6219">
        <w:tc>
          <w:tcPr>
            <w:tcW w:w="1985" w:type="dxa"/>
            <w:vAlign w:val="bottom"/>
          </w:tcPr>
          <w:p w14:paraId="6DFD7C20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PCTP</w:t>
            </w:r>
          </w:p>
        </w:tc>
        <w:tc>
          <w:tcPr>
            <w:tcW w:w="6237" w:type="dxa"/>
            <w:vAlign w:val="bottom"/>
          </w:tcPr>
          <w:p w14:paraId="308FD3C8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phosphatidylcholine transfer protein</w:t>
            </w:r>
          </w:p>
        </w:tc>
      </w:tr>
      <w:tr w:rsidR="006A757C" w:rsidRPr="003A63ED" w14:paraId="0778B10F" w14:textId="77777777" w:rsidTr="001F6219">
        <w:tc>
          <w:tcPr>
            <w:tcW w:w="1985" w:type="dxa"/>
            <w:vAlign w:val="bottom"/>
          </w:tcPr>
          <w:p w14:paraId="1171101B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PLEKHB1</w:t>
            </w:r>
          </w:p>
        </w:tc>
        <w:tc>
          <w:tcPr>
            <w:tcW w:w="6237" w:type="dxa"/>
            <w:vAlign w:val="bottom"/>
          </w:tcPr>
          <w:p w14:paraId="398391AF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pleckstrin</w:t>
            </w:r>
            <w:proofErr w:type="spellEnd"/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 xml:space="preserve"> homology domain containing B1</w:t>
            </w:r>
          </w:p>
        </w:tc>
      </w:tr>
      <w:tr w:rsidR="006A757C" w:rsidRPr="003A63ED" w14:paraId="3D1D941B" w14:textId="77777777" w:rsidTr="001F6219">
        <w:tc>
          <w:tcPr>
            <w:tcW w:w="1985" w:type="dxa"/>
            <w:vAlign w:val="bottom"/>
          </w:tcPr>
          <w:p w14:paraId="3C2D2EB1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PRR18</w:t>
            </w:r>
          </w:p>
        </w:tc>
        <w:tc>
          <w:tcPr>
            <w:tcW w:w="6237" w:type="dxa"/>
            <w:vAlign w:val="bottom"/>
          </w:tcPr>
          <w:p w14:paraId="2C651684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proline rich 18</w:t>
            </w:r>
          </w:p>
        </w:tc>
      </w:tr>
      <w:tr w:rsidR="006A757C" w:rsidRPr="003A63ED" w14:paraId="626812EF" w14:textId="77777777" w:rsidTr="001F6219">
        <w:tc>
          <w:tcPr>
            <w:tcW w:w="1985" w:type="dxa"/>
            <w:vAlign w:val="bottom"/>
          </w:tcPr>
          <w:p w14:paraId="32C79498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QKI</w:t>
            </w:r>
          </w:p>
        </w:tc>
        <w:tc>
          <w:tcPr>
            <w:tcW w:w="6237" w:type="dxa"/>
            <w:vAlign w:val="bottom"/>
          </w:tcPr>
          <w:p w14:paraId="2D9C5B52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QKI, KH domain containing RNA binding</w:t>
            </w:r>
          </w:p>
        </w:tc>
      </w:tr>
      <w:tr w:rsidR="006A757C" w:rsidRPr="003A63ED" w14:paraId="7D5E7AF9" w14:textId="77777777" w:rsidTr="001F6219">
        <w:tc>
          <w:tcPr>
            <w:tcW w:w="1985" w:type="dxa"/>
            <w:vAlign w:val="bottom"/>
          </w:tcPr>
          <w:p w14:paraId="4DAB32DD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RAB27B</w:t>
            </w:r>
          </w:p>
        </w:tc>
        <w:tc>
          <w:tcPr>
            <w:tcW w:w="6237" w:type="dxa"/>
            <w:vAlign w:val="bottom"/>
          </w:tcPr>
          <w:p w14:paraId="3BCB3289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RAB27B, member RAS oncogene family</w:t>
            </w:r>
          </w:p>
        </w:tc>
      </w:tr>
      <w:tr w:rsidR="006A757C" w:rsidRPr="003A63ED" w14:paraId="2B7E48A2" w14:textId="77777777" w:rsidTr="001F6219">
        <w:tc>
          <w:tcPr>
            <w:tcW w:w="1985" w:type="dxa"/>
            <w:vAlign w:val="bottom"/>
          </w:tcPr>
          <w:p w14:paraId="2CA08E0E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RNF157</w:t>
            </w:r>
          </w:p>
        </w:tc>
        <w:tc>
          <w:tcPr>
            <w:tcW w:w="6237" w:type="dxa"/>
            <w:vAlign w:val="bottom"/>
          </w:tcPr>
          <w:p w14:paraId="267682A2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ring finger protein 157</w:t>
            </w:r>
          </w:p>
        </w:tc>
      </w:tr>
      <w:tr w:rsidR="006A757C" w:rsidRPr="003A63ED" w14:paraId="578AC830" w14:textId="77777777" w:rsidTr="001F6219">
        <w:tc>
          <w:tcPr>
            <w:tcW w:w="1985" w:type="dxa"/>
            <w:vAlign w:val="bottom"/>
          </w:tcPr>
          <w:p w14:paraId="26B54924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RRM2</w:t>
            </w:r>
          </w:p>
        </w:tc>
        <w:tc>
          <w:tcPr>
            <w:tcW w:w="6237" w:type="dxa"/>
            <w:vAlign w:val="bottom"/>
          </w:tcPr>
          <w:p w14:paraId="13C3BF33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ribonucleotide reductase regulatory subunit M2</w:t>
            </w:r>
          </w:p>
        </w:tc>
      </w:tr>
      <w:tr w:rsidR="006A757C" w:rsidRPr="003A63ED" w14:paraId="6045CE4F" w14:textId="77777777" w:rsidTr="001F6219">
        <w:tc>
          <w:tcPr>
            <w:tcW w:w="1985" w:type="dxa"/>
            <w:vAlign w:val="bottom"/>
          </w:tcPr>
          <w:p w14:paraId="022ED047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SMAD4</w:t>
            </w:r>
          </w:p>
        </w:tc>
        <w:tc>
          <w:tcPr>
            <w:tcW w:w="6237" w:type="dxa"/>
            <w:vAlign w:val="bottom"/>
          </w:tcPr>
          <w:p w14:paraId="58F8EA6A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SMAD family member 4</w:t>
            </w:r>
          </w:p>
        </w:tc>
      </w:tr>
      <w:tr w:rsidR="006A757C" w:rsidRPr="003A63ED" w14:paraId="408A3309" w14:textId="77777777" w:rsidTr="001F6219">
        <w:tc>
          <w:tcPr>
            <w:tcW w:w="1985" w:type="dxa"/>
            <w:vAlign w:val="bottom"/>
          </w:tcPr>
          <w:p w14:paraId="71088975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STT3A</w:t>
            </w:r>
          </w:p>
        </w:tc>
        <w:tc>
          <w:tcPr>
            <w:tcW w:w="6237" w:type="dxa"/>
            <w:vAlign w:val="bottom"/>
          </w:tcPr>
          <w:p w14:paraId="6F8E48C2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 xml:space="preserve">STT3A, catalytic subunit of the </w:t>
            </w:r>
            <w:proofErr w:type="spellStart"/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oligosaccharyltransferase</w:t>
            </w:r>
            <w:proofErr w:type="spellEnd"/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 xml:space="preserve"> complex</w:t>
            </w:r>
          </w:p>
        </w:tc>
      </w:tr>
      <w:tr w:rsidR="006A757C" w:rsidRPr="003A63ED" w14:paraId="3A00C635" w14:textId="77777777" w:rsidTr="001F6219">
        <w:tc>
          <w:tcPr>
            <w:tcW w:w="1985" w:type="dxa"/>
            <w:vAlign w:val="bottom"/>
          </w:tcPr>
          <w:p w14:paraId="10D4C427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TMEM251</w:t>
            </w:r>
          </w:p>
        </w:tc>
        <w:tc>
          <w:tcPr>
            <w:tcW w:w="6237" w:type="dxa"/>
            <w:vAlign w:val="bottom"/>
          </w:tcPr>
          <w:p w14:paraId="4D75C483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transmembrane protein 251</w:t>
            </w:r>
          </w:p>
        </w:tc>
      </w:tr>
      <w:tr w:rsidR="006A757C" w:rsidRPr="003A63ED" w14:paraId="2B87D664" w14:textId="77777777" w:rsidTr="001F6219">
        <w:tc>
          <w:tcPr>
            <w:tcW w:w="1985" w:type="dxa"/>
            <w:vAlign w:val="bottom"/>
          </w:tcPr>
          <w:p w14:paraId="4AC0B951" w14:textId="77777777" w:rsidR="006A757C" w:rsidRPr="003A63ED" w:rsidRDefault="006A757C" w:rsidP="006A757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UVRAG</w:t>
            </w:r>
          </w:p>
        </w:tc>
        <w:tc>
          <w:tcPr>
            <w:tcW w:w="6237" w:type="dxa"/>
            <w:vAlign w:val="bottom"/>
          </w:tcPr>
          <w:p w14:paraId="5E923F00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UV radiation resistance associated</w:t>
            </w:r>
          </w:p>
        </w:tc>
      </w:tr>
      <w:tr w:rsidR="006A757C" w:rsidRPr="003A63ED" w14:paraId="5937B8F1" w14:textId="77777777" w:rsidTr="001F6219">
        <w:tc>
          <w:tcPr>
            <w:tcW w:w="1985" w:type="dxa"/>
            <w:vAlign w:val="bottom"/>
          </w:tcPr>
          <w:p w14:paraId="153889AE" w14:textId="77777777" w:rsidR="006A757C" w:rsidRPr="003A63ED" w:rsidRDefault="006A757C" w:rsidP="006A757C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ZNF423</w:t>
            </w:r>
          </w:p>
        </w:tc>
        <w:tc>
          <w:tcPr>
            <w:tcW w:w="6237" w:type="dxa"/>
            <w:vAlign w:val="bottom"/>
          </w:tcPr>
          <w:p w14:paraId="35069966" w14:textId="77777777" w:rsidR="006A757C" w:rsidRPr="003A63ED" w:rsidRDefault="006A757C" w:rsidP="006A757C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A63ED">
              <w:rPr>
                <w:rFonts w:ascii="Times New Roman" w:eastAsia="DengXian" w:hAnsi="Times New Roman" w:cs="Times New Roman"/>
                <w:color w:val="000000"/>
                <w:szCs w:val="21"/>
              </w:rPr>
              <w:t>zinc finger protein 423</w:t>
            </w:r>
          </w:p>
        </w:tc>
      </w:tr>
    </w:tbl>
    <w:p w14:paraId="1F0A0771" w14:textId="77777777" w:rsidR="006A757C" w:rsidRDefault="006A757C" w:rsidP="006A757C">
      <w:pPr>
        <w:spacing w:line="360" w:lineRule="auto"/>
        <w:rPr>
          <w:rFonts w:ascii="Times New Roman" w:hAnsi="Times New Roman" w:cs="Times New Roman"/>
          <w:szCs w:val="21"/>
        </w:rPr>
      </w:pPr>
    </w:p>
    <w:p w14:paraId="7C9165CF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0035E5C3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5ECC4B1F" w14:textId="3A354E51" w:rsidR="006A757C" w:rsidRDefault="006A757C" w:rsidP="006A757C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Figure</w:t>
      </w:r>
      <w:r w:rsidRPr="0036097B">
        <w:rPr>
          <w:rFonts w:ascii="Times New Roman" w:hAnsi="Times New Roman" w:cs="Times New Roman"/>
          <w:b/>
          <w:bCs/>
          <w:color w:val="FF0000"/>
          <w:szCs w:val="21"/>
        </w:rPr>
        <w:t xml:space="preserve"> </w:t>
      </w:r>
      <w:r w:rsidRPr="005A00F4">
        <w:rPr>
          <w:rFonts w:ascii="Times New Roman" w:hAnsi="Times New Roman" w:cs="Times New Roman"/>
          <w:b/>
          <w:bCs/>
          <w:color w:val="000000" w:themeColor="text1"/>
          <w:szCs w:val="21"/>
        </w:rPr>
        <w:t>S4.</w:t>
      </w:r>
      <w:r>
        <w:rPr>
          <w:rFonts w:ascii="Times New Roman" w:hAnsi="Times New Roman" w:cs="Times New Roman"/>
          <w:b/>
          <w:bCs/>
          <w:szCs w:val="21"/>
        </w:rPr>
        <w:t xml:space="preserve"> Perform Gene Ontology (GO) analysis on the transcripts of predicted target genes. </w:t>
      </w:r>
    </w:p>
    <w:p w14:paraId="5E6AD2A1" w14:textId="77777777" w:rsidR="006A757C" w:rsidRDefault="006A757C" w:rsidP="006A757C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A952239" wp14:editId="01E3FF11">
            <wp:extent cx="5501005" cy="6215380"/>
            <wp:effectExtent l="0" t="0" r="0" b="0"/>
            <wp:docPr id="15308317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31718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621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59AF" w14:textId="77777777" w:rsidR="006A757C" w:rsidRDefault="006A757C" w:rsidP="006A757C">
      <w:pPr>
        <w:spacing w:line="360" w:lineRule="auto"/>
        <w:rPr>
          <w:rFonts w:ascii="Times New Roman" w:hAnsi="Times New Roman" w:cs="Times New Roman"/>
          <w:szCs w:val="21"/>
        </w:rPr>
      </w:pPr>
    </w:p>
    <w:p w14:paraId="64E700F1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0A918815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00107659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0C6C9F9F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775C4C6F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6A0BD838" w14:textId="77777777" w:rsidR="0067479F" w:rsidRDefault="0067479F" w:rsidP="006A757C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24C05755" w14:textId="15348D00" w:rsidR="006A757C" w:rsidRDefault="006A757C" w:rsidP="006A757C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</w:t>
      </w:r>
      <w:r>
        <w:rPr>
          <w:rFonts w:ascii="Times New Roman" w:hAnsi="Times New Roman" w:cs="Times New Roman"/>
          <w:b/>
          <w:bCs/>
          <w:szCs w:val="21"/>
        </w:rPr>
        <w:t xml:space="preserve">igure </w:t>
      </w:r>
      <w:r w:rsidRPr="005A00F4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S5. </w:t>
      </w:r>
      <w:r>
        <w:rPr>
          <w:rFonts w:ascii="Times New Roman" w:hAnsi="Times New Roman" w:cs="Times New Roman"/>
          <w:b/>
          <w:bCs/>
          <w:szCs w:val="21"/>
        </w:rPr>
        <w:t xml:space="preserve">Perform </w:t>
      </w:r>
      <w:r w:rsidR="0054213B" w:rsidRPr="0054213B">
        <w:rPr>
          <w:rFonts w:ascii="Times New Roman" w:hAnsi="Times New Roman" w:cs="Times New Roman"/>
          <w:b/>
          <w:bCs/>
          <w:szCs w:val="21"/>
        </w:rPr>
        <w:t xml:space="preserve">Kyoto Encyclopedia of Genes and Genomes </w:t>
      </w:r>
      <w:r w:rsidR="0054213B">
        <w:rPr>
          <w:rFonts w:ascii="Times New Roman" w:hAnsi="Times New Roman" w:cs="Times New Roman"/>
          <w:b/>
          <w:bCs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KEGG</w:t>
      </w:r>
      <w:r w:rsidR="0054213B">
        <w:rPr>
          <w:rFonts w:ascii="Times New Roman" w:hAnsi="Times New Roman" w:cs="Times New Roman"/>
          <w:b/>
          <w:bCs/>
          <w:szCs w:val="21"/>
        </w:rPr>
        <w:t>)</w:t>
      </w:r>
      <w:r>
        <w:rPr>
          <w:rFonts w:ascii="Times New Roman" w:hAnsi="Times New Roman" w:cs="Times New Roman"/>
          <w:b/>
          <w:bCs/>
          <w:szCs w:val="21"/>
        </w:rPr>
        <w:t xml:space="preserve"> pathway analysis on the transcripts of predicted target genes.</w:t>
      </w:r>
    </w:p>
    <w:p w14:paraId="01E319AC" w14:textId="77777777" w:rsidR="006A757C" w:rsidRDefault="006A757C" w:rsidP="006A757C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6F427F7A" wp14:editId="652167D9">
            <wp:extent cx="5274310" cy="5624195"/>
            <wp:effectExtent l="0" t="0" r="0" b="0"/>
            <wp:docPr id="19742176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17651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7B09" w14:textId="77777777" w:rsidR="006A757C" w:rsidRDefault="006A757C" w:rsidP="006A757C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The Q-value represents the adjusted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-value, a more stringent form of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-value. A Q-value less than 0.05 is considered statistically significant. </w:t>
      </w:r>
    </w:p>
    <w:p w14:paraId="231BD60B" w14:textId="77777777" w:rsidR="00D21EBD" w:rsidRPr="00D21EBD" w:rsidRDefault="00D21EBD">
      <w:pPr>
        <w:rPr>
          <w:rFonts w:ascii="Times New Roman" w:hAnsi="Times New Roman" w:cs="Times New Roman"/>
        </w:rPr>
      </w:pPr>
    </w:p>
    <w:sectPr w:rsidR="00D21EBD" w:rsidRPr="00D21E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9087B"/>
    <w:multiLevelType w:val="hybridMultilevel"/>
    <w:tmpl w:val="77FA3FE2"/>
    <w:lvl w:ilvl="0" w:tplc="49E424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084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0B0"/>
    <w:rsid w:val="00101F2C"/>
    <w:rsid w:val="001B59E1"/>
    <w:rsid w:val="001E0C81"/>
    <w:rsid w:val="00245466"/>
    <w:rsid w:val="00310AB6"/>
    <w:rsid w:val="00357352"/>
    <w:rsid w:val="0036097B"/>
    <w:rsid w:val="003A4D99"/>
    <w:rsid w:val="003A5FEC"/>
    <w:rsid w:val="003A63ED"/>
    <w:rsid w:val="003B70B3"/>
    <w:rsid w:val="003C5F7B"/>
    <w:rsid w:val="00423EDF"/>
    <w:rsid w:val="004660B0"/>
    <w:rsid w:val="0047236F"/>
    <w:rsid w:val="004E09E1"/>
    <w:rsid w:val="00525616"/>
    <w:rsid w:val="0054213B"/>
    <w:rsid w:val="0058047A"/>
    <w:rsid w:val="005A00F4"/>
    <w:rsid w:val="005B6C85"/>
    <w:rsid w:val="005C6FB0"/>
    <w:rsid w:val="00611DFB"/>
    <w:rsid w:val="0062219B"/>
    <w:rsid w:val="006369F8"/>
    <w:rsid w:val="0067479F"/>
    <w:rsid w:val="006817C7"/>
    <w:rsid w:val="006848DA"/>
    <w:rsid w:val="006A757C"/>
    <w:rsid w:val="007466D8"/>
    <w:rsid w:val="00880B36"/>
    <w:rsid w:val="00893498"/>
    <w:rsid w:val="008A7E05"/>
    <w:rsid w:val="008B7F46"/>
    <w:rsid w:val="008F22C8"/>
    <w:rsid w:val="00944671"/>
    <w:rsid w:val="0099159E"/>
    <w:rsid w:val="00991E5D"/>
    <w:rsid w:val="009D6A19"/>
    <w:rsid w:val="009E3F4D"/>
    <w:rsid w:val="00A75659"/>
    <w:rsid w:val="00A850D0"/>
    <w:rsid w:val="00A914FC"/>
    <w:rsid w:val="00AC4A1F"/>
    <w:rsid w:val="00AF5730"/>
    <w:rsid w:val="00B10302"/>
    <w:rsid w:val="00B50AA6"/>
    <w:rsid w:val="00B60B88"/>
    <w:rsid w:val="00B71CFD"/>
    <w:rsid w:val="00BE5C69"/>
    <w:rsid w:val="00C04A79"/>
    <w:rsid w:val="00C051CA"/>
    <w:rsid w:val="00C951FF"/>
    <w:rsid w:val="00C96463"/>
    <w:rsid w:val="00D21EBD"/>
    <w:rsid w:val="00D40548"/>
    <w:rsid w:val="00E24D62"/>
    <w:rsid w:val="00E371D4"/>
    <w:rsid w:val="00F30064"/>
    <w:rsid w:val="00F51F86"/>
    <w:rsid w:val="00FA18F6"/>
    <w:rsid w:val="00FA1AC8"/>
    <w:rsid w:val="00FC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87B522"/>
  <w15:chartTrackingRefBased/>
  <w15:docId w15:val="{B529CD62-CA7E-F54E-AA96-068AFA300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60B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60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60B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60B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60B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60B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60B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60B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60B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660B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660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660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660B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660B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660B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660B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660B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660B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660B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660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60B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660B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660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660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60B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60B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60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660B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660B0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D21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600</Words>
  <Characters>3425</Characters>
  <Application>Microsoft Office Word</Application>
  <DocSecurity>0</DocSecurity>
  <Lines>28</Lines>
  <Paragraphs>8</Paragraphs>
  <ScaleCrop>false</ScaleCrop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王魏魏</dc:creator>
  <cp:keywords/>
  <dc:description/>
  <cp:lastModifiedBy>王魏魏</cp:lastModifiedBy>
  <cp:revision>31</cp:revision>
  <dcterms:created xsi:type="dcterms:W3CDTF">2024-11-06T01:49:00Z</dcterms:created>
  <dcterms:modified xsi:type="dcterms:W3CDTF">2024-12-03T05:46:00Z</dcterms:modified>
</cp:coreProperties>
</file>