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411B5B" w14:textId="77777777" w:rsidR="00D85499" w:rsidRDefault="003C3751">
      <w:pPr>
        <w:pStyle w:val="Heading1"/>
        <w:rPr>
          <w:color w:val="000000"/>
        </w:rPr>
      </w:pPr>
      <w:bookmarkStart w:id="0" w:name="_Hlk168858722"/>
      <w:r>
        <w:rPr>
          <w:rFonts w:hint="eastAsia"/>
          <w:color w:val="000000"/>
        </w:rPr>
        <w:t xml:space="preserve">Copper-based Nanoparticles </w:t>
      </w:r>
      <w:proofErr w:type="gramStart"/>
      <w:r>
        <w:rPr>
          <w:rFonts w:hint="eastAsia"/>
          <w:color w:val="000000"/>
        </w:rPr>
        <w:t>For</w:t>
      </w:r>
      <w:proofErr w:type="gramEnd"/>
      <w:r>
        <w:rPr>
          <w:rFonts w:hint="eastAsia"/>
          <w:color w:val="000000"/>
        </w:rPr>
        <w:t xml:space="preserve"> Effective Treatment Against Sepsis-Induced Lung Injury In Mice Model</w:t>
      </w:r>
    </w:p>
    <w:bookmarkEnd w:id="0"/>
    <w:p w14:paraId="7BC3453A" w14:textId="77777777" w:rsidR="00D85499" w:rsidRDefault="00D85499">
      <w:pPr>
        <w:widowControl/>
        <w:jc w:val="left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96"/>
      </w:tblGrid>
      <w:tr w:rsidR="00D85499" w14:paraId="79532243" w14:textId="77777777">
        <w:tc>
          <w:tcPr>
            <w:tcW w:w="8296" w:type="dxa"/>
          </w:tcPr>
          <w:p w14:paraId="0D43B3BD" w14:textId="77777777" w:rsidR="00D85499" w:rsidRDefault="003C375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hint="eastAsia"/>
                <w:noProof/>
              </w:rPr>
              <w:drawing>
                <wp:inline distT="0" distB="0" distL="0" distR="0" wp14:anchorId="4FA3543D" wp14:editId="47E38106">
                  <wp:extent cx="3207385" cy="2634615"/>
                  <wp:effectExtent l="0" t="0" r="0" b="0"/>
                  <wp:docPr id="5" name="图片 5" descr="结合能溶解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结合能溶解氧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7" r="34330" b="51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385" cy="26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99" w14:paraId="5E6A5985" w14:textId="77777777">
        <w:tc>
          <w:tcPr>
            <w:tcW w:w="8296" w:type="dxa"/>
          </w:tcPr>
          <w:p w14:paraId="055664EC" w14:textId="390AE391" w:rsidR="00D85499" w:rsidRDefault="003C375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>Fig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ure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 xml:space="preserve"> S1. XPS survey spectrum showing Cu</w:t>
            </w:r>
            <w:r>
              <w:rPr>
                <w:rFonts w:ascii="Times New Roman" w:hAnsi="Times New Roman" w:hint="eastAsia"/>
                <w:b/>
                <w:bCs/>
                <w:sz w:val="28"/>
                <w:szCs w:val="28"/>
                <w:vertAlign w:val="subscript"/>
              </w:rPr>
              <w:t>4.5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>O USNPs composition</w:t>
            </w:r>
          </w:p>
        </w:tc>
      </w:tr>
      <w:tr w:rsidR="00D85499" w14:paraId="62785B54" w14:textId="77777777">
        <w:tc>
          <w:tcPr>
            <w:tcW w:w="8296" w:type="dxa"/>
          </w:tcPr>
          <w:p w14:paraId="30F92E77" w14:textId="77777777" w:rsidR="00D85499" w:rsidRDefault="003C375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DD9AD5A" wp14:editId="22DC3E4C">
                  <wp:extent cx="5130800" cy="2476500"/>
                  <wp:effectExtent l="0" t="0" r="0" b="0"/>
                  <wp:docPr id="14624879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48796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99" w14:paraId="4BA66C38" w14:textId="77777777">
        <w:tc>
          <w:tcPr>
            <w:tcW w:w="8296" w:type="dxa"/>
          </w:tcPr>
          <w:p w14:paraId="3E548606" w14:textId="784F5746" w:rsidR="00D85499" w:rsidRDefault="003C375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 xml:space="preserve">Figure 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>S2. Cu</w:t>
            </w:r>
            <w:r>
              <w:rPr>
                <w:rFonts w:ascii="Times New Roman" w:hAnsi="Times New Roman" w:hint="eastAsia"/>
                <w:b/>
                <w:bCs/>
                <w:sz w:val="28"/>
                <w:szCs w:val="28"/>
                <w:vertAlign w:val="subscript"/>
              </w:rPr>
              <w:t>4.5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>O USNPs free radical Scavenging capability.</w:t>
            </w:r>
            <w:r>
              <w:rPr>
                <w:rFonts w:ascii="Times New Roman" w:hAnsi="Times New Roman"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(A)</w:t>
            </w:r>
            <w:r>
              <w:rPr>
                <w:rFonts w:ascii="Times New Roman" w:hAnsi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ABTS scavenging capability. (B)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DPPH </w:t>
            </w:r>
            <w:r>
              <w:rPr>
                <w:rFonts w:ascii="Times New Roman" w:hAnsi="Times New Roman" w:cs="Times New Roman" w:hint="eastAsia"/>
                <w:sz w:val="28"/>
                <w:szCs w:val="28"/>
              </w:rPr>
              <w:t>scavenging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capability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85499" w14:paraId="72DBB26C" w14:textId="77777777">
        <w:tc>
          <w:tcPr>
            <w:tcW w:w="8296" w:type="dxa"/>
          </w:tcPr>
          <w:p w14:paraId="4A928A97" w14:textId="77777777" w:rsidR="00D85499" w:rsidRDefault="003C3751">
            <w:pPr>
              <w:keepNext/>
              <w:keepLine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hint="eastAsia"/>
                <w:noProof/>
              </w:rPr>
              <w:lastRenderedPageBreak/>
              <w:drawing>
                <wp:inline distT="0" distB="0" distL="0" distR="0" wp14:anchorId="764EB2F6" wp14:editId="443480E7">
                  <wp:extent cx="5130800" cy="1695450"/>
                  <wp:effectExtent l="0" t="0" r="0" b="0"/>
                  <wp:docPr id="163978972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78972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99" w14:paraId="7583F2EC" w14:textId="77777777">
        <w:tc>
          <w:tcPr>
            <w:tcW w:w="8296" w:type="dxa"/>
          </w:tcPr>
          <w:p w14:paraId="7158C4D4" w14:textId="623D6B1C" w:rsidR="00D85499" w:rsidRDefault="003C375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 xml:space="preserve">Figure 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>S3. Cu</w:t>
            </w:r>
            <w:r>
              <w:rPr>
                <w:rFonts w:ascii="Times New Roman" w:hAnsi="Times New Roman" w:hint="eastAsia"/>
                <w:b/>
                <w:bCs/>
                <w:sz w:val="28"/>
                <w:szCs w:val="28"/>
                <w:vertAlign w:val="subscript"/>
              </w:rPr>
              <w:t>4.5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>O USNPs enzyme activity.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(A) CAT activity. (B) The concentration of dissolved oxygen. (C) SOD activity.</w:t>
            </w:r>
          </w:p>
        </w:tc>
      </w:tr>
      <w:tr w:rsidR="00D85499" w14:paraId="6321B2F8" w14:textId="77777777">
        <w:tc>
          <w:tcPr>
            <w:tcW w:w="8296" w:type="dxa"/>
          </w:tcPr>
          <w:p w14:paraId="620B35F4" w14:textId="77777777" w:rsidR="00D85499" w:rsidRDefault="003C37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D41E95F" wp14:editId="54A2B7FA">
                  <wp:extent cx="5130800" cy="1294765"/>
                  <wp:effectExtent l="0" t="0" r="0" b="635"/>
                  <wp:docPr id="132985252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85252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12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99" w14:paraId="72245C83" w14:textId="77777777">
        <w:tc>
          <w:tcPr>
            <w:tcW w:w="8296" w:type="dxa"/>
          </w:tcPr>
          <w:p w14:paraId="1EDBD26D" w14:textId="4B749344" w:rsidR="00D85499" w:rsidRDefault="003C37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 xml:space="preserve">Figure 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>S</w:t>
            </w:r>
            <w:r>
              <w:rPr>
                <w:rFonts w:ascii="Times New Roman" w:hAnsi="Times New Roman" w:hint="eastAsia"/>
                <w:b/>
                <w:bCs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 xml:space="preserve">. Cell Cytotoxicity. 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The cell viabilities of (A)THP-1, (B) MPVECs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and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(C) MLE12 cells cultured with various concentrations of Cu</w:t>
            </w:r>
            <w:r>
              <w:rPr>
                <w:rFonts w:ascii="Times New Roman" w:hAnsi="Times New Roman" w:hint="eastAsia"/>
                <w:sz w:val="28"/>
                <w:szCs w:val="28"/>
                <w:vertAlign w:val="subscript"/>
              </w:rPr>
              <w:t>4.5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O USNPs for 24 h.</w:t>
            </w:r>
            <w:r>
              <w:rPr>
                <w:rFonts w:ascii="Times New Roman" w:hAnsi="Times New Roman" w:hint="eastAsia"/>
                <w:sz w:val="28"/>
                <w:szCs w:val="28"/>
              </w:rPr>
              <w:t xml:space="preserve"> There </w:t>
            </w:r>
            <w:proofErr w:type="gramStart"/>
            <w:r>
              <w:rPr>
                <w:rFonts w:ascii="Times New Roman" w:hAnsi="Times New Roman" w:hint="eastAsia"/>
                <w:sz w:val="28"/>
                <w:szCs w:val="28"/>
              </w:rPr>
              <w:t>were</w:t>
            </w:r>
            <w:proofErr w:type="gramEnd"/>
            <w:r>
              <w:rPr>
                <w:rFonts w:ascii="Times New Roman" w:hAnsi="Times New Roman" w:hint="eastAsia"/>
                <w:sz w:val="28"/>
                <w:szCs w:val="28"/>
              </w:rPr>
              <w:t xml:space="preserve"> no significant difference between groups.</w:t>
            </w:r>
          </w:p>
        </w:tc>
      </w:tr>
      <w:tr w:rsidR="00D85499" w14:paraId="6683EC03" w14:textId="77777777">
        <w:tc>
          <w:tcPr>
            <w:tcW w:w="8296" w:type="dxa"/>
          </w:tcPr>
          <w:p w14:paraId="77FE0147" w14:textId="77777777" w:rsidR="00D85499" w:rsidRDefault="003C37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178E331" wp14:editId="15B07B76">
                  <wp:extent cx="5130800" cy="1847215"/>
                  <wp:effectExtent l="0" t="0" r="0" b="635"/>
                  <wp:docPr id="210685923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85923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184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99" w14:paraId="6475A692" w14:textId="77777777">
        <w:tc>
          <w:tcPr>
            <w:tcW w:w="8296" w:type="dxa"/>
          </w:tcPr>
          <w:p w14:paraId="6E022C98" w14:textId="5858A6B2" w:rsidR="00D85499" w:rsidRDefault="003C37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 xml:space="preserve">Figure 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>S</w:t>
            </w:r>
            <w:r>
              <w:rPr>
                <w:rFonts w:ascii="Times New Roman" w:hAnsi="Times New Roman" w:hint="eastAsia"/>
                <w:b/>
                <w:bCs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>.</w:t>
            </w:r>
            <w:bookmarkStart w:id="1" w:name="OLE_LINK2"/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 xml:space="preserve"> Cell viability.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The cell viabilities of (A)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THP-1,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(B)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MPVECs and</w:t>
            </w:r>
            <w:r>
              <w:rPr>
                <w:rFonts w:ascii="Times New Roman" w:eastAsia="SimSun" w:hAnsi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(C) MLE12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cells under various concentrations of Cu</w:t>
            </w:r>
            <w:r>
              <w:rPr>
                <w:rFonts w:ascii="Times New Roman" w:hAnsi="Times New Roman" w:hint="eastAsia"/>
                <w:sz w:val="28"/>
                <w:szCs w:val="28"/>
                <w:vertAlign w:val="subscript"/>
              </w:rPr>
              <w:t>4.5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O USNPs after LPS-tr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ea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ted 24 h </w:t>
            </w:r>
            <w:bookmarkEnd w:id="1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in vitro. </w:t>
            </w:r>
            <w:bookmarkStart w:id="2" w:name="OLE_LINK1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“</w:t>
            </w:r>
            <w:proofErr w:type="gramStart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LPS”=</w:t>
            </w:r>
            <w:proofErr w:type="gramEnd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Lipopolysaccharide.</w:t>
            </w:r>
            <w:bookmarkEnd w:id="2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lastRenderedPageBreak/>
              <w:t>“</w:t>
            </w:r>
            <w:proofErr w:type="gramStart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*”=</w:t>
            </w:r>
            <w:proofErr w:type="gramEnd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&lt; 0.05, “***”= 0.0001 &lt; </w:t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P 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&lt; 0.001, “****”=</w:t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 P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&lt; 0.0001. “</w:t>
            </w:r>
            <w:proofErr w:type="gramStart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ns”=</w:t>
            </w:r>
            <w:proofErr w:type="gramEnd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Difference were not significant between groups.</w:t>
            </w:r>
          </w:p>
        </w:tc>
      </w:tr>
    </w:tbl>
    <w:p w14:paraId="108429DA" w14:textId="77777777" w:rsidR="00D85499" w:rsidRDefault="00D85499">
      <w:pPr>
        <w:rPr>
          <w:rFonts w:ascii="Times New Roman" w:hAnsi="Times New Roman"/>
          <w:sz w:val="28"/>
          <w:szCs w:val="28"/>
        </w:rPr>
      </w:pPr>
    </w:p>
    <w:p w14:paraId="39463882" w14:textId="77777777" w:rsidR="00D85499" w:rsidRDefault="00D85499">
      <w:pPr>
        <w:rPr>
          <w:rFonts w:ascii="Times New Roman" w:hAnsi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D85499" w14:paraId="584E0936" w14:textId="77777777">
        <w:tc>
          <w:tcPr>
            <w:tcW w:w="8080" w:type="dxa"/>
          </w:tcPr>
          <w:p w14:paraId="55F2A26D" w14:textId="77777777" w:rsidR="00D85499" w:rsidRDefault="003C375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E7D1B3C" wp14:editId="108AA913">
                  <wp:extent cx="4176395" cy="3133725"/>
                  <wp:effectExtent l="0" t="0" r="0" b="9525"/>
                  <wp:docPr id="191195547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95547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395" cy="3133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99" w14:paraId="37CE6824" w14:textId="77777777">
        <w:tc>
          <w:tcPr>
            <w:tcW w:w="8080" w:type="dxa"/>
          </w:tcPr>
          <w:p w14:paraId="44C43FBF" w14:textId="01BBBCB4" w:rsidR="00D85499" w:rsidRDefault="003C375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 xml:space="preserve">Figure 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>S</w:t>
            </w:r>
            <w:r>
              <w:rPr>
                <w:rFonts w:ascii="Times New Roman" w:hAnsi="Times New Roman" w:hint="eastAsia"/>
                <w:b/>
                <w:bCs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Bright-field image of RAW264.7 cells.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The scale bar is 20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μm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“</w:t>
            </w:r>
            <w:proofErr w:type="gramStart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LPS”=</w:t>
            </w:r>
            <w:proofErr w:type="gramEnd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Lipopolysaccharide.</w:t>
            </w:r>
          </w:p>
        </w:tc>
      </w:tr>
      <w:tr w:rsidR="00D85499" w14:paraId="6FF38D07" w14:textId="77777777">
        <w:tc>
          <w:tcPr>
            <w:tcW w:w="8080" w:type="dxa"/>
          </w:tcPr>
          <w:p w14:paraId="047DFA2F" w14:textId="77777777" w:rsidR="00D85499" w:rsidRDefault="003C375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284F8AF" wp14:editId="32452B4D">
                  <wp:extent cx="2097405" cy="2115185"/>
                  <wp:effectExtent l="0" t="0" r="0" b="0"/>
                  <wp:docPr id="65967169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671696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211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99" w14:paraId="690EB3CB" w14:textId="77777777">
        <w:tc>
          <w:tcPr>
            <w:tcW w:w="8080" w:type="dxa"/>
          </w:tcPr>
          <w:p w14:paraId="6D7628F8" w14:textId="1369AFD2" w:rsidR="00D85499" w:rsidRDefault="003C375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 xml:space="preserve">Figure 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>S</w:t>
            </w:r>
            <w:r>
              <w:rPr>
                <w:rFonts w:ascii="Times New Roman" w:hAnsi="Times New Roman" w:hint="eastAsia"/>
                <w:b/>
                <w:bCs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 xml:space="preserve">The intensity quantification of </w:t>
            </w:r>
            <w:r>
              <w:rPr>
                <w:rFonts w:asciiTheme="minorEastAsia" w:hAnsiTheme="minorEastAsia" w:hint="eastAsia"/>
                <w:b/>
                <w:bCs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itochondrial membrane potential</w:t>
            </w:r>
            <w:r>
              <w:rPr>
                <w:rFonts w:ascii="Times New Roman" w:hAnsi="Times New Roman" w:hint="eastAsia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“***</w:t>
            </w:r>
            <w:proofErr w:type="gramStart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*”=</w:t>
            </w:r>
            <w:proofErr w:type="gramEnd"/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 P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&lt; 0.0001. “</w:t>
            </w:r>
            <w:proofErr w:type="gramStart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ns”=</w:t>
            </w:r>
            <w:proofErr w:type="gramEnd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Difference were not significant 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lastRenderedPageBreak/>
              <w:t>between groups.</w:t>
            </w:r>
          </w:p>
        </w:tc>
      </w:tr>
      <w:tr w:rsidR="00D85499" w14:paraId="4C37CC3B" w14:textId="77777777">
        <w:tc>
          <w:tcPr>
            <w:tcW w:w="8080" w:type="dxa"/>
          </w:tcPr>
          <w:p w14:paraId="74145CC4" w14:textId="77777777" w:rsidR="00D85499" w:rsidRDefault="003C375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229B0360" wp14:editId="2FDD4644">
                  <wp:extent cx="5274310" cy="986155"/>
                  <wp:effectExtent l="0" t="0" r="8890" b="4445"/>
                  <wp:docPr id="1" name="图片 1" descr="Figure_S8 素材_画板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Figure_S8 素材_画板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99" w14:paraId="66735611" w14:textId="77777777">
        <w:tc>
          <w:tcPr>
            <w:tcW w:w="8080" w:type="dxa"/>
          </w:tcPr>
          <w:p w14:paraId="13A2C52F" w14:textId="6020DBB7" w:rsidR="00D85499" w:rsidRDefault="003C375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 xml:space="preserve">Figure 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>S</w:t>
            </w:r>
            <w:r>
              <w:rPr>
                <w:rFonts w:ascii="Times New Roman" w:hAnsi="Times New Roman" w:hint="eastAsia"/>
                <w:b/>
                <w:bCs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H&amp;E of lung tissues stained</w:t>
            </w:r>
            <w:r>
              <w:rPr>
                <w:rFonts w:ascii="Times New Roman" w:hAnsi="Times New Roman" w:hint="eastAsia"/>
                <w:b/>
                <w:bCs/>
                <w:sz w:val="28"/>
                <w:szCs w:val="28"/>
              </w:rPr>
              <w:t xml:space="preserve"> after treated with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intratracheal instillation</w:t>
            </w:r>
            <w:r>
              <w:rPr>
                <w:rFonts w:ascii="Times New Roman" w:hAnsi="Times New Roman" w:hint="eastAsia"/>
                <w:b/>
                <w:bCs/>
                <w:sz w:val="28"/>
                <w:szCs w:val="28"/>
              </w:rPr>
              <w:t xml:space="preserve"> by different concentrations of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 xml:space="preserve"> Cu</w:t>
            </w:r>
            <w:r>
              <w:rPr>
                <w:rFonts w:ascii="Times New Roman" w:hAnsi="Times New Roman" w:hint="eastAsia"/>
                <w:b/>
                <w:bCs/>
                <w:sz w:val="28"/>
                <w:szCs w:val="28"/>
                <w:vertAlign w:val="subscript"/>
              </w:rPr>
              <w:t>4.5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>O USNPs</w:t>
            </w:r>
            <w:r>
              <w:rPr>
                <w:rFonts w:ascii="Times New Roman" w:hAnsi="Times New Roman" w:hint="eastAsia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The scale bar is </w:t>
            </w:r>
            <w:r>
              <w:rPr>
                <w:rFonts w:ascii="Times New Roman" w:hAnsi="Times New Roman" w:hint="eastAsia"/>
                <w:sz w:val="28"/>
                <w:szCs w:val="28"/>
              </w:rPr>
              <w:t>25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μm</w:t>
            </w:r>
            <w:proofErr w:type="spellEnd"/>
            <w:r>
              <w:rPr>
                <w:rFonts w:ascii="Times New Roman" w:hAnsi="Times New Roman" w:hint="eastAsia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“</w:t>
            </w:r>
            <w:proofErr w:type="gramStart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LPS”=</w:t>
            </w:r>
            <w:proofErr w:type="gramEnd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Lipopolysaccharide.</w:t>
            </w:r>
          </w:p>
        </w:tc>
      </w:tr>
      <w:tr w:rsidR="00D85499" w14:paraId="7D3A1811" w14:textId="77777777">
        <w:tc>
          <w:tcPr>
            <w:tcW w:w="8080" w:type="dxa"/>
          </w:tcPr>
          <w:p w14:paraId="71B9BAA4" w14:textId="77777777" w:rsidR="00D85499" w:rsidRDefault="003C375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56DD6C5D" wp14:editId="07932330">
                  <wp:extent cx="5270500" cy="4565015"/>
                  <wp:effectExtent l="0" t="0" r="0" b="6985"/>
                  <wp:docPr id="4" name="图片 4" descr="Figure_S9素材_画板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igure_S9素材_画板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456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99" w14:paraId="5A432CFD" w14:textId="77777777">
        <w:tc>
          <w:tcPr>
            <w:tcW w:w="8080" w:type="dxa"/>
          </w:tcPr>
          <w:p w14:paraId="38BA32FF" w14:textId="1611E003" w:rsidR="00D85499" w:rsidRDefault="003C37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 xml:space="preserve">Figure 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>S</w:t>
            </w:r>
            <w:r>
              <w:rPr>
                <w:rFonts w:ascii="Times New Roman" w:hAnsi="Times New Roman" w:hint="eastAsia"/>
                <w:b/>
                <w:bCs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>. Assessment of in vivo therapeutic of Cu</w:t>
            </w:r>
            <w:r>
              <w:rPr>
                <w:rFonts w:ascii="Times New Roman" w:hAnsi="Times New Roman" w:hint="eastAsia"/>
                <w:b/>
                <w:bCs/>
                <w:sz w:val="28"/>
                <w:szCs w:val="28"/>
                <w:vertAlign w:val="subscript"/>
              </w:rPr>
              <w:t>4.5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 xml:space="preserve">O USNPs to the lung at 24 h after tail vein injection. 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(A</w:t>
            </w:r>
            <w:r>
              <w:rPr>
                <w:rFonts w:ascii="Times New Roman" w:hAnsi="Times New Roman" w:hint="eastAsia"/>
                <w:sz w:val="28"/>
                <w:szCs w:val="28"/>
              </w:rPr>
              <w:t>-B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) Representative histopathological images of H&amp;E staining</w:t>
            </w:r>
            <w:r>
              <w:rPr>
                <w:rFonts w:ascii="Times New Roman" w:hAnsi="Times New Roman" w:hint="eastAsia"/>
                <w:sz w:val="28"/>
                <w:szCs w:val="28"/>
              </w:rPr>
              <w:t xml:space="preserve"> and t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he quantitative score of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pathology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eastAsia"/>
                <w:sz w:val="28"/>
                <w:szCs w:val="28"/>
              </w:rPr>
              <w:t>of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lung. (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C</w:t>
            </w:r>
            <w:r>
              <w:rPr>
                <w:rFonts w:ascii="Times New Roman" w:hAnsi="Times New Roman" w:hint="eastAsia"/>
                <w:sz w:val="28"/>
                <w:szCs w:val="28"/>
              </w:rPr>
              <w:t>-D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) Representative histopathological images of H&amp;E staining</w:t>
            </w:r>
            <w:r>
              <w:rPr>
                <w:rFonts w:ascii="Times New Roman" w:hAnsi="Times New Roman" w:hint="eastAsia"/>
                <w:sz w:val="28"/>
                <w:szCs w:val="28"/>
              </w:rPr>
              <w:t xml:space="preserve"> and the quantitative score of pathology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eastAsia"/>
                <w:sz w:val="28"/>
                <w:szCs w:val="28"/>
              </w:rPr>
              <w:t>of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heart. (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E</w:t>
            </w:r>
            <w:r>
              <w:rPr>
                <w:rFonts w:ascii="Times New Roman" w:hAnsi="Times New Roman" w:hint="eastAsia"/>
                <w:sz w:val="28"/>
                <w:szCs w:val="28"/>
              </w:rPr>
              <w:t>-F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) Representative histopathological images of H&amp;E staining</w:t>
            </w:r>
            <w:r>
              <w:rPr>
                <w:rFonts w:ascii="Times New Roman" w:hAnsi="Times New Roman" w:hint="eastAsia"/>
                <w:sz w:val="28"/>
                <w:szCs w:val="28"/>
              </w:rPr>
              <w:t xml:space="preserve"> and t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he quantitative score of pathology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eastAsia"/>
                <w:sz w:val="28"/>
                <w:szCs w:val="28"/>
              </w:rPr>
              <w:t>of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liver.</w:t>
            </w:r>
            <w:r>
              <w:rPr>
                <w:rFonts w:ascii="Times New Roman" w:hAnsi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G</w:t>
            </w:r>
            <w:r>
              <w:rPr>
                <w:rFonts w:ascii="Times New Roman" w:hAnsi="Times New Roman" w:hint="eastAsia"/>
                <w:sz w:val="28"/>
                <w:szCs w:val="28"/>
              </w:rPr>
              <w:t>-H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) Representative histopathological images of H&amp;E staining</w:t>
            </w:r>
            <w:r>
              <w:rPr>
                <w:rFonts w:ascii="Times New Roman" w:hAnsi="Times New Roman" w:hint="eastAsia"/>
                <w:sz w:val="28"/>
                <w:szCs w:val="28"/>
              </w:rPr>
              <w:t xml:space="preserve"> and the quantitative score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eastAsia"/>
                <w:sz w:val="28"/>
                <w:szCs w:val="28"/>
              </w:rPr>
              <w:t>of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spleen. (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I</w:t>
            </w:r>
            <w:r>
              <w:rPr>
                <w:rFonts w:ascii="Times New Roman" w:hAnsi="Times New Roman" w:hint="eastAsia"/>
                <w:sz w:val="28"/>
                <w:szCs w:val="28"/>
              </w:rPr>
              <w:t>-J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) Representative h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istopathological images of H&amp;E staining</w:t>
            </w:r>
            <w:r>
              <w:rPr>
                <w:rFonts w:ascii="Times New Roman" w:hAnsi="Times New Roman" w:hint="eastAsia"/>
                <w:sz w:val="28"/>
                <w:szCs w:val="28"/>
              </w:rPr>
              <w:t xml:space="preserve"> and the quantitative score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eastAsia"/>
                <w:sz w:val="28"/>
                <w:szCs w:val="28"/>
              </w:rPr>
              <w:t>of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kidney</w:t>
            </w:r>
            <w:proofErr w:type="gramEnd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All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scale bar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s of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H&amp;E staining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pictures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are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25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μ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m</w:t>
            </w:r>
            <w:proofErr w:type="spellEnd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.</w:t>
            </w:r>
            <w:r>
              <w:rPr>
                <w:rFonts w:ascii="Times New Roman" w:hAnsi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“</w:t>
            </w:r>
            <w:proofErr w:type="gramStart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LPS”=</w:t>
            </w:r>
            <w:proofErr w:type="gramEnd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Lipopolysaccharide. “</w:t>
            </w:r>
            <w:proofErr w:type="gramStart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*”=</w:t>
            </w:r>
            <w:proofErr w:type="gramEnd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&lt; 0.05, “**”= 0.001 &lt;</w:t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 P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&lt; 0.01, “***”= 0.0001 &lt; </w:t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P 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&lt; 0.001, “****”=</w:t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 P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&lt; 0.0001. “</w:t>
            </w:r>
            <w:proofErr w:type="gramStart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ns”=</w:t>
            </w:r>
            <w:proofErr w:type="gramEnd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Difference were not significant between groups.</w:t>
            </w:r>
          </w:p>
        </w:tc>
      </w:tr>
      <w:tr w:rsidR="00D85499" w14:paraId="504D1458" w14:textId="77777777">
        <w:tc>
          <w:tcPr>
            <w:tcW w:w="8080" w:type="dxa"/>
          </w:tcPr>
          <w:p w14:paraId="5E21C345" w14:textId="77777777" w:rsidR="00D85499" w:rsidRDefault="003C375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32B999BE" wp14:editId="154BD56F">
                  <wp:extent cx="2340610" cy="3133090"/>
                  <wp:effectExtent l="0" t="0" r="2540" b="0"/>
                  <wp:docPr id="204724451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24451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864" cy="313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99" w14:paraId="30E6B3E2" w14:textId="77777777">
        <w:trPr>
          <w:trHeight w:val="708"/>
        </w:trPr>
        <w:tc>
          <w:tcPr>
            <w:tcW w:w="8080" w:type="dxa"/>
          </w:tcPr>
          <w:p w14:paraId="38124B7C" w14:textId="0B0162D0" w:rsidR="00D85499" w:rsidRDefault="003C375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 xml:space="preserve">Figure 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>S</w:t>
            </w:r>
            <w:r>
              <w:rPr>
                <w:rFonts w:ascii="Times New Roman" w:hAnsi="Times New Roman" w:hint="eastAsia"/>
                <w:b/>
                <w:bCs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 xml:space="preserve"> Hemolysis ratio.</w:t>
            </w:r>
            <w:r>
              <w:rPr>
                <w:rFonts w:ascii="Times New Roman" w:hAnsi="Times New Roman"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At a high concentration of 5000ug/m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L,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influenced by 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he color of </w:t>
            </w:r>
            <w:r>
              <w:rPr>
                <w:rFonts w:ascii="Times New Roman" w:hAnsi="Times New Roman"/>
                <w:sz w:val="28"/>
                <w:szCs w:val="28"/>
              </w:rPr>
              <w:t>Cu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4.5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O USNPs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itself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the liquid in the EP tube was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changed. But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hemolysis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ratio of all groups is lower than 5%.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</w:tr>
      <w:tr w:rsidR="00D85499" w14:paraId="2AB1C25C" w14:textId="77777777">
        <w:trPr>
          <w:trHeight w:val="708"/>
        </w:trPr>
        <w:tc>
          <w:tcPr>
            <w:tcW w:w="8080" w:type="dxa"/>
          </w:tcPr>
          <w:p w14:paraId="1D8FA4CB" w14:textId="77777777" w:rsidR="00D85499" w:rsidRDefault="003C3751">
            <w:pPr>
              <w:rPr>
                <w:rFonts w:ascii="Times New Roman" w:eastAsia="SimSu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SimSun" w:hAnsi="Times New Roman" w:hint="eastAsia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1947BAC6" wp14:editId="6FD5014A">
                  <wp:extent cx="5270500" cy="1781175"/>
                  <wp:effectExtent l="0" t="0" r="0" b="9525"/>
                  <wp:docPr id="2" name="图片 2" descr="纳米_Vitamin C素材_画板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纳米_Vitamin C素材_画板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99" w14:paraId="64C1E78A" w14:textId="77777777">
        <w:trPr>
          <w:trHeight w:val="708"/>
        </w:trPr>
        <w:tc>
          <w:tcPr>
            <w:tcW w:w="8080" w:type="dxa"/>
          </w:tcPr>
          <w:p w14:paraId="007A0942" w14:textId="77777777" w:rsidR="00D85499" w:rsidRDefault="003C3751">
            <w:pPr>
              <w:rPr>
                <w:rFonts w:ascii="Times New Roman" w:eastAsia="SimSu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>Fig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ure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 xml:space="preserve"> S</w:t>
            </w:r>
            <w:r>
              <w:rPr>
                <w:rFonts w:ascii="Times New Roman" w:hAnsi="Times New Roman" w:hint="eastAsia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hint="eastAsia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hint="eastAsia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 xml:space="preserve"> Cu</w:t>
            </w:r>
            <w:r>
              <w:rPr>
                <w:rFonts w:ascii="Times New Roman" w:hAnsi="Times New Roman" w:hint="eastAsia"/>
                <w:b/>
                <w:bCs/>
                <w:sz w:val="28"/>
                <w:szCs w:val="28"/>
                <w:vertAlign w:val="subscript"/>
              </w:rPr>
              <w:t>4.5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>O USNPs</w:t>
            </w:r>
            <w:r>
              <w:rPr>
                <w:rFonts w:ascii="Times New Roman" w:eastAsia="SimSun" w:hAnsi="Times New Roman"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>more effectively alleviated tissue structure damage and reduced alveolar fluid exudation relative to</w:t>
            </w:r>
            <w:r>
              <w:rPr>
                <w:rFonts w:ascii="Times New Roman" w:eastAsia="SimSun" w:hAnsi="Times New Roman"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hint="eastAsia"/>
                <w:b/>
                <w:bCs/>
                <w:sz w:val="28"/>
                <w:szCs w:val="28"/>
              </w:rPr>
              <w:t>vitamin C.</w:t>
            </w:r>
            <w:r>
              <w:rPr>
                <w:rFonts w:ascii="Times New Roman" w:eastAsia="SimSun" w:hAnsi="Times New Roman"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SimSun" w:hAnsi="Times New Roman" w:hint="eastAsia"/>
                <w:sz w:val="28"/>
                <w:szCs w:val="28"/>
              </w:rPr>
              <w:t xml:space="preserve">(A)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H&amp;E</w:t>
            </w:r>
            <w:r>
              <w:rPr>
                <w:rFonts w:ascii="Times New Roman" w:eastAsia="SimSun" w:hAnsi="Times New Roman" w:hint="eastAsia"/>
                <w:sz w:val="28"/>
                <w:szCs w:val="28"/>
              </w:rPr>
              <w:t xml:space="preserve"> staining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of lung tissues </w:t>
            </w:r>
            <w:r>
              <w:rPr>
                <w:rFonts w:ascii="Times New Roman" w:hAnsi="Times New Roman" w:hint="eastAsia"/>
                <w:sz w:val="28"/>
                <w:szCs w:val="28"/>
              </w:rPr>
              <w:t xml:space="preserve">after single intravenous administration with 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Cu</w:t>
            </w:r>
            <w:r>
              <w:rPr>
                <w:rFonts w:ascii="Times New Roman" w:hAnsi="Times New Roman" w:hint="eastAsia"/>
                <w:sz w:val="28"/>
                <w:szCs w:val="28"/>
                <w:vertAlign w:val="subscript"/>
              </w:rPr>
              <w:t>4.5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O USNPs</w:t>
            </w:r>
            <w:r>
              <w:rPr>
                <w:rFonts w:ascii="Times New Roman" w:eastAsia="SimSun" w:hAnsi="Times New Roman" w:hint="eastAsia"/>
                <w:sz w:val="28"/>
                <w:szCs w:val="28"/>
              </w:rPr>
              <w:t xml:space="preserve"> (850ug/kg)</w:t>
            </w:r>
            <w:r>
              <w:rPr>
                <w:rFonts w:ascii="Times New Roman" w:hAnsi="Times New Roman" w:hint="eastAsia"/>
                <w:sz w:val="28"/>
                <w:szCs w:val="28"/>
              </w:rPr>
              <w:t xml:space="preserve"> and 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vitamin C</w:t>
            </w:r>
            <w:r>
              <w:rPr>
                <w:rFonts w:ascii="Times New Roman" w:eastAsia="SimSun" w:hAnsi="Times New Roman" w:hint="eastAsia"/>
                <w:sz w:val="28"/>
                <w:szCs w:val="28"/>
              </w:rPr>
              <w:t>, (50mg/kg)</w:t>
            </w:r>
            <w:r>
              <w:rPr>
                <w:rFonts w:ascii="Times New Roman" w:hAnsi="Times New Roman" w:hint="eastAsia"/>
                <w:sz w:val="28"/>
                <w:szCs w:val="28"/>
              </w:rPr>
              <w:t>. (B) Total protein concentration in bronchoalveolar lavage fluid. A Bicinchoninic Acid protein assay kit was used to quantify the total protein in bronchoalveolar lavage fluid (</w:t>
            </w:r>
            <w:proofErr w:type="spellStart"/>
            <w:r>
              <w:rPr>
                <w:rFonts w:ascii="Times New Roman" w:hAnsi="Times New Roman" w:hint="eastAsia"/>
                <w:sz w:val="28"/>
                <w:szCs w:val="28"/>
              </w:rPr>
              <w:t>Thermo</w:t>
            </w:r>
            <w:proofErr w:type="spellEnd"/>
            <w:r>
              <w:rPr>
                <w:rFonts w:ascii="Times New Roman" w:hAnsi="Times New Roman" w:hint="eastAsia"/>
                <w:sz w:val="28"/>
                <w:szCs w:val="28"/>
              </w:rPr>
              <w:t xml:space="preserve"> Fisher Scientific, America). 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“</w:t>
            </w:r>
            <w:proofErr w:type="gramStart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LPS”=</w:t>
            </w:r>
            <w:proofErr w:type="gramEnd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Lipopolysaccharide. “</w:t>
            </w:r>
            <w:proofErr w:type="gramStart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>*”=</w:t>
            </w:r>
            <w:proofErr w:type="gramEnd"/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&lt; 0.05, “**”= 0.001 &lt;</w:t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 P</w:t>
            </w:r>
            <w:r>
              <w:rPr>
                <w:rFonts w:ascii="Times New Roman" w:eastAsia="Times New Roman" w:hAnsi="Times New Roman" w:hint="eastAsia"/>
                <w:sz w:val="28"/>
                <w:szCs w:val="28"/>
              </w:rPr>
              <w:t xml:space="preserve"> &lt; 0.01.</w:t>
            </w:r>
          </w:p>
        </w:tc>
      </w:tr>
    </w:tbl>
    <w:p w14:paraId="7DDC8CAC" w14:textId="77777777" w:rsidR="00D85499" w:rsidRDefault="00D85499">
      <w:pPr>
        <w:rPr>
          <w:rFonts w:ascii="Times New Roman" w:hAnsi="Times New Roman"/>
          <w:b/>
          <w:bCs/>
          <w:sz w:val="28"/>
          <w:szCs w:val="28"/>
        </w:rPr>
      </w:pPr>
    </w:p>
    <w:p w14:paraId="110D8B3D" w14:textId="77777777" w:rsidR="00D85499" w:rsidRDefault="00D85499">
      <w:pPr>
        <w:rPr>
          <w:rFonts w:ascii="Times New Roman" w:hAnsi="Times New Roman"/>
          <w:b/>
          <w:bCs/>
          <w:sz w:val="28"/>
          <w:szCs w:val="28"/>
        </w:rPr>
      </w:pPr>
    </w:p>
    <w:sectPr w:rsidR="00D85499">
      <w:footerReference w:type="even" r:id="rId17"/>
      <w:footerReference w:type="default" r:id="rId18"/>
      <w:footerReference w:type="firs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34F683" w14:textId="77777777" w:rsidR="003C3751" w:rsidRDefault="003C3751" w:rsidP="003C3751">
      <w:r>
        <w:separator/>
      </w:r>
    </w:p>
  </w:endnote>
  <w:endnote w:type="continuationSeparator" w:id="0">
    <w:p w14:paraId="468BB363" w14:textId="77777777" w:rsidR="003C3751" w:rsidRDefault="003C3751" w:rsidP="003C3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E85F5" w14:textId="5520D6C5" w:rsidR="003C3751" w:rsidRDefault="003C3751">
    <w:pPr>
      <w:pStyle w:val="Footer"/>
    </w:pPr>
    <w:r>
      <w:rPr>
        <w:noProof/>
        <w14:ligatures w14:val="none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7DC3634" wp14:editId="5E0DE7A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825162330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D6C1C0" w14:textId="2DD39FD1" w:rsidR="003C3751" w:rsidRPr="003C3751" w:rsidRDefault="003C3751" w:rsidP="003C375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C375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DC363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34D6C1C0" w14:textId="2DD39FD1" w:rsidR="003C3751" w:rsidRPr="003C3751" w:rsidRDefault="003C3751" w:rsidP="003C375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C375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98D329" w14:textId="357A1506" w:rsidR="003C3751" w:rsidRDefault="003C3751">
    <w:pPr>
      <w:pStyle w:val="Footer"/>
    </w:pPr>
    <w:r>
      <w:rPr>
        <w:noProof/>
        <w14:ligatures w14:val="none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7855BDA" wp14:editId="4A90D777">
              <wp:simplePos x="11430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32297267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216AB6" w14:textId="60077A51" w:rsidR="003C3751" w:rsidRPr="003C3751" w:rsidRDefault="003C3751" w:rsidP="003C375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C375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855BD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1F216AB6" w14:textId="60077A51" w:rsidR="003C3751" w:rsidRPr="003C3751" w:rsidRDefault="003C3751" w:rsidP="003C375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C375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DA47BA" w14:textId="293841B5" w:rsidR="003C3751" w:rsidRDefault="003C3751">
    <w:pPr>
      <w:pStyle w:val="Footer"/>
    </w:pPr>
    <w:r>
      <w:rPr>
        <w:noProof/>
        <w14:ligatures w14:val="none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E3D9338" wp14:editId="506E97B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763119517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E8B351" w14:textId="0B33F715" w:rsidR="003C3751" w:rsidRPr="003C3751" w:rsidRDefault="003C3751" w:rsidP="003C375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C375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3D93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45E8B351" w14:textId="0B33F715" w:rsidR="003C3751" w:rsidRPr="003C3751" w:rsidRDefault="003C3751" w:rsidP="003C375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C375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1E9884" w14:textId="77777777" w:rsidR="003C3751" w:rsidRDefault="003C3751" w:rsidP="003C3751">
      <w:r>
        <w:separator/>
      </w:r>
    </w:p>
  </w:footnote>
  <w:footnote w:type="continuationSeparator" w:id="0">
    <w:p w14:paraId="0272666E" w14:textId="77777777" w:rsidR="003C3751" w:rsidRDefault="003C3751" w:rsidP="003C37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AzNTViNWRjNTViZjE1YzFjM2E5NGE1MjVhMDFhMzcifQ=="/>
  </w:docVars>
  <w:rsids>
    <w:rsidRoot w:val="0056398C"/>
    <w:rsid w:val="0002765B"/>
    <w:rsid w:val="0002791D"/>
    <w:rsid w:val="00065538"/>
    <w:rsid w:val="00093318"/>
    <w:rsid w:val="000B5620"/>
    <w:rsid w:val="001643B6"/>
    <w:rsid w:val="00193713"/>
    <w:rsid w:val="001A0C94"/>
    <w:rsid w:val="001A4E1B"/>
    <w:rsid w:val="001A51D9"/>
    <w:rsid w:val="001B5156"/>
    <w:rsid w:val="001F1BDB"/>
    <w:rsid w:val="001F5AF7"/>
    <w:rsid w:val="00237F74"/>
    <w:rsid w:val="00275B43"/>
    <w:rsid w:val="002B6C32"/>
    <w:rsid w:val="00342B96"/>
    <w:rsid w:val="00354178"/>
    <w:rsid w:val="003A56E6"/>
    <w:rsid w:val="003B6F64"/>
    <w:rsid w:val="003C0845"/>
    <w:rsid w:val="003C3751"/>
    <w:rsid w:val="00404B30"/>
    <w:rsid w:val="00480EFA"/>
    <w:rsid w:val="004C1CD2"/>
    <w:rsid w:val="004C43A8"/>
    <w:rsid w:val="00500C8B"/>
    <w:rsid w:val="0051630B"/>
    <w:rsid w:val="00535F59"/>
    <w:rsid w:val="0056398C"/>
    <w:rsid w:val="00564F51"/>
    <w:rsid w:val="005863BA"/>
    <w:rsid w:val="0060410A"/>
    <w:rsid w:val="00606708"/>
    <w:rsid w:val="00627991"/>
    <w:rsid w:val="006A06D2"/>
    <w:rsid w:val="006A0A12"/>
    <w:rsid w:val="006A3227"/>
    <w:rsid w:val="006B1832"/>
    <w:rsid w:val="006C62BC"/>
    <w:rsid w:val="006E7C15"/>
    <w:rsid w:val="007107D9"/>
    <w:rsid w:val="007F509C"/>
    <w:rsid w:val="00807FB4"/>
    <w:rsid w:val="00824519"/>
    <w:rsid w:val="00843A79"/>
    <w:rsid w:val="00870827"/>
    <w:rsid w:val="00870F93"/>
    <w:rsid w:val="008D6778"/>
    <w:rsid w:val="009556B6"/>
    <w:rsid w:val="00990225"/>
    <w:rsid w:val="009A2BE2"/>
    <w:rsid w:val="009B1F69"/>
    <w:rsid w:val="009B4E61"/>
    <w:rsid w:val="009C04D1"/>
    <w:rsid w:val="009F3D99"/>
    <w:rsid w:val="00A072BB"/>
    <w:rsid w:val="00A7327D"/>
    <w:rsid w:val="00A93A91"/>
    <w:rsid w:val="00B14B4B"/>
    <w:rsid w:val="00B22082"/>
    <w:rsid w:val="00B26908"/>
    <w:rsid w:val="00B54DD9"/>
    <w:rsid w:val="00BA272E"/>
    <w:rsid w:val="00C605CA"/>
    <w:rsid w:val="00C82D37"/>
    <w:rsid w:val="00CD56DD"/>
    <w:rsid w:val="00CE4426"/>
    <w:rsid w:val="00D162FA"/>
    <w:rsid w:val="00D50708"/>
    <w:rsid w:val="00D85499"/>
    <w:rsid w:val="00E02F5C"/>
    <w:rsid w:val="00E41061"/>
    <w:rsid w:val="00E4191F"/>
    <w:rsid w:val="00E64471"/>
    <w:rsid w:val="00E83D00"/>
    <w:rsid w:val="00EC0A84"/>
    <w:rsid w:val="00ED6517"/>
    <w:rsid w:val="00F753A5"/>
    <w:rsid w:val="00FB0DB5"/>
    <w:rsid w:val="00FC12ED"/>
    <w:rsid w:val="00FE0836"/>
    <w:rsid w:val="00FE4923"/>
    <w:rsid w:val="06710E08"/>
    <w:rsid w:val="288C2A08"/>
    <w:rsid w:val="357A2F85"/>
    <w:rsid w:val="3BF82E56"/>
    <w:rsid w:val="3D983099"/>
    <w:rsid w:val="4CE72797"/>
    <w:rsid w:val="69AE0E64"/>
    <w:rsid w:val="6C6E75FD"/>
    <w:rsid w:val="72420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F5D5B"/>
  <w15:docId w15:val="{681979C7-94BA-4CD9-A9C3-C623F8808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  <w14:ligatures w14:val="standardContextual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paragraph" w:customStyle="1" w:styleId="Revision1">
    <w:name w:val="Revision1"/>
    <w:hidden/>
    <w:uiPriority w:val="99"/>
    <w:unhideWhenUsed/>
    <w:qFormat/>
    <w:rPr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451</Words>
  <Characters>2573</Characters>
  <Application>Microsoft Office Word</Application>
  <DocSecurity>4</DocSecurity>
  <Lines>21</Lines>
  <Paragraphs>6</Paragraphs>
  <ScaleCrop>false</ScaleCrop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洁镅 李</dc:creator>
  <cp:lastModifiedBy>Olliver, Tania</cp:lastModifiedBy>
  <cp:revision>2</cp:revision>
  <dcterms:created xsi:type="dcterms:W3CDTF">2024-12-12T18:55:00Z</dcterms:created>
  <dcterms:modified xsi:type="dcterms:W3CDTF">2024-12-12T18:55:00Z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12518568A0FB48AAAB60BA472D41801D_12</vt:lpwstr>
  </property>
  <property fmtid="{D5CDD505-2E9C-101B-9397-08002B2CF9AE}" pid="4" name="ClassificationContentMarkingFooterShapeIds">
    <vt:lpwstr>2d7c479d,6cc9c45a,dd89333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2024-12-12T18:55:38Z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16be58f1-18ef-435a-ba23-0ecf1a6f870a</vt:lpwstr>
  </property>
  <property fmtid="{D5CDD505-2E9C-101B-9397-08002B2CF9AE}" pid="13" name="MSIP_Label_2bbab825-a111-45e4-86a1-18cee0005896_ContentBits">
    <vt:lpwstr>2</vt:lpwstr>
  </property>
</Properties>
</file>