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8E226" w14:textId="77777777" w:rsidR="00E1625B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Supplementary Figures</w:t>
      </w:r>
    </w:p>
    <w:p w14:paraId="1998A1FA" w14:textId="77777777" w:rsidR="00E1625B" w:rsidRDefault="00000000">
      <w:r>
        <w:rPr>
          <w:rFonts w:hint="eastAsia"/>
        </w:rPr>
        <w:t xml:space="preserve"> </w:t>
      </w:r>
    </w:p>
    <w:p w14:paraId="778A8081" w14:textId="77777777" w:rsidR="00E16E3A" w:rsidRPr="001A696F" w:rsidRDefault="00E16E3A" w:rsidP="00E16E3A">
      <w:pPr>
        <w:spacing w:line="480" w:lineRule="auto"/>
        <w:rPr>
          <w:rFonts w:ascii="Times New Roman" w:hAnsi="Times New Roman" w:cs="Times New Roman"/>
          <w:sz w:val="24"/>
        </w:rPr>
      </w:pPr>
      <w:r w:rsidRPr="001A696F">
        <w:rPr>
          <w:rFonts w:ascii="Times New Roman" w:hAnsi="Times New Roman" w:cs="Times New Roman" w:hint="eastAsia"/>
          <w:b/>
          <w:bCs/>
          <w:sz w:val="24"/>
        </w:rPr>
        <w:t>Supplementary Fig. 1. The effect of CASP1 inhibitor (</w:t>
      </w:r>
      <w:proofErr w:type="spellStart"/>
      <w:r w:rsidRPr="001A696F">
        <w:rPr>
          <w:rFonts w:ascii="Times New Roman" w:hAnsi="Times New Roman" w:cs="Times New Roman"/>
          <w:sz w:val="24"/>
        </w:rPr>
        <w:t>Belnacasan</w:t>
      </w:r>
      <w:proofErr w:type="spellEnd"/>
      <w:r w:rsidRPr="001A696F">
        <w:rPr>
          <w:rFonts w:ascii="Times New Roman" w:hAnsi="Times New Roman" w:cs="Times New Roman" w:hint="eastAsia"/>
          <w:b/>
          <w:bCs/>
          <w:sz w:val="24"/>
        </w:rPr>
        <w:t xml:space="preserve">) on </w:t>
      </w:r>
      <w:r w:rsidRPr="001A696F">
        <w:rPr>
          <w:rFonts w:ascii="Times New Roman" w:hAnsi="Times New Roman" w:cs="Times New Roman"/>
          <w:b/>
          <w:bCs/>
          <w:sz w:val="24"/>
        </w:rPr>
        <w:t xml:space="preserve">IL-1β </w:t>
      </w:r>
      <w:r w:rsidRPr="001A696F">
        <w:rPr>
          <w:rFonts w:ascii="Times New Roman" w:hAnsi="Times New Roman" w:cs="Times New Roman" w:hint="eastAsia"/>
          <w:b/>
          <w:bCs/>
          <w:sz w:val="24"/>
        </w:rPr>
        <w:t xml:space="preserve">and IL-18 in nasal mucosal epithelial cells after DerP1 stimulation. </w:t>
      </w:r>
      <w:r w:rsidRPr="001A696F">
        <w:rPr>
          <w:rFonts w:ascii="Times New Roman" w:hAnsi="Times New Roman" w:cs="Times New Roman"/>
          <w:sz w:val="24"/>
        </w:rPr>
        <w:t xml:space="preserve">(A) The changes of </w:t>
      </w:r>
      <w:r w:rsidRPr="001A696F">
        <w:rPr>
          <w:rFonts w:ascii="Times New Roman" w:hAnsi="Times New Roman" w:cs="Times New Roman" w:hint="eastAsia"/>
          <w:i/>
          <w:iCs/>
          <w:sz w:val="24"/>
        </w:rPr>
        <w:t>CASP1</w:t>
      </w:r>
      <w:r w:rsidRPr="001A696F">
        <w:rPr>
          <w:rFonts w:ascii="Times New Roman" w:hAnsi="Times New Roman" w:cs="Times New Roman"/>
          <w:sz w:val="24"/>
        </w:rPr>
        <w:t xml:space="preserve"> mRNA expression level in </w:t>
      </w:r>
      <w:proofErr w:type="spellStart"/>
      <w:r w:rsidRPr="001A696F">
        <w:rPr>
          <w:rFonts w:ascii="Times New Roman" w:hAnsi="Times New Roman" w:cs="Times New Roman"/>
          <w:sz w:val="24"/>
        </w:rPr>
        <w:t>HNEpCs</w:t>
      </w:r>
      <w:proofErr w:type="spellEnd"/>
      <w:r w:rsidRPr="001A696F">
        <w:rPr>
          <w:rFonts w:ascii="Times New Roman" w:hAnsi="Times New Roman" w:cs="Times New Roman"/>
          <w:sz w:val="24"/>
        </w:rPr>
        <w:t xml:space="preserve"> in each group using qPCR. (B) The changes of </w:t>
      </w:r>
      <w:r w:rsidRPr="001A696F">
        <w:rPr>
          <w:rFonts w:ascii="Times New Roman" w:hAnsi="Times New Roman" w:cs="Times New Roman" w:hint="eastAsia"/>
          <w:sz w:val="24"/>
        </w:rPr>
        <w:t>CASP</w:t>
      </w:r>
      <w:r w:rsidRPr="001A696F">
        <w:rPr>
          <w:rFonts w:ascii="Times New Roman" w:hAnsi="Times New Roman" w:cs="Times New Roman"/>
          <w:sz w:val="24"/>
        </w:rPr>
        <w:t xml:space="preserve">1 protein expression level in </w:t>
      </w:r>
      <w:proofErr w:type="spellStart"/>
      <w:r w:rsidRPr="001A696F">
        <w:rPr>
          <w:rFonts w:ascii="Times New Roman" w:hAnsi="Times New Roman" w:cs="Times New Roman"/>
          <w:sz w:val="24"/>
        </w:rPr>
        <w:t>HNEpCs</w:t>
      </w:r>
      <w:proofErr w:type="spellEnd"/>
      <w:r w:rsidRPr="001A696F">
        <w:rPr>
          <w:rFonts w:ascii="Times New Roman" w:hAnsi="Times New Roman" w:cs="Times New Roman"/>
          <w:sz w:val="24"/>
        </w:rPr>
        <w:t xml:space="preserve"> in each group using WB. (C) The changes of </w:t>
      </w:r>
      <w:r w:rsidRPr="001A696F">
        <w:rPr>
          <w:rFonts w:ascii="Times New Roman" w:hAnsi="Times New Roman" w:cs="Times New Roman" w:hint="eastAsia"/>
          <w:i/>
          <w:iCs/>
          <w:sz w:val="24"/>
        </w:rPr>
        <w:t>IL-1B</w:t>
      </w:r>
      <w:r w:rsidRPr="001A696F">
        <w:rPr>
          <w:rFonts w:ascii="Times New Roman" w:hAnsi="Times New Roman" w:cs="Times New Roman"/>
          <w:sz w:val="24"/>
        </w:rPr>
        <w:t xml:space="preserve"> mRNA expression level in </w:t>
      </w:r>
      <w:proofErr w:type="spellStart"/>
      <w:r w:rsidRPr="001A696F">
        <w:rPr>
          <w:rFonts w:ascii="Times New Roman" w:hAnsi="Times New Roman" w:cs="Times New Roman"/>
          <w:sz w:val="24"/>
        </w:rPr>
        <w:t>HNEpCs</w:t>
      </w:r>
      <w:proofErr w:type="spellEnd"/>
      <w:r w:rsidRPr="001A696F">
        <w:rPr>
          <w:rFonts w:ascii="Times New Roman" w:hAnsi="Times New Roman" w:cs="Times New Roman"/>
          <w:sz w:val="24"/>
        </w:rPr>
        <w:t xml:space="preserve"> in each group using qPCR. (D) The changes of IL1β protein expression level in </w:t>
      </w:r>
      <w:proofErr w:type="spellStart"/>
      <w:r w:rsidRPr="001A696F">
        <w:rPr>
          <w:rFonts w:ascii="Times New Roman" w:hAnsi="Times New Roman" w:cs="Times New Roman"/>
          <w:sz w:val="24"/>
        </w:rPr>
        <w:t>HNEpCs</w:t>
      </w:r>
      <w:proofErr w:type="spellEnd"/>
      <w:r w:rsidRPr="001A696F">
        <w:rPr>
          <w:rFonts w:ascii="Times New Roman" w:hAnsi="Times New Roman" w:cs="Times New Roman"/>
          <w:sz w:val="24"/>
        </w:rPr>
        <w:t xml:space="preserve"> in each group using WB. (E) The changes of </w:t>
      </w:r>
      <w:r w:rsidRPr="001A696F">
        <w:rPr>
          <w:rFonts w:ascii="Times New Roman" w:hAnsi="Times New Roman" w:cs="Times New Roman" w:hint="eastAsia"/>
          <w:i/>
          <w:iCs/>
          <w:sz w:val="24"/>
        </w:rPr>
        <w:t>IL-18</w:t>
      </w:r>
      <w:r w:rsidRPr="001A696F">
        <w:rPr>
          <w:rFonts w:ascii="Times New Roman" w:hAnsi="Times New Roman" w:cs="Times New Roman"/>
          <w:sz w:val="24"/>
        </w:rPr>
        <w:t xml:space="preserve"> mRNA expression level in </w:t>
      </w:r>
      <w:proofErr w:type="spellStart"/>
      <w:r w:rsidRPr="001A696F">
        <w:rPr>
          <w:rFonts w:ascii="Times New Roman" w:hAnsi="Times New Roman" w:cs="Times New Roman"/>
          <w:sz w:val="24"/>
        </w:rPr>
        <w:t>HNEpCs</w:t>
      </w:r>
      <w:proofErr w:type="spellEnd"/>
      <w:r w:rsidRPr="001A696F">
        <w:rPr>
          <w:rFonts w:ascii="Times New Roman" w:hAnsi="Times New Roman" w:cs="Times New Roman"/>
          <w:sz w:val="24"/>
        </w:rPr>
        <w:t xml:space="preserve"> in each group using qPCR. (F) The changes of </w:t>
      </w:r>
      <w:r w:rsidRPr="001A696F">
        <w:rPr>
          <w:rFonts w:ascii="Times New Roman" w:hAnsi="Times New Roman" w:cs="Times New Roman" w:hint="eastAsia"/>
          <w:sz w:val="24"/>
        </w:rPr>
        <w:t>IL-18</w:t>
      </w:r>
      <w:r w:rsidRPr="001A696F">
        <w:rPr>
          <w:rFonts w:ascii="Times New Roman" w:hAnsi="Times New Roman" w:cs="Times New Roman"/>
          <w:sz w:val="24"/>
        </w:rPr>
        <w:t xml:space="preserve"> protein expression level in </w:t>
      </w:r>
      <w:proofErr w:type="spellStart"/>
      <w:r w:rsidRPr="001A696F">
        <w:rPr>
          <w:rFonts w:ascii="Times New Roman" w:hAnsi="Times New Roman" w:cs="Times New Roman"/>
          <w:sz w:val="24"/>
        </w:rPr>
        <w:t>HNEpCs</w:t>
      </w:r>
      <w:proofErr w:type="spellEnd"/>
      <w:r w:rsidRPr="001A696F">
        <w:rPr>
          <w:rFonts w:ascii="Times New Roman" w:hAnsi="Times New Roman" w:cs="Times New Roman"/>
          <w:sz w:val="24"/>
        </w:rPr>
        <w:t xml:space="preserve"> in each group using WB. Bar value = </w:t>
      </w:r>
      <w:proofErr w:type="spellStart"/>
      <w:r w:rsidRPr="001A696F">
        <w:rPr>
          <w:rFonts w:ascii="Times New Roman" w:hAnsi="Times New Roman" w:cs="Times New Roman"/>
          <w:sz w:val="24"/>
        </w:rPr>
        <w:t>mean±SEM</w:t>
      </w:r>
      <w:proofErr w:type="spellEnd"/>
      <w:r w:rsidRPr="001A696F">
        <w:rPr>
          <w:rFonts w:ascii="Times New Roman" w:hAnsi="Times New Roman" w:cs="Times New Roman"/>
          <w:sz w:val="24"/>
        </w:rPr>
        <w:t>; n = 3 per group for qPCR and WB. All graphs of qPCR and WB displayed were analyzed using one-way ANOVA (four groups). *</w:t>
      </w:r>
      <w:r w:rsidRPr="001A696F">
        <w:rPr>
          <w:rFonts w:ascii="Times New Roman" w:hAnsi="Times New Roman" w:cs="Times New Roman"/>
          <w:i/>
          <w:iCs/>
          <w:sz w:val="24"/>
        </w:rPr>
        <w:t xml:space="preserve">P </w:t>
      </w:r>
      <w:r w:rsidRPr="001A696F">
        <w:rPr>
          <w:rFonts w:ascii="Times New Roman" w:hAnsi="Times New Roman" w:cs="Times New Roman"/>
          <w:sz w:val="24"/>
        </w:rPr>
        <w:t>&lt; 0.05, **</w:t>
      </w:r>
      <w:r w:rsidRPr="001A696F">
        <w:rPr>
          <w:rFonts w:ascii="Times New Roman" w:hAnsi="Times New Roman" w:cs="Times New Roman"/>
          <w:i/>
          <w:iCs/>
          <w:sz w:val="24"/>
        </w:rPr>
        <w:t xml:space="preserve">P </w:t>
      </w:r>
      <w:r w:rsidRPr="001A696F">
        <w:rPr>
          <w:rFonts w:ascii="Times New Roman" w:hAnsi="Times New Roman" w:cs="Times New Roman"/>
          <w:sz w:val="24"/>
        </w:rPr>
        <w:t>&lt; 0.01, ***</w:t>
      </w:r>
      <w:r w:rsidRPr="001A696F">
        <w:rPr>
          <w:rFonts w:ascii="Times New Roman" w:hAnsi="Times New Roman" w:cs="Times New Roman"/>
          <w:i/>
          <w:iCs/>
          <w:sz w:val="24"/>
        </w:rPr>
        <w:t xml:space="preserve">P </w:t>
      </w:r>
      <w:r w:rsidRPr="001A696F">
        <w:rPr>
          <w:rFonts w:ascii="Times New Roman" w:hAnsi="Times New Roman" w:cs="Times New Roman"/>
          <w:sz w:val="24"/>
        </w:rPr>
        <w:t>&lt; 0.001</w:t>
      </w:r>
      <w:r w:rsidRPr="001A696F">
        <w:rPr>
          <w:rFonts w:ascii="Times New Roman" w:hAnsi="Times New Roman" w:cs="Times New Roman" w:hint="eastAsia"/>
          <w:sz w:val="24"/>
        </w:rPr>
        <w:t xml:space="preserve">, </w:t>
      </w:r>
      <w:r w:rsidRPr="001A696F">
        <w:rPr>
          <w:rFonts w:ascii="Times New Roman" w:hAnsi="Times New Roman" w:cs="Times New Roman"/>
          <w:sz w:val="24"/>
        </w:rPr>
        <w:t>ns, not significant.</w:t>
      </w:r>
    </w:p>
    <w:p w14:paraId="549A27C8" w14:textId="77777777" w:rsidR="00E1625B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</w:rPr>
        <w:drawing>
          <wp:inline distT="0" distB="0" distL="114300" distR="114300" wp14:anchorId="2E117DCB" wp14:editId="701395B5">
            <wp:extent cx="5266055" cy="3792220"/>
            <wp:effectExtent l="0" t="0" r="0" b="0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505E3" w14:textId="77777777" w:rsidR="00E1625B" w:rsidRDefault="00E1625B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870D68A" w14:textId="77777777" w:rsidR="00E16E3A" w:rsidRPr="001A696F" w:rsidRDefault="00E16E3A" w:rsidP="00E16E3A">
      <w:pPr>
        <w:spacing w:line="480" w:lineRule="auto"/>
        <w:rPr>
          <w:rFonts w:ascii="Times New Roman" w:eastAsia="SimSun" w:hAnsi="Times New Roman" w:cs="Times New Roman"/>
          <w:b/>
          <w:bCs/>
          <w:sz w:val="24"/>
        </w:rPr>
      </w:pPr>
      <w:r w:rsidRPr="001A696F">
        <w:rPr>
          <w:rFonts w:ascii="Times New Roman" w:hAnsi="Times New Roman" w:cs="Times New Roman" w:hint="eastAsia"/>
          <w:b/>
          <w:bCs/>
          <w:sz w:val="24"/>
        </w:rPr>
        <w:t>Supplementary Fig. 2. The effec</w:t>
      </w:r>
      <w:r w:rsidRPr="001A696F">
        <w:rPr>
          <w:rFonts w:ascii="Times New Roman" w:hAnsi="Times New Roman" w:cs="Times New Roman"/>
          <w:b/>
          <w:bCs/>
          <w:sz w:val="24"/>
        </w:rPr>
        <w:t>t of IL-1β</w:t>
      </w:r>
      <w:r w:rsidRPr="001A696F">
        <w:rPr>
          <w:rFonts w:ascii="Times New Roman" w:hAnsi="Times New Roman" w:cs="Times New Roman" w:hint="eastAsia"/>
          <w:b/>
          <w:bCs/>
          <w:sz w:val="24"/>
        </w:rPr>
        <w:t xml:space="preserve"> on</w:t>
      </w:r>
      <w:r w:rsidRPr="001A696F">
        <w:rPr>
          <w:rFonts w:ascii="Times New Roman" w:hAnsi="Times New Roman" w:cs="Times New Roman"/>
          <w:b/>
          <w:bCs/>
          <w:sz w:val="24"/>
        </w:rPr>
        <w:t xml:space="preserve"> CD4+T cell-</w:t>
      </w:r>
      <w:r w:rsidRPr="001A696F">
        <w:rPr>
          <w:rFonts w:ascii="Times New Roman" w:hAnsi="Times New Roman" w:cs="Times New Roman" w:hint="eastAsia"/>
          <w:b/>
          <w:bCs/>
          <w:sz w:val="24"/>
        </w:rPr>
        <w:t xml:space="preserve">related type 2 cytokines. </w:t>
      </w:r>
      <w:r w:rsidRPr="001A696F">
        <w:rPr>
          <w:rFonts w:ascii="Times New Roman" w:hAnsi="Times New Roman" w:cs="Times New Roman" w:hint="eastAsia"/>
          <w:sz w:val="24"/>
        </w:rPr>
        <w:t xml:space="preserve">(A) </w:t>
      </w:r>
      <w:r w:rsidRPr="001A696F">
        <w:rPr>
          <w:rFonts w:ascii="Times New Roman" w:hAnsi="Times New Roman" w:cs="Times New Roman"/>
          <w:sz w:val="24"/>
        </w:rPr>
        <w:t xml:space="preserve">Statistical comparison of serum total IL-4 levels between groups using ELISA. </w:t>
      </w:r>
      <w:r w:rsidRPr="001A696F">
        <w:rPr>
          <w:rFonts w:ascii="Times New Roman" w:hAnsi="Times New Roman" w:cs="Times New Roman" w:hint="eastAsia"/>
          <w:sz w:val="24"/>
        </w:rPr>
        <w:t xml:space="preserve">(B) </w:t>
      </w:r>
      <w:r w:rsidRPr="001A696F">
        <w:rPr>
          <w:rFonts w:ascii="Times New Roman" w:hAnsi="Times New Roman" w:cs="Times New Roman"/>
          <w:sz w:val="24"/>
        </w:rPr>
        <w:t>Statistical comparison of serum total IL-</w:t>
      </w:r>
      <w:r w:rsidRPr="001A696F">
        <w:rPr>
          <w:rFonts w:ascii="Times New Roman" w:hAnsi="Times New Roman" w:cs="Times New Roman" w:hint="eastAsia"/>
          <w:sz w:val="24"/>
        </w:rPr>
        <w:t>5</w:t>
      </w:r>
      <w:r w:rsidRPr="001A696F">
        <w:rPr>
          <w:rFonts w:ascii="Times New Roman" w:hAnsi="Times New Roman" w:cs="Times New Roman"/>
          <w:sz w:val="24"/>
        </w:rPr>
        <w:t xml:space="preserve"> levels between groups using ELISA. </w:t>
      </w:r>
      <w:r w:rsidRPr="001A696F">
        <w:rPr>
          <w:rFonts w:ascii="Times New Roman" w:hAnsi="Times New Roman" w:cs="Times New Roman" w:hint="eastAsia"/>
          <w:sz w:val="24"/>
        </w:rPr>
        <w:t xml:space="preserve">(C) </w:t>
      </w:r>
      <w:r w:rsidRPr="001A696F">
        <w:rPr>
          <w:rFonts w:ascii="Times New Roman" w:hAnsi="Times New Roman" w:cs="Times New Roman"/>
          <w:sz w:val="24"/>
        </w:rPr>
        <w:t>Statistical comparison of serum total IL-</w:t>
      </w:r>
      <w:r w:rsidRPr="001A696F">
        <w:rPr>
          <w:rFonts w:ascii="Times New Roman" w:hAnsi="Times New Roman" w:cs="Times New Roman" w:hint="eastAsia"/>
          <w:sz w:val="24"/>
        </w:rPr>
        <w:t>13</w:t>
      </w:r>
      <w:r w:rsidRPr="001A696F">
        <w:rPr>
          <w:rFonts w:ascii="Times New Roman" w:hAnsi="Times New Roman" w:cs="Times New Roman"/>
          <w:sz w:val="24"/>
        </w:rPr>
        <w:t xml:space="preserve"> levels between groups using ELISA. Bar value = </w:t>
      </w:r>
      <w:proofErr w:type="spellStart"/>
      <w:r w:rsidRPr="001A696F">
        <w:rPr>
          <w:rFonts w:ascii="Times New Roman" w:hAnsi="Times New Roman" w:cs="Times New Roman"/>
          <w:sz w:val="24"/>
        </w:rPr>
        <w:t>mean±SEM</w:t>
      </w:r>
      <w:proofErr w:type="spellEnd"/>
      <w:r w:rsidRPr="001A696F">
        <w:rPr>
          <w:rFonts w:ascii="Times New Roman" w:hAnsi="Times New Roman" w:cs="Times New Roman" w:hint="eastAsia"/>
          <w:sz w:val="24"/>
        </w:rPr>
        <w:t xml:space="preserve">; </w:t>
      </w:r>
      <w:r w:rsidRPr="001A696F">
        <w:rPr>
          <w:rFonts w:ascii="Times New Roman" w:hAnsi="Times New Roman" w:cs="Times New Roman"/>
          <w:sz w:val="24"/>
        </w:rPr>
        <w:t>n = 4 per group for ELISA. All graphs were analyzed using one-way ANOVA (four groups). *</w:t>
      </w:r>
      <w:r w:rsidRPr="001A696F">
        <w:rPr>
          <w:rFonts w:ascii="Times New Roman" w:hAnsi="Times New Roman" w:cs="Times New Roman"/>
          <w:i/>
          <w:iCs/>
          <w:sz w:val="24"/>
        </w:rPr>
        <w:t xml:space="preserve">P </w:t>
      </w:r>
      <w:r w:rsidRPr="001A696F">
        <w:rPr>
          <w:rFonts w:ascii="Times New Roman" w:hAnsi="Times New Roman" w:cs="Times New Roman"/>
          <w:sz w:val="24"/>
        </w:rPr>
        <w:t>&lt; 0.05, ***</w:t>
      </w:r>
      <w:r w:rsidRPr="001A696F">
        <w:rPr>
          <w:rFonts w:ascii="Times New Roman" w:hAnsi="Times New Roman" w:cs="Times New Roman"/>
          <w:i/>
          <w:iCs/>
          <w:sz w:val="24"/>
        </w:rPr>
        <w:t xml:space="preserve">P </w:t>
      </w:r>
      <w:r w:rsidRPr="001A696F">
        <w:rPr>
          <w:rFonts w:ascii="Times New Roman" w:hAnsi="Times New Roman" w:cs="Times New Roman"/>
          <w:sz w:val="24"/>
        </w:rPr>
        <w:t>&lt; 0.001.</w:t>
      </w:r>
    </w:p>
    <w:p w14:paraId="48E5AC58" w14:textId="77777777" w:rsidR="00E1625B" w:rsidRDefault="00000000">
      <w:pPr>
        <w:rPr>
          <w:rFonts w:ascii="Times New Roman" w:hAnsi="Times New Roman" w:cs="Times New Roman"/>
          <w:b/>
          <w:bCs/>
          <w:color w:val="FF0000"/>
          <w:sz w:val="24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</w:rPr>
        <w:drawing>
          <wp:inline distT="0" distB="0" distL="114300" distR="114300" wp14:anchorId="3A632D1A" wp14:editId="09C60B1A">
            <wp:extent cx="5269865" cy="1495425"/>
            <wp:effectExtent l="0" t="0" r="0" b="0"/>
            <wp:docPr id="2" name="图片 2" descr="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625B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604E1" w14:textId="77777777" w:rsidR="00967E8C" w:rsidRDefault="00967E8C" w:rsidP="00E16E3A">
      <w:r>
        <w:separator/>
      </w:r>
    </w:p>
  </w:endnote>
  <w:endnote w:type="continuationSeparator" w:id="0">
    <w:p w14:paraId="4EF6E733" w14:textId="77777777" w:rsidR="00967E8C" w:rsidRDefault="00967E8C" w:rsidP="00E1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E8A58" w14:textId="1A7D5056" w:rsidR="00E16E3A" w:rsidRDefault="00E16E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7FACB6" wp14:editId="2243BB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4256323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35BB2" w14:textId="0101A29F" w:rsidR="00E16E3A" w:rsidRPr="00E16E3A" w:rsidRDefault="00E16E3A" w:rsidP="00E16E3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16E3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FAC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7A35BB2" w14:textId="0101A29F" w:rsidR="00E16E3A" w:rsidRPr="00E16E3A" w:rsidRDefault="00E16E3A" w:rsidP="00E16E3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16E3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2A279" w14:textId="6BA6B5DB" w:rsidR="00E16E3A" w:rsidRDefault="00E16E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9B8B7D" wp14:editId="1F3EC7A3">
              <wp:simplePos x="1146517" y="9896622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6224600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DC177" w14:textId="3033E446" w:rsidR="00E16E3A" w:rsidRPr="00E16E3A" w:rsidRDefault="00E16E3A" w:rsidP="00E16E3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16E3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B8B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43DC177" w14:textId="3033E446" w:rsidR="00E16E3A" w:rsidRPr="00E16E3A" w:rsidRDefault="00E16E3A" w:rsidP="00E16E3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16E3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EF796" w14:textId="55848D0B" w:rsidR="00E16E3A" w:rsidRDefault="00E16E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23BB9B" wp14:editId="383919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5151336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09F48" w14:textId="50DB7010" w:rsidR="00E16E3A" w:rsidRPr="00E16E3A" w:rsidRDefault="00E16E3A" w:rsidP="00E16E3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16E3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3BB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6B09F48" w14:textId="50DB7010" w:rsidR="00E16E3A" w:rsidRPr="00E16E3A" w:rsidRDefault="00E16E3A" w:rsidP="00E16E3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16E3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6FBBC" w14:textId="77777777" w:rsidR="00967E8C" w:rsidRDefault="00967E8C" w:rsidP="00E16E3A">
      <w:r>
        <w:separator/>
      </w:r>
    </w:p>
  </w:footnote>
  <w:footnote w:type="continuationSeparator" w:id="0">
    <w:p w14:paraId="2EA209C6" w14:textId="77777777" w:rsidR="00967E8C" w:rsidRDefault="00967E8C" w:rsidP="00E16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RlODI5MWY0MjA0NDAxODQ2MjFjMmNmY2YyYWUyOTcifQ=="/>
  </w:docVars>
  <w:rsids>
    <w:rsidRoot w:val="281F384E"/>
    <w:rsid w:val="00557B1D"/>
    <w:rsid w:val="00967E8C"/>
    <w:rsid w:val="00E1625B"/>
    <w:rsid w:val="00E16E3A"/>
    <w:rsid w:val="281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89956"/>
  <w15:docId w15:val="{0D23BBF9-3EEB-4EE0-AD3D-134087EA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16E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16E3A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FRTroye</dc:creator>
  <cp:lastModifiedBy>Bartle, Claudia</cp:lastModifiedBy>
  <cp:revision>2</cp:revision>
  <dcterms:created xsi:type="dcterms:W3CDTF">2024-11-06T04:38:00Z</dcterms:created>
  <dcterms:modified xsi:type="dcterms:W3CDTF">2024-11-06T20:01:00Z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EE575F4F3C8641A6882941A36776AC80_11</vt:lpwstr>
  </property>
  <property fmtid="{D5CDD505-2E9C-101B-9397-08002B2CF9AE}" pid="4" name="ClassificationContentMarkingFooterShapeIds">
    <vt:lpwstr>1ae98c11,55fbc4a4,21833175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2024-11-06T20:01:09Z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c3401b0e-f54d-47f2-b849-b02a021060b6</vt:lpwstr>
  </property>
  <property fmtid="{D5CDD505-2E9C-101B-9397-08002B2CF9AE}" pid="13" name="MSIP_Label_2bbab825-a111-45e4-86a1-18cee0005896_ContentBits">
    <vt:lpwstr>2</vt:lpwstr>
  </property>
</Properties>
</file>