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230AA69" w14:textId="53AD0DDD" w:rsidR="00613D1C" w:rsidRPr="001B1E94" w:rsidRDefault="00613D1C" w:rsidP="00F064A0">
      <w:pPr>
        <w:spacing w:line="480" w:lineRule="auto"/>
        <w:rPr>
          <w:b/>
          <w:bCs/>
          <w:color w:val="000000"/>
          <w:sz w:val="24"/>
          <w:szCs w:val="24"/>
        </w:rPr>
      </w:pPr>
      <w:r w:rsidRPr="001B1E94">
        <w:rPr>
          <w:color w:val="000000"/>
        </w:rPr>
        <w:drawing>
          <wp:inline distT="0" distB="0" distL="0" distR="0" wp14:anchorId="30F9A74F" wp14:editId="57D522A9">
            <wp:extent cx="5274310" cy="2349500"/>
            <wp:effectExtent l="0" t="0" r="2540" b="0"/>
            <wp:docPr id="76215104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512" b="18510"/>
                    <a:stretch/>
                  </pic:blipFill>
                  <pic:spPr bwMode="auto">
                    <a:xfrm>
                      <a:off x="0" y="0"/>
                      <a:ext cx="5274310" cy="234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622917" w14:textId="2C3903F5" w:rsidR="00613D1C" w:rsidRPr="001B1E94" w:rsidRDefault="00613D1C" w:rsidP="00B20DFD">
      <w:pPr>
        <w:spacing w:line="480" w:lineRule="auto"/>
        <w:rPr>
          <w:color w:val="000000"/>
          <w:sz w:val="24"/>
          <w:szCs w:val="28"/>
        </w:rPr>
      </w:pPr>
      <w:r w:rsidRPr="001B1E94">
        <w:rPr>
          <w:b/>
          <w:bCs/>
          <w:color w:val="000000"/>
          <w:sz w:val="24"/>
          <w:szCs w:val="24"/>
        </w:rPr>
        <w:t xml:space="preserve">Supplementary Figure </w:t>
      </w:r>
      <w:r w:rsidRPr="001B1E94">
        <w:rPr>
          <w:rFonts w:hint="eastAsia"/>
          <w:b/>
          <w:bCs/>
          <w:color w:val="000000"/>
          <w:sz w:val="24"/>
          <w:szCs w:val="24"/>
        </w:rPr>
        <w:t>1</w:t>
      </w:r>
      <w:r w:rsidRPr="001B1E94">
        <w:rPr>
          <w:b/>
          <w:bCs/>
          <w:color w:val="000000"/>
          <w:sz w:val="24"/>
          <w:szCs w:val="24"/>
        </w:rPr>
        <w:t>.</w:t>
      </w:r>
      <w:r w:rsidRPr="001B1E94">
        <w:rPr>
          <w:rFonts w:hint="eastAsia"/>
          <w:b/>
          <w:bCs/>
          <w:color w:val="000000"/>
          <w:sz w:val="24"/>
          <w:szCs w:val="24"/>
        </w:rPr>
        <w:t xml:space="preserve"> </w:t>
      </w:r>
      <w:r w:rsidRPr="001B1E94">
        <w:rPr>
          <w:rFonts w:hint="eastAsia"/>
          <w:color w:val="000000"/>
          <w:sz w:val="24"/>
          <w:szCs w:val="28"/>
        </w:rPr>
        <w:t>HPLC results of DP7-C</w:t>
      </w:r>
      <w:r w:rsidR="00FF6F87" w:rsidRPr="001B1E94">
        <w:rPr>
          <w:color w:val="000000"/>
          <w:sz w:val="24"/>
          <w:szCs w:val="28"/>
        </w:rPr>
        <w:t xml:space="preserve"> </w:t>
      </w:r>
    </w:p>
    <w:p w14:paraId="5000FBAC" w14:textId="77777777" w:rsidR="00FF6F87" w:rsidRPr="001B1E94" w:rsidRDefault="00FF6F87" w:rsidP="00F064A0">
      <w:pPr>
        <w:spacing w:line="480" w:lineRule="auto"/>
        <w:rPr>
          <w:color w:val="000000"/>
        </w:rPr>
      </w:pPr>
    </w:p>
    <w:p w14:paraId="5ACA0761" w14:textId="05E57D35" w:rsidR="00613D1C" w:rsidRPr="001B1E94" w:rsidRDefault="00B20DFD" w:rsidP="00F064A0">
      <w:pPr>
        <w:spacing w:line="480" w:lineRule="auto"/>
        <w:rPr>
          <w:b/>
          <w:bCs/>
          <w:color w:val="000000"/>
          <w:sz w:val="24"/>
          <w:szCs w:val="24"/>
        </w:rPr>
      </w:pPr>
      <w:r w:rsidRPr="001B1E94">
        <w:rPr>
          <w:color w:val="000000"/>
        </w:rPr>
        <w:drawing>
          <wp:inline distT="0" distB="0" distL="0" distR="0" wp14:anchorId="085EE33F" wp14:editId="0A4A82D8">
            <wp:extent cx="5274310" cy="2330450"/>
            <wp:effectExtent l="0" t="0" r="2540" b="0"/>
            <wp:docPr id="53514854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0885"/>
                    <a:stretch/>
                  </pic:blipFill>
                  <pic:spPr bwMode="auto">
                    <a:xfrm>
                      <a:off x="0" y="0"/>
                      <a:ext cx="5274310" cy="233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E86BB5" w14:textId="233135C2" w:rsidR="00B20DFD" w:rsidRPr="001B1E94" w:rsidRDefault="00B20DFD" w:rsidP="00F064A0">
      <w:pPr>
        <w:spacing w:line="480" w:lineRule="auto"/>
        <w:rPr>
          <w:color w:val="000000"/>
          <w:sz w:val="24"/>
          <w:szCs w:val="28"/>
        </w:rPr>
      </w:pPr>
      <w:r w:rsidRPr="001B1E94">
        <w:rPr>
          <w:b/>
          <w:bCs/>
          <w:color w:val="000000"/>
          <w:sz w:val="24"/>
          <w:szCs w:val="24"/>
        </w:rPr>
        <w:t xml:space="preserve">Supplementary Figure </w:t>
      </w:r>
      <w:r w:rsidRPr="001B1E94">
        <w:rPr>
          <w:rFonts w:hint="eastAsia"/>
          <w:b/>
          <w:bCs/>
          <w:color w:val="000000"/>
          <w:sz w:val="24"/>
          <w:szCs w:val="24"/>
        </w:rPr>
        <w:t>2</w:t>
      </w:r>
      <w:r w:rsidRPr="001B1E94">
        <w:rPr>
          <w:b/>
          <w:bCs/>
          <w:color w:val="000000"/>
          <w:sz w:val="24"/>
          <w:szCs w:val="24"/>
        </w:rPr>
        <w:t>.</w:t>
      </w:r>
      <w:r w:rsidRPr="001B1E94">
        <w:rPr>
          <w:rFonts w:hint="eastAsia"/>
          <w:b/>
          <w:bCs/>
          <w:color w:val="000000"/>
          <w:sz w:val="24"/>
          <w:szCs w:val="24"/>
        </w:rPr>
        <w:t xml:space="preserve"> </w:t>
      </w:r>
      <w:r w:rsidRPr="001B1E94">
        <w:rPr>
          <w:rFonts w:hint="eastAsia"/>
          <w:color w:val="000000"/>
          <w:sz w:val="24"/>
          <w:szCs w:val="28"/>
        </w:rPr>
        <w:t>MS results of DP7-C</w:t>
      </w:r>
      <w:r w:rsidR="00FF6F87" w:rsidRPr="001B1E94">
        <w:rPr>
          <w:color w:val="000000"/>
          <w:sz w:val="24"/>
          <w:szCs w:val="28"/>
        </w:rPr>
        <w:t xml:space="preserve"> </w:t>
      </w:r>
    </w:p>
    <w:p w14:paraId="48051E2B" w14:textId="627EB69E" w:rsidR="00F064A0" w:rsidRPr="001B1E94" w:rsidRDefault="00F064A0" w:rsidP="00F064A0">
      <w:pPr>
        <w:spacing w:line="480" w:lineRule="auto"/>
        <w:rPr>
          <w:b/>
          <w:bCs/>
          <w:color w:val="000000"/>
          <w:sz w:val="24"/>
          <w:szCs w:val="24"/>
        </w:rPr>
      </w:pPr>
      <w:r w:rsidRPr="001B1E94">
        <w:rPr>
          <w:b/>
          <w:bCs/>
          <w:color w:val="000000"/>
          <w:sz w:val="24"/>
          <w:szCs w:val="24"/>
        </w:rPr>
        <w:lastRenderedPageBreak/>
        <w:drawing>
          <wp:inline distT="0" distB="0" distL="0" distR="0" wp14:anchorId="61A935E1" wp14:editId="069D724B">
            <wp:extent cx="5400040" cy="3006725"/>
            <wp:effectExtent l="0" t="0" r="0" b="3175"/>
            <wp:docPr id="132830092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8300924" name="图片 132830092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0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E13D78" w14:textId="181C1C98" w:rsidR="00F064A0" w:rsidRPr="001B1E94" w:rsidRDefault="00F064A0" w:rsidP="00F064A0">
      <w:pPr>
        <w:spacing w:line="480" w:lineRule="auto"/>
        <w:rPr>
          <w:color w:val="000000"/>
          <w:sz w:val="24"/>
          <w:szCs w:val="24"/>
        </w:rPr>
      </w:pPr>
      <w:r w:rsidRPr="001B1E94">
        <w:rPr>
          <w:b/>
          <w:bCs/>
          <w:color w:val="000000"/>
          <w:sz w:val="24"/>
          <w:szCs w:val="24"/>
        </w:rPr>
        <w:t xml:space="preserve">Supplementary Figure </w:t>
      </w:r>
      <w:r w:rsidR="00613D1C" w:rsidRPr="001B1E94">
        <w:rPr>
          <w:rFonts w:hint="eastAsia"/>
          <w:b/>
          <w:bCs/>
          <w:color w:val="000000"/>
          <w:sz w:val="24"/>
          <w:szCs w:val="24"/>
        </w:rPr>
        <w:t>3</w:t>
      </w:r>
      <w:r w:rsidRPr="001B1E94">
        <w:rPr>
          <w:b/>
          <w:bCs/>
          <w:color w:val="000000"/>
          <w:sz w:val="24"/>
          <w:szCs w:val="24"/>
        </w:rPr>
        <w:t>.</w:t>
      </w:r>
      <w:r w:rsidRPr="001B1E94">
        <w:rPr>
          <w:color w:val="000000"/>
          <w:sz w:val="24"/>
          <w:szCs w:val="24"/>
        </w:rPr>
        <w:t xml:space="preserve"> DR6 expression profile and the survival correlation analysis on DR6 expression levels.</w:t>
      </w:r>
      <w:r w:rsidR="00E85898" w:rsidRPr="001B1E94">
        <w:rPr>
          <w:rFonts w:hint="eastAsia"/>
          <w:color w:val="000000"/>
          <w:sz w:val="24"/>
          <w:szCs w:val="24"/>
        </w:rPr>
        <w:t xml:space="preserve"> </w:t>
      </w:r>
      <w:r w:rsidR="004306CF" w:rsidRPr="001B1E94">
        <w:rPr>
          <w:rFonts w:hint="eastAsia"/>
          <w:color w:val="000000"/>
          <w:sz w:val="24"/>
          <w:szCs w:val="24"/>
        </w:rPr>
        <w:t xml:space="preserve">(a) </w:t>
      </w:r>
      <w:r w:rsidR="004306CF" w:rsidRPr="001B1E94">
        <w:rPr>
          <w:color w:val="000000"/>
          <w:sz w:val="24"/>
          <w:szCs w:val="24"/>
        </w:rPr>
        <w:t xml:space="preserve">DR6 expression profile </w:t>
      </w:r>
      <w:r w:rsidR="004306CF" w:rsidRPr="001B1E94">
        <w:rPr>
          <w:rFonts w:hint="eastAsia"/>
          <w:color w:val="000000"/>
          <w:sz w:val="24"/>
          <w:szCs w:val="24"/>
        </w:rPr>
        <w:t xml:space="preserve">in </w:t>
      </w:r>
      <w:r w:rsidR="004306CF" w:rsidRPr="001B1E94">
        <w:rPr>
          <w:color w:val="000000"/>
          <w:sz w:val="24"/>
          <w:szCs w:val="24"/>
        </w:rPr>
        <w:t>all tumor samples and paired normal tissues</w:t>
      </w:r>
      <w:r w:rsidR="004306CF" w:rsidRPr="001B1E94">
        <w:rPr>
          <w:rFonts w:hint="eastAsia"/>
          <w:color w:val="000000"/>
          <w:sz w:val="24"/>
          <w:szCs w:val="24"/>
        </w:rPr>
        <w:t>.</w:t>
      </w:r>
      <w:r w:rsidR="004306CF" w:rsidRPr="001B1E94">
        <w:rPr>
          <w:color w:val="000000"/>
          <w:sz w:val="24"/>
          <w:szCs w:val="24"/>
        </w:rPr>
        <w:t xml:space="preserve"> </w:t>
      </w:r>
      <w:r w:rsidR="00E85898" w:rsidRPr="001B1E94">
        <w:rPr>
          <w:color w:val="000000"/>
          <w:sz w:val="24"/>
          <w:szCs w:val="24"/>
        </w:rPr>
        <w:t xml:space="preserve">Survival correlation analysis on DR6 expression levels in </w:t>
      </w:r>
      <w:r w:rsidR="004306CF" w:rsidRPr="001B1E94">
        <w:rPr>
          <w:rFonts w:hint="eastAsia"/>
          <w:color w:val="000000"/>
          <w:sz w:val="24"/>
          <w:szCs w:val="24"/>
        </w:rPr>
        <w:t xml:space="preserve">all </w:t>
      </w:r>
      <w:r w:rsidR="00E85898" w:rsidRPr="001B1E94">
        <w:rPr>
          <w:color w:val="000000"/>
          <w:sz w:val="24"/>
          <w:szCs w:val="24"/>
        </w:rPr>
        <w:t>cancer specimens</w:t>
      </w:r>
      <w:r w:rsidR="004306CF" w:rsidRPr="001B1E94">
        <w:rPr>
          <w:rFonts w:hint="eastAsia"/>
          <w:color w:val="000000"/>
          <w:sz w:val="24"/>
          <w:szCs w:val="24"/>
        </w:rPr>
        <w:t xml:space="preserve"> (b-c), breast </w:t>
      </w:r>
      <w:r w:rsidR="004306CF" w:rsidRPr="001B1E94">
        <w:rPr>
          <w:color w:val="000000"/>
          <w:sz w:val="24"/>
          <w:szCs w:val="24"/>
        </w:rPr>
        <w:t>cancer specimens</w:t>
      </w:r>
      <w:r w:rsidR="004306CF" w:rsidRPr="001B1E94">
        <w:rPr>
          <w:rFonts w:hint="eastAsia"/>
          <w:color w:val="000000"/>
          <w:sz w:val="24"/>
          <w:szCs w:val="24"/>
        </w:rPr>
        <w:t xml:space="preserve"> </w:t>
      </w:r>
      <w:r w:rsidR="00E85898" w:rsidRPr="001B1E94">
        <w:rPr>
          <w:rFonts w:hint="eastAsia"/>
          <w:color w:val="000000"/>
          <w:sz w:val="24"/>
          <w:szCs w:val="24"/>
        </w:rPr>
        <w:t xml:space="preserve">(d) </w:t>
      </w:r>
      <w:r w:rsidR="004306CF" w:rsidRPr="001B1E94">
        <w:rPr>
          <w:rFonts w:hint="eastAsia"/>
          <w:color w:val="000000"/>
          <w:sz w:val="24"/>
          <w:szCs w:val="24"/>
        </w:rPr>
        <w:t xml:space="preserve">and LUAD </w:t>
      </w:r>
      <w:r w:rsidR="004306CF" w:rsidRPr="001B1E94">
        <w:rPr>
          <w:color w:val="000000"/>
          <w:sz w:val="24"/>
          <w:szCs w:val="24"/>
        </w:rPr>
        <w:t>cancer specimens</w:t>
      </w:r>
      <w:r w:rsidR="004306CF" w:rsidRPr="001B1E94">
        <w:rPr>
          <w:rFonts w:hint="eastAsia"/>
          <w:color w:val="000000"/>
          <w:sz w:val="24"/>
          <w:szCs w:val="24"/>
        </w:rPr>
        <w:t xml:space="preserve"> (e). </w:t>
      </w:r>
      <w:r w:rsidR="004306CF" w:rsidRPr="001B1E94">
        <w:rPr>
          <w:color w:val="000000"/>
          <w:sz w:val="24"/>
          <w:szCs w:val="24"/>
        </w:rPr>
        <w:t xml:space="preserve">DR6 </w:t>
      </w:r>
      <w:r w:rsidR="004306CF" w:rsidRPr="001B1E94">
        <w:rPr>
          <w:rFonts w:hint="eastAsia"/>
          <w:color w:val="000000"/>
          <w:sz w:val="24"/>
          <w:szCs w:val="24"/>
        </w:rPr>
        <w:t xml:space="preserve">expression profile </w:t>
      </w:r>
      <w:r w:rsidR="004306CF" w:rsidRPr="001B1E94">
        <w:rPr>
          <w:color w:val="000000"/>
          <w:sz w:val="24"/>
          <w:szCs w:val="24"/>
        </w:rPr>
        <w:t xml:space="preserve">in </w:t>
      </w:r>
      <w:r w:rsidR="004306CF" w:rsidRPr="001B1E94">
        <w:rPr>
          <w:rFonts w:hint="eastAsia"/>
          <w:color w:val="000000"/>
          <w:sz w:val="24"/>
          <w:szCs w:val="24"/>
        </w:rPr>
        <w:t xml:space="preserve">LUAD </w:t>
      </w:r>
      <w:r w:rsidR="004306CF" w:rsidRPr="001B1E94">
        <w:rPr>
          <w:color w:val="000000"/>
          <w:sz w:val="24"/>
          <w:szCs w:val="24"/>
        </w:rPr>
        <w:t>cancer</w:t>
      </w:r>
      <w:r w:rsidR="004306CF" w:rsidRPr="001B1E94">
        <w:rPr>
          <w:rFonts w:hint="eastAsia"/>
          <w:color w:val="000000"/>
          <w:sz w:val="24"/>
          <w:szCs w:val="24"/>
        </w:rPr>
        <w:t xml:space="preserve"> </w:t>
      </w:r>
      <w:r w:rsidR="004306CF" w:rsidRPr="001B1E94">
        <w:rPr>
          <w:color w:val="000000"/>
          <w:sz w:val="24"/>
          <w:szCs w:val="24"/>
        </w:rPr>
        <w:t>specimens</w:t>
      </w:r>
      <w:r w:rsidR="004306CF" w:rsidRPr="001B1E94">
        <w:rPr>
          <w:rFonts w:hint="eastAsia"/>
          <w:color w:val="000000"/>
          <w:sz w:val="24"/>
          <w:szCs w:val="24"/>
        </w:rPr>
        <w:t xml:space="preserve"> (f) and LUSC </w:t>
      </w:r>
      <w:r w:rsidR="004306CF" w:rsidRPr="001B1E94">
        <w:rPr>
          <w:color w:val="000000"/>
          <w:sz w:val="24"/>
          <w:szCs w:val="24"/>
        </w:rPr>
        <w:t>cancer</w:t>
      </w:r>
      <w:r w:rsidR="004306CF" w:rsidRPr="001B1E94">
        <w:rPr>
          <w:rFonts w:hint="eastAsia"/>
          <w:color w:val="000000"/>
          <w:sz w:val="24"/>
          <w:szCs w:val="24"/>
        </w:rPr>
        <w:t xml:space="preserve"> </w:t>
      </w:r>
      <w:r w:rsidR="004306CF" w:rsidRPr="001B1E94">
        <w:rPr>
          <w:color w:val="000000"/>
          <w:sz w:val="24"/>
          <w:szCs w:val="24"/>
        </w:rPr>
        <w:t>specimens</w:t>
      </w:r>
      <w:r w:rsidR="004306CF" w:rsidRPr="001B1E94">
        <w:rPr>
          <w:rFonts w:hint="eastAsia"/>
          <w:color w:val="000000"/>
          <w:sz w:val="24"/>
          <w:szCs w:val="24"/>
        </w:rPr>
        <w:t xml:space="preserve"> (g)</w:t>
      </w:r>
      <w:r w:rsidR="004306CF" w:rsidRPr="001B1E94">
        <w:rPr>
          <w:color w:val="000000"/>
          <w:sz w:val="24"/>
          <w:szCs w:val="24"/>
        </w:rPr>
        <w:t xml:space="preserve"> based on individual cancer stages</w:t>
      </w:r>
      <w:r w:rsidR="004306CF" w:rsidRPr="001B1E94">
        <w:rPr>
          <w:rFonts w:hint="eastAsia"/>
          <w:color w:val="000000"/>
          <w:sz w:val="24"/>
          <w:szCs w:val="24"/>
        </w:rPr>
        <w:t>.</w:t>
      </w:r>
    </w:p>
    <w:p w14:paraId="43338B73" w14:textId="77777777" w:rsidR="00FF5DE4" w:rsidRPr="001B1E94" w:rsidRDefault="00FF5DE4">
      <w:pPr>
        <w:rPr>
          <w:color w:val="000000"/>
        </w:rPr>
      </w:pPr>
    </w:p>
    <w:p w14:paraId="05B0FF60" w14:textId="20876A0F" w:rsidR="00311D41" w:rsidRPr="001B1E94" w:rsidRDefault="00FE7B09">
      <w:pPr>
        <w:rPr>
          <w:color w:val="000000"/>
        </w:rPr>
      </w:pPr>
      <w:r w:rsidRPr="001B1E94">
        <w:rPr>
          <w:color w:val="000000"/>
        </w:rPr>
        <w:lastRenderedPageBreak/>
        <w:drawing>
          <wp:inline distT="0" distB="0" distL="0" distR="0" wp14:anchorId="28354522" wp14:editId="248319D1">
            <wp:extent cx="5400040" cy="4088765"/>
            <wp:effectExtent l="0" t="0" r="0" b="6985"/>
            <wp:docPr id="37883110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88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AC7B63" w14:textId="35C01355" w:rsidR="00A901D4" w:rsidRPr="001B1E94" w:rsidRDefault="00A901D4">
      <w:pPr>
        <w:rPr>
          <w:color w:val="000000"/>
          <w:sz w:val="24"/>
          <w:szCs w:val="28"/>
        </w:rPr>
      </w:pPr>
      <w:r w:rsidRPr="001B1E94">
        <w:rPr>
          <w:b/>
          <w:bCs/>
          <w:color w:val="000000"/>
          <w:sz w:val="24"/>
          <w:szCs w:val="24"/>
        </w:rPr>
        <w:t>Supplementary Figure</w:t>
      </w:r>
      <w:r w:rsidRPr="001B1E94">
        <w:rPr>
          <w:rFonts w:hint="eastAsia"/>
          <w:b/>
          <w:bCs/>
          <w:color w:val="000000"/>
          <w:sz w:val="24"/>
          <w:szCs w:val="24"/>
        </w:rPr>
        <w:t xml:space="preserve"> 4</w:t>
      </w:r>
      <w:r w:rsidRPr="001B1E94">
        <w:rPr>
          <w:b/>
          <w:bCs/>
          <w:color w:val="000000"/>
          <w:sz w:val="24"/>
          <w:szCs w:val="24"/>
        </w:rPr>
        <w:t>.</w:t>
      </w:r>
      <w:r w:rsidRPr="001B1E94">
        <w:rPr>
          <w:rFonts w:hint="eastAsia"/>
          <w:b/>
          <w:bCs/>
          <w:color w:val="000000"/>
          <w:sz w:val="24"/>
          <w:szCs w:val="24"/>
        </w:rPr>
        <w:t xml:space="preserve"> </w:t>
      </w:r>
      <w:r w:rsidRPr="001B1E94">
        <w:rPr>
          <w:rFonts w:hint="eastAsia"/>
          <w:color w:val="000000"/>
          <w:sz w:val="24"/>
          <w:szCs w:val="28"/>
        </w:rPr>
        <w:t>S</w:t>
      </w:r>
      <w:r w:rsidRPr="001B1E94">
        <w:rPr>
          <w:color w:val="000000"/>
          <w:sz w:val="24"/>
          <w:szCs w:val="28"/>
        </w:rPr>
        <w:t xml:space="preserve">emi-quantitative analysis </w:t>
      </w:r>
      <w:r w:rsidR="005C49A2" w:rsidRPr="001B1E94">
        <w:rPr>
          <w:rFonts w:hint="eastAsia"/>
          <w:color w:val="000000"/>
          <w:sz w:val="24"/>
          <w:szCs w:val="28"/>
        </w:rPr>
        <w:t>of</w:t>
      </w:r>
      <w:r w:rsidRPr="001B1E94">
        <w:rPr>
          <w:color w:val="000000"/>
          <w:sz w:val="24"/>
          <w:szCs w:val="24"/>
        </w:rPr>
        <w:t xml:space="preserve"> </w:t>
      </w:r>
      <w:r w:rsidR="00D570B6" w:rsidRPr="001B1E94">
        <w:rPr>
          <w:color w:val="000000"/>
          <w:sz w:val="24"/>
          <w:szCs w:val="24"/>
        </w:rPr>
        <w:t>the western blot data</w:t>
      </w:r>
      <w:r w:rsidR="004F7AAA" w:rsidRPr="001B1E94">
        <w:rPr>
          <w:rFonts w:hint="eastAsia"/>
          <w:color w:val="000000"/>
          <w:sz w:val="24"/>
          <w:szCs w:val="24"/>
        </w:rPr>
        <w:t xml:space="preserve"> for (a) DR6</w:t>
      </w:r>
      <w:r w:rsidR="00F40FE7" w:rsidRPr="001B1E94">
        <w:rPr>
          <w:rFonts w:hint="eastAsia"/>
          <w:color w:val="000000"/>
          <w:sz w:val="24"/>
          <w:szCs w:val="24"/>
        </w:rPr>
        <w:t xml:space="preserve"> </w:t>
      </w:r>
      <w:r w:rsidR="00F40FE7" w:rsidRPr="001B1E94">
        <w:rPr>
          <w:color w:val="000000"/>
          <w:sz w:val="24"/>
          <w:szCs w:val="24"/>
        </w:rPr>
        <w:t>in Figure 2</w:t>
      </w:r>
      <w:r w:rsidR="00F40FE7" w:rsidRPr="001B1E94">
        <w:rPr>
          <w:color w:val="000000"/>
          <w:sz w:val="24"/>
          <w:szCs w:val="28"/>
        </w:rPr>
        <w:t>e</w:t>
      </w:r>
      <w:r w:rsidR="004F7AAA" w:rsidRPr="001B1E94">
        <w:rPr>
          <w:rFonts w:hint="eastAsia"/>
          <w:color w:val="000000"/>
          <w:sz w:val="24"/>
          <w:szCs w:val="24"/>
        </w:rPr>
        <w:t>, (b) VEGF-D</w:t>
      </w:r>
      <w:r w:rsidR="00F40FE7" w:rsidRPr="001B1E94">
        <w:rPr>
          <w:rFonts w:hint="eastAsia"/>
          <w:color w:val="000000"/>
          <w:sz w:val="24"/>
          <w:szCs w:val="24"/>
        </w:rPr>
        <w:t xml:space="preserve"> </w:t>
      </w:r>
      <w:r w:rsidR="00F40FE7" w:rsidRPr="001B1E94">
        <w:rPr>
          <w:color w:val="000000"/>
          <w:sz w:val="24"/>
          <w:szCs w:val="24"/>
        </w:rPr>
        <w:t>in Figure 2</w:t>
      </w:r>
      <w:r w:rsidR="00F40FE7" w:rsidRPr="001B1E94">
        <w:rPr>
          <w:color w:val="000000"/>
          <w:sz w:val="24"/>
          <w:szCs w:val="28"/>
        </w:rPr>
        <w:t>e</w:t>
      </w:r>
      <w:r w:rsidR="004F7AAA" w:rsidRPr="001B1E94">
        <w:rPr>
          <w:rFonts w:hint="eastAsia"/>
          <w:color w:val="000000"/>
          <w:sz w:val="24"/>
          <w:szCs w:val="24"/>
        </w:rPr>
        <w:t>, (c) p-STAT3</w:t>
      </w:r>
      <w:r w:rsidR="00F40FE7" w:rsidRPr="001B1E94">
        <w:rPr>
          <w:rFonts w:hint="eastAsia"/>
          <w:color w:val="000000"/>
          <w:sz w:val="24"/>
          <w:szCs w:val="24"/>
        </w:rPr>
        <w:t xml:space="preserve"> </w:t>
      </w:r>
      <w:r w:rsidR="00F40FE7" w:rsidRPr="001B1E94">
        <w:rPr>
          <w:color w:val="000000"/>
          <w:sz w:val="24"/>
          <w:szCs w:val="24"/>
        </w:rPr>
        <w:t>in Figure 2</w:t>
      </w:r>
      <w:r w:rsidR="00F40FE7" w:rsidRPr="001B1E94">
        <w:rPr>
          <w:color w:val="000000"/>
          <w:sz w:val="24"/>
          <w:szCs w:val="28"/>
        </w:rPr>
        <w:t>e</w:t>
      </w:r>
      <w:r w:rsidR="004F7AAA" w:rsidRPr="001B1E94">
        <w:rPr>
          <w:rFonts w:hint="eastAsia"/>
          <w:color w:val="000000"/>
          <w:sz w:val="24"/>
          <w:szCs w:val="24"/>
        </w:rPr>
        <w:t>, (d) STAT3</w:t>
      </w:r>
      <w:r w:rsidR="00D570B6" w:rsidRPr="001B1E94">
        <w:rPr>
          <w:color w:val="000000"/>
          <w:sz w:val="24"/>
          <w:szCs w:val="24"/>
        </w:rPr>
        <w:t xml:space="preserve"> in </w:t>
      </w:r>
      <w:r w:rsidRPr="001B1E94">
        <w:rPr>
          <w:color w:val="000000"/>
          <w:sz w:val="24"/>
          <w:szCs w:val="24"/>
        </w:rPr>
        <w:t>Figure 2</w:t>
      </w:r>
      <w:r w:rsidRPr="001B1E94">
        <w:rPr>
          <w:color w:val="000000"/>
          <w:sz w:val="24"/>
          <w:szCs w:val="28"/>
        </w:rPr>
        <w:t>e</w:t>
      </w:r>
      <w:r w:rsidR="00D570B6" w:rsidRPr="001B1E94">
        <w:rPr>
          <w:rFonts w:hint="eastAsia"/>
          <w:color w:val="000000"/>
          <w:sz w:val="24"/>
          <w:szCs w:val="28"/>
        </w:rPr>
        <w:t>.</w:t>
      </w:r>
      <w:r w:rsidR="00FE7B09" w:rsidRPr="001B1E94">
        <w:rPr>
          <w:color w:val="000000"/>
          <w:sz w:val="24"/>
          <w:szCs w:val="28"/>
        </w:rPr>
        <w:t xml:space="preserve"> </w:t>
      </w:r>
    </w:p>
    <w:p w14:paraId="714D9790" w14:textId="2727C8C8" w:rsidR="0096453F" w:rsidRPr="001B1E94" w:rsidRDefault="00FF6F87">
      <w:pPr>
        <w:rPr>
          <w:color w:val="000000"/>
          <w:sz w:val="24"/>
          <w:szCs w:val="28"/>
        </w:rPr>
      </w:pPr>
      <w:r w:rsidRPr="001B1E94">
        <w:rPr>
          <w:color w:val="000000"/>
        </w:rPr>
        <w:lastRenderedPageBreak/>
        <w:drawing>
          <wp:inline distT="0" distB="0" distL="0" distR="0" wp14:anchorId="6D5D93E1" wp14:editId="56D83DCF">
            <wp:extent cx="5400040" cy="7616190"/>
            <wp:effectExtent l="0" t="0" r="0" b="3810"/>
            <wp:docPr id="90080092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16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8BEC11" w14:textId="19E4E727" w:rsidR="00ED25BE" w:rsidRPr="001B1E94" w:rsidRDefault="00A011C3">
      <w:pPr>
        <w:rPr>
          <w:color w:val="000000"/>
          <w:sz w:val="24"/>
          <w:szCs w:val="28"/>
        </w:rPr>
      </w:pPr>
      <w:r w:rsidRPr="001B1E94">
        <w:rPr>
          <w:b/>
          <w:bCs/>
          <w:color w:val="000000"/>
          <w:sz w:val="24"/>
          <w:szCs w:val="24"/>
        </w:rPr>
        <w:t>Supplementary Figure</w:t>
      </w:r>
      <w:r w:rsidRPr="001B1E94">
        <w:rPr>
          <w:rFonts w:hint="eastAsia"/>
          <w:b/>
          <w:bCs/>
          <w:color w:val="000000"/>
          <w:sz w:val="24"/>
          <w:szCs w:val="24"/>
        </w:rPr>
        <w:t xml:space="preserve"> 5</w:t>
      </w:r>
      <w:r w:rsidRPr="001B1E94">
        <w:rPr>
          <w:b/>
          <w:bCs/>
          <w:color w:val="000000"/>
          <w:sz w:val="24"/>
          <w:szCs w:val="24"/>
        </w:rPr>
        <w:t>.</w:t>
      </w:r>
      <w:r w:rsidRPr="001B1E94">
        <w:rPr>
          <w:rFonts w:hint="eastAsia"/>
          <w:color w:val="000000"/>
          <w:sz w:val="24"/>
          <w:szCs w:val="24"/>
        </w:rPr>
        <w:t xml:space="preserve"> </w:t>
      </w:r>
      <w:r w:rsidR="00152A96" w:rsidRPr="001B1E94">
        <w:rPr>
          <w:rFonts w:hint="eastAsia"/>
          <w:color w:val="000000"/>
          <w:sz w:val="24"/>
          <w:szCs w:val="24"/>
        </w:rPr>
        <w:t xml:space="preserve">(a) </w:t>
      </w:r>
      <w:bookmarkStart w:id="0" w:name="_Hlk187104004"/>
      <w:r w:rsidR="00152A96" w:rsidRPr="001B1E94">
        <w:rPr>
          <w:rFonts w:hint="eastAsia"/>
          <w:color w:val="000000"/>
          <w:sz w:val="24"/>
          <w:szCs w:val="24"/>
        </w:rPr>
        <w:t xml:space="preserve">Changes in body weight of mice with </w:t>
      </w:r>
      <w:r w:rsidR="00152A96" w:rsidRPr="001B1E94">
        <w:rPr>
          <w:color w:val="000000"/>
          <w:sz w:val="24"/>
          <w:szCs w:val="24"/>
        </w:rPr>
        <w:t>B16</w:t>
      </w:r>
      <w:r w:rsidR="00152A96" w:rsidRPr="001B1E94">
        <w:rPr>
          <w:rFonts w:hint="eastAsia"/>
          <w:color w:val="000000"/>
          <w:sz w:val="24"/>
          <w:szCs w:val="24"/>
        </w:rPr>
        <w:t>F10</w:t>
      </w:r>
      <w:r w:rsidR="00152A96" w:rsidRPr="001B1E94">
        <w:rPr>
          <w:color w:val="000000"/>
          <w:sz w:val="24"/>
          <w:szCs w:val="24"/>
        </w:rPr>
        <w:t xml:space="preserve"> artificial lung metastasis model</w:t>
      </w:r>
      <w:r w:rsidR="00152A96" w:rsidRPr="001B1E94">
        <w:rPr>
          <w:rFonts w:hint="eastAsia"/>
          <w:color w:val="000000"/>
          <w:sz w:val="24"/>
          <w:szCs w:val="24"/>
        </w:rPr>
        <w:t xml:space="preserve">. (b) </w:t>
      </w:r>
      <w:r w:rsidR="00152A96" w:rsidRPr="001B1E94">
        <w:rPr>
          <w:color w:val="000000"/>
          <w:sz w:val="24"/>
          <w:szCs w:val="24"/>
        </w:rPr>
        <w:t>Blood biochemical analysis</w:t>
      </w:r>
      <w:bookmarkEnd w:id="0"/>
      <w:r w:rsidR="00152A96" w:rsidRPr="001B1E94">
        <w:rPr>
          <w:color w:val="000000"/>
          <w:sz w:val="24"/>
          <w:szCs w:val="24"/>
        </w:rPr>
        <w:t>, including evaluation of liver function (aspartate transaminase</w:t>
      </w:r>
      <w:r w:rsidR="00152A96" w:rsidRPr="001B1E94">
        <w:rPr>
          <w:rFonts w:hint="eastAsia"/>
          <w:color w:val="000000"/>
          <w:sz w:val="24"/>
          <w:szCs w:val="24"/>
        </w:rPr>
        <w:t xml:space="preserve"> and </w:t>
      </w:r>
      <w:r w:rsidR="00152A96" w:rsidRPr="001B1E94">
        <w:rPr>
          <w:color w:val="000000"/>
          <w:sz w:val="24"/>
          <w:szCs w:val="24"/>
        </w:rPr>
        <w:t>alanine aminotransferase</w:t>
      </w:r>
      <w:r w:rsidR="00152A96" w:rsidRPr="001B1E94">
        <w:rPr>
          <w:rFonts w:hint="eastAsia"/>
          <w:color w:val="000000"/>
          <w:sz w:val="24"/>
          <w:szCs w:val="24"/>
        </w:rPr>
        <w:t xml:space="preserve">), </w:t>
      </w:r>
      <w:r w:rsidR="00152A96" w:rsidRPr="001B1E94">
        <w:rPr>
          <w:color w:val="000000"/>
          <w:sz w:val="24"/>
          <w:szCs w:val="24"/>
        </w:rPr>
        <w:t xml:space="preserve">and kidney function (creatinine </w:t>
      </w:r>
      <w:r w:rsidR="00152A96" w:rsidRPr="001B1E94">
        <w:rPr>
          <w:rFonts w:hint="eastAsia"/>
          <w:color w:val="000000"/>
          <w:sz w:val="24"/>
          <w:szCs w:val="24"/>
        </w:rPr>
        <w:t xml:space="preserve">and </w:t>
      </w:r>
      <w:r w:rsidR="00152A96" w:rsidRPr="001B1E94">
        <w:rPr>
          <w:color w:val="000000"/>
          <w:sz w:val="24"/>
          <w:szCs w:val="24"/>
        </w:rPr>
        <w:t>urea) in mice bearing tumors following drug treatment.</w:t>
      </w:r>
    </w:p>
    <w:sectPr w:rsidR="00ED25BE" w:rsidRPr="001B1E94" w:rsidSect="00F064A0">
      <w:footerReference w:type="even" r:id="rId11"/>
      <w:footerReference w:type="default" r:id="rId12"/>
      <w:footerReference w:type="first" r:id="rId13"/>
      <w:pgSz w:w="11906" w:h="16838"/>
      <w:pgMar w:top="1701" w:right="1701" w:bottom="1701" w:left="1701" w:header="851" w:footer="992" w:gutter="0"/>
      <w:lnNumType w:countBy="1" w:restart="continuous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BB987FD" w14:textId="77777777" w:rsidR="00903C8A" w:rsidRDefault="00903C8A">
      <w:r>
        <w:separator/>
      </w:r>
    </w:p>
  </w:endnote>
  <w:endnote w:type="continuationSeparator" w:id="0">
    <w:p w14:paraId="767BD943" w14:textId="77777777" w:rsidR="00903C8A" w:rsidRDefault="00903C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73E747" w14:textId="2F2DA092" w:rsidR="00FE08D6" w:rsidRDefault="00FE08D6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0475C501" wp14:editId="25C6FE33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2077085" cy="324485"/>
              <wp:effectExtent l="0" t="0" r="18415" b="0"/>
              <wp:wrapNone/>
              <wp:docPr id="422148720" name="Text Box 2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77085" cy="3244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FE1CECA" w14:textId="04C6DFA5" w:rsidR="00FE08D6" w:rsidRPr="00FE08D6" w:rsidRDefault="00FE08D6" w:rsidP="00FE08D6">
                          <w:pPr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FE08D6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475C501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Information Classification: General" style="position:absolute;margin-left:0;margin-top:0;width:163.55pt;height:25.55pt;z-index:251659264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" filled="f" stroked="f">
              <v:textbox style="mso-fit-shape-to-text:t" inset="20pt,0,0,15pt">
                <w:txbxContent>
                  <w:p w14:paraId="2FE1CECA" w14:textId="04C6DFA5" w:rsidR="00FE08D6" w:rsidRPr="00FE08D6" w:rsidRDefault="00FE08D6" w:rsidP="00FE08D6">
                    <w:pPr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FE08D6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FFF60B" w14:textId="10ADDFB4" w:rsidR="00A16C7C" w:rsidRDefault="00FE08D6">
    <w:pPr>
      <w:pStyle w:val="Footer"/>
      <w:jc w:val="center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796BB7F5" wp14:editId="39F17F27">
              <wp:simplePos x="1080198" y="9751925"/>
              <wp:positionH relativeFrom="page">
                <wp:align>left</wp:align>
              </wp:positionH>
              <wp:positionV relativeFrom="page">
                <wp:align>bottom</wp:align>
              </wp:positionV>
              <wp:extent cx="2077085" cy="324485"/>
              <wp:effectExtent l="0" t="0" r="18415" b="0"/>
              <wp:wrapNone/>
              <wp:docPr id="2091360590" name="Text Box 3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77085" cy="3244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6DEB094" w14:textId="7828E492" w:rsidR="00FE08D6" w:rsidRPr="00FE08D6" w:rsidRDefault="00FE08D6" w:rsidP="00FE08D6">
                          <w:pPr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FE08D6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96BB7F5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alt="Information Classification: General" style="position:absolute;left:0;text-align:left;margin-left:0;margin-top:0;width:163.55pt;height:25.55pt;z-index:251660288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" filled="f" stroked="f">
              <v:textbox style="mso-fit-shape-to-text:t" inset="20pt,0,0,15pt">
                <w:txbxContent>
                  <w:p w14:paraId="16DEB094" w14:textId="7828E492" w:rsidR="00FE08D6" w:rsidRPr="00FE08D6" w:rsidRDefault="00FE08D6" w:rsidP="00FE08D6">
                    <w:pPr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FE08D6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sdt>
      <w:sdtPr>
        <w:id w:val="979504289"/>
        <w:docPartObj>
          <w:docPartGallery w:val="Page Numbers (Bottom of Page)"/>
          <w:docPartUnique/>
        </w:docPartObj>
      </w:sdtPr>
      <w:sdtEndPr/>
      <w:sdtContent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sdtContent>
    </w:sdt>
  </w:p>
  <w:p w14:paraId="5D8EC87B" w14:textId="77777777" w:rsidR="00A16C7C" w:rsidRDefault="00A16C7C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4AF1AA" w14:textId="724A11BA" w:rsidR="00FE08D6" w:rsidRDefault="00FE08D6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1E970A74" wp14:editId="2A0FB2DC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2077085" cy="324485"/>
              <wp:effectExtent l="0" t="0" r="18415" b="0"/>
              <wp:wrapNone/>
              <wp:docPr id="1032381078" name="Text Box 1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77085" cy="3244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A0F752E" w14:textId="1E0F51E9" w:rsidR="00FE08D6" w:rsidRPr="00FE08D6" w:rsidRDefault="00FE08D6" w:rsidP="00FE08D6">
                          <w:pPr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FE08D6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E970A7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alt="Information Classification: General" style="position:absolute;margin-left:0;margin-top:0;width:163.55pt;height:25.55pt;z-index:251658240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" filled="f" stroked="f">
              <v:textbox style="mso-fit-shape-to-text:t" inset="20pt,0,0,15pt">
                <w:txbxContent>
                  <w:p w14:paraId="5A0F752E" w14:textId="1E0F51E9" w:rsidR="00FE08D6" w:rsidRPr="00FE08D6" w:rsidRDefault="00FE08D6" w:rsidP="00FE08D6">
                    <w:pPr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FE08D6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8DA5558" w14:textId="77777777" w:rsidR="00903C8A" w:rsidRDefault="00903C8A">
      <w:r>
        <w:separator/>
      </w:r>
    </w:p>
  </w:footnote>
  <w:footnote w:type="continuationSeparator" w:id="0">
    <w:p w14:paraId="7ABB5734" w14:textId="77777777" w:rsidR="00903C8A" w:rsidRDefault="00903C8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doNotTrackFormatting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64A0"/>
    <w:rsid w:val="00012D26"/>
    <w:rsid w:val="00013793"/>
    <w:rsid w:val="000649CE"/>
    <w:rsid w:val="00075D0B"/>
    <w:rsid w:val="00121F5C"/>
    <w:rsid w:val="00146980"/>
    <w:rsid w:val="00152A96"/>
    <w:rsid w:val="001B1E94"/>
    <w:rsid w:val="00311D41"/>
    <w:rsid w:val="0038688C"/>
    <w:rsid w:val="004306CF"/>
    <w:rsid w:val="004C7C85"/>
    <w:rsid w:val="004F7AAA"/>
    <w:rsid w:val="00543887"/>
    <w:rsid w:val="00575FF6"/>
    <w:rsid w:val="005951E0"/>
    <w:rsid w:val="005C49A2"/>
    <w:rsid w:val="00613D1C"/>
    <w:rsid w:val="00657A37"/>
    <w:rsid w:val="00773BC2"/>
    <w:rsid w:val="007F78CE"/>
    <w:rsid w:val="00851F6E"/>
    <w:rsid w:val="008646A5"/>
    <w:rsid w:val="00873AD6"/>
    <w:rsid w:val="008C507D"/>
    <w:rsid w:val="00903C8A"/>
    <w:rsid w:val="00926C48"/>
    <w:rsid w:val="0096453F"/>
    <w:rsid w:val="00A011C3"/>
    <w:rsid w:val="00A16C7C"/>
    <w:rsid w:val="00A70EBD"/>
    <w:rsid w:val="00A901D4"/>
    <w:rsid w:val="00AD4B20"/>
    <w:rsid w:val="00B20DFD"/>
    <w:rsid w:val="00B355AD"/>
    <w:rsid w:val="00B72C5C"/>
    <w:rsid w:val="00B96DFF"/>
    <w:rsid w:val="00C20764"/>
    <w:rsid w:val="00C73FD2"/>
    <w:rsid w:val="00D570B6"/>
    <w:rsid w:val="00D754F4"/>
    <w:rsid w:val="00E85898"/>
    <w:rsid w:val="00ED25BE"/>
    <w:rsid w:val="00F064A0"/>
    <w:rsid w:val="00F40FE7"/>
    <w:rsid w:val="00FD383C"/>
    <w:rsid w:val="00FD4143"/>
    <w:rsid w:val="00FE08D6"/>
    <w:rsid w:val="00FE27E9"/>
    <w:rsid w:val="00FE7B09"/>
    <w:rsid w:val="00FF5DE4"/>
    <w:rsid w:val="00FF6F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14A69EE"/>
  <w15:chartTrackingRefBased/>
  <w15:docId w15:val="{DAB9F267-2E58-49FE-96C7-F1324F81E0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20DFD"/>
    <w:pPr>
      <w:widowControl w:val="0"/>
      <w:jc w:val="both"/>
    </w:pPr>
    <w:rPr>
      <w:rFonts w:ascii="Times New Roman" w:eastAsia="SimSu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F064A0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F064A0"/>
    <w:rPr>
      <w:sz w:val="18"/>
      <w:szCs w:val="18"/>
    </w:rPr>
  </w:style>
  <w:style w:type="character" w:styleId="LineNumber">
    <w:name w:val="line number"/>
    <w:basedOn w:val="DefaultParagraphFont"/>
    <w:uiPriority w:val="99"/>
    <w:semiHidden/>
    <w:unhideWhenUsed/>
    <w:rsid w:val="00F064A0"/>
  </w:style>
  <w:style w:type="paragraph" w:styleId="Header">
    <w:name w:val="header"/>
    <w:basedOn w:val="Normal"/>
    <w:link w:val="HeaderChar"/>
    <w:uiPriority w:val="99"/>
    <w:unhideWhenUsed/>
    <w:rsid w:val="00311D41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311D41"/>
    <w:rPr>
      <w:rFonts w:ascii="Times New Roman" w:eastAsia="SimSun" w:hAnsi="Times New Roman" w:cs="Times New Roman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FE08D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FE08D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FE08D6"/>
    <w:rPr>
      <w:rFonts w:ascii="Times New Roman" w:eastAsia="SimSu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E08D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E08D6"/>
    <w:rPr>
      <w:rFonts w:ascii="Times New Roman" w:eastAsia="SimSun" w:hAnsi="Times New Roman" w:cs="Times New Roman"/>
      <w:b/>
      <w:bCs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5C49A2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0943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23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tiff"/><Relationship Id="rId4" Type="http://schemas.openxmlformats.org/officeDocument/2006/relationships/footnotes" Target="footnotes.xml"/><Relationship Id="rId9" Type="http://schemas.openxmlformats.org/officeDocument/2006/relationships/image" Target="media/image4.tif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157</Words>
  <Characters>895</Characters>
  <Application>Microsoft Office Word</Application>
  <DocSecurity>0</DocSecurity>
  <Lines>7</Lines>
  <Paragraphs>2</Paragraphs>
  <ScaleCrop>false</ScaleCrop>
  <Company/>
  <LinksUpToDate>false</LinksUpToDate>
  <CharactersWithSpaces>1050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虹佑 周</dc:creator>
  <cp:keywords/>
  <dc:description/>
  <cp:lastModifiedBy>Nicholson, Tamara</cp:lastModifiedBy>
  <cp:revision>2</cp:revision>
  <dcterms:created xsi:type="dcterms:W3CDTF">2025-02-13T20:22:00Z</dcterms:created>
  <dcterms:modified xsi:type="dcterms:W3CDTF">2025-02-13T20:22:00Z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ShapeIds">
    <vt:lpwstr>3d88e296,19297a70,7ca7a14e</vt:lpwstr>
  </property>
  <property fmtid="{D5CDD505-2E9C-101B-9397-08002B2CF9AE}" pid="3" name="ClassificationContentMarkingFooterFontProps">
    <vt:lpwstr>#0078d7,9,Rockwell</vt:lpwstr>
  </property>
  <property fmtid="{D5CDD505-2E9C-101B-9397-08002B2CF9AE}" pid="4" name="ClassificationContentMarkingFooterText">
    <vt:lpwstr>Information Classification: General</vt:lpwstr>
  </property>
  <property fmtid="{D5CDD505-2E9C-101B-9397-08002B2CF9AE}" pid="5" name="MSIP_Label_2bbab825-a111-45e4-86a1-18cee0005896_Enabled">
    <vt:lpwstr>true</vt:lpwstr>
  </property>
  <property fmtid="{D5CDD505-2E9C-101B-9397-08002B2CF9AE}" pid="6" name="MSIP_Label_2bbab825-a111-45e4-86a1-18cee0005896_SetDate">
    <vt:lpwstr>2025-02-11T22:55:46Z</vt:lpwstr>
  </property>
  <property fmtid="{D5CDD505-2E9C-101B-9397-08002B2CF9AE}" pid="7" name="MSIP_Label_2bbab825-a111-45e4-86a1-18cee0005896_Method">
    <vt:lpwstr>Standard</vt:lpwstr>
  </property>
  <property fmtid="{D5CDD505-2E9C-101B-9397-08002B2CF9AE}" pid="8" name="MSIP_Label_2bbab825-a111-45e4-86a1-18cee0005896_Name">
    <vt:lpwstr>2bbab825-a111-45e4-86a1-18cee0005896</vt:lpwstr>
  </property>
  <property fmtid="{D5CDD505-2E9C-101B-9397-08002B2CF9AE}" pid="9" name="MSIP_Label_2bbab825-a111-45e4-86a1-18cee0005896_SiteId">
    <vt:lpwstr>2567d566-604c-408a-8a60-55d0dc9d9d6b</vt:lpwstr>
  </property>
  <property fmtid="{D5CDD505-2E9C-101B-9397-08002B2CF9AE}" pid="10" name="MSIP_Label_2bbab825-a111-45e4-86a1-18cee0005896_ActionId">
    <vt:lpwstr>b49c4d55-6307-471b-b122-c32826a01783</vt:lpwstr>
  </property>
  <property fmtid="{D5CDD505-2E9C-101B-9397-08002B2CF9AE}" pid="11" name="MSIP_Label_2bbab825-a111-45e4-86a1-18cee0005896_ContentBits">
    <vt:lpwstr>2</vt:lpwstr>
  </property>
</Properties>
</file>