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4E32C4" w14:textId="77777777" w:rsidR="006945A6" w:rsidRPr="00C708F4" w:rsidRDefault="006945A6" w:rsidP="006945A6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C708F4">
        <w:rPr>
          <w:rFonts w:ascii="Times New Roman" w:hAnsi="Times New Roman" w:cs="Times New Roman"/>
          <w:b/>
          <w:bCs/>
          <w:sz w:val="24"/>
        </w:rPr>
        <w:t>EXPERIMENTAL SECTION</w:t>
      </w:r>
    </w:p>
    <w:p w14:paraId="3E1BC40E" w14:textId="77777777" w:rsidR="00C93055" w:rsidRPr="006E3D4D" w:rsidRDefault="00C93055" w:rsidP="001F4101">
      <w:pPr>
        <w:spacing w:line="480" w:lineRule="auto"/>
        <w:rPr>
          <w:rFonts w:ascii="Times New Roman" w:hAnsi="Times New Roman" w:cs="Times New Roman"/>
          <w:sz w:val="24"/>
        </w:rPr>
      </w:pPr>
    </w:p>
    <w:p w14:paraId="63ACEBC5" w14:textId="2076DF94" w:rsidR="00C93055" w:rsidRPr="006E3D4D" w:rsidRDefault="00C93055" w:rsidP="001F4101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6E3D4D">
        <w:rPr>
          <w:rFonts w:ascii="Times New Roman" w:hAnsi="Times New Roman" w:cs="Times New Roman" w:hint="eastAsia"/>
          <w:b/>
          <w:bCs/>
          <w:sz w:val="24"/>
        </w:rPr>
        <w:t>I</w:t>
      </w:r>
      <w:r w:rsidRPr="006E3D4D">
        <w:rPr>
          <w:rFonts w:ascii="Times New Roman" w:hAnsi="Times New Roman" w:cs="Times New Roman"/>
          <w:b/>
          <w:bCs/>
          <w:sz w:val="24"/>
        </w:rPr>
        <w:t>nstruments</w:t>
      </w:r>
    </w:p>
    <w:p w14:paraId="0B6BE6A5" w14:textId="415A0DDD" w:rsidR="00C93055" w:rsidRPr="006E3D4D" w:rsidRDefault="00C93055" w:rsidP="001F4101">
      <w:pPr>
        <w:spacing w:line="480" w:lineRule="auto"/>
        <w:ind w:firstLine="420"/>
        <w:rPr>
          <w:rFonts w:ascii="Times New Roman" w:hAnsi="Times New Roman" w:cs="Times New Roman"/>
          <w:sz w:val="24"/>
        </w:rPr>
      </w:pPr>
      <w:r w:rsidRPr="006E3D4D">
        <w:rPr>
          <w:rFonts w:ascii="Times New Roman" w:hAnsi="Times New Roman" w:cs="Times New Roman" w:hint="eastAsia"/>
          <w:sz w:val="24"/>
        </w:rPr>
        <w:t>T</w:t>
      </w:r>
      <w:r w:rsidRPr="006E3D4D">
        <w:rPr>
          <w:rFonts w:ascii="Times New Roman" w:hAnsi="Times New Roman" w:cs="Times New Roman"/>
          <w:sz w:val="24"/>
        </w:rPr>
        <w:t xml:space="preserve">ransmission electron microscopy (TEM) images were obtained on a Titan G2 transmission electron microscope (FEI, Hillsboro, OR, USA). The zeta potential and hydrodynamic size of the nanoparticles were determined </w:t>
      </w:r>
      <w:r w:rsidR="009D2BE0" w:rsidRPr="006E3D4D">
        <w:rPr>
          <w:rFonts w:ascii="Times New Roman" w:hAnsi="Times New Roman" w:cs="Times New Roman"/>
          <w:sz w:val="24"/>
        </w:rPr>
        <w:t xml:space="preserve">after dilution with distilled deionized water </w:t>
      </w:r>
      <w:r w:rsidRPr="006E3D4D">
        <w:rPr>
          <w:rFonts w:ascii="Times New Roman" w:hAnsi="Times New Roman" w:cs="Times New Roman"/>
          <w:sz w:val="24"/>
        </w:rPr>
        <w:t xml:space="preserve">by a Malvern </w:t>
      </w:r>
      <w:proofErr w:type="spellStart"/>
      <w:r w:rsidRPr="006E3D4D">
        <w:rPr>
          <w:rFonts w:ascii="Times New Roman" w:hAnsi="Times New Roman" w:cs="Times New Roman"/>
          <w:sz w:val="24"/>
        </w:rPr>
        <w:t>Zetasizer</w:t>
      </w:r>
      <w:proofErr w:type="spellEnd"/>
      <w:r w:rsidRPr="006E3D4D">
        <w:rPr>
          <w:rFonts w:ascii="Times New Roman" w:hAnsi="Times New Roman" w:cs="Times New Roman"/>
          <w:sz w:val="24"/>
        </w:rPr>
        <w:t xml:space="preserve"> Nano ZS (Malvern</w:t>
      </w:r>
      <w:r w:rsidR="009E3831" w:rsidRPr="006E3D4D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E3831" w:rsidRPr="006E3D4D">
        <w:rPr>
          <w:rFonts w:ascii="Times New Roman" w:hAnsi="Times New Roman" w:cs="Times New Roman"/>
          <w:sz w:val="24"/>
        </w:rPr>
        <w:t>Panalytical</w:t>
      </w:r>
      <w:proofErr w:type="spellEnd"/>
      <w:r w:rsidR="009E3831" w:rsidRPr="006E3D4D">
        <w:rPr>
          <w:rFonts w:ascii="Times New Roman" w:hAnsi="Times New Roman" w:cs="Times New Roman"/>
          <w:sz w:val="24"/>
        </w:rPr>
        <w:t xml:space="preserve">, Malvern, UK). UV-Visible spectroscopic analysis was performed using a UV-2450 spectrophotometer (Shimadzu Corporation, Kyoto, Japan). The confocal images of the study were obtained </w:t>
      </w:r>
      <w:r w:rsidR="005C7622" w:rsidRPr="006E3D4D">
        <w:rPr>
          <w:rFonts w:ascii="Times New Roman" w:hAnsi="Times New Roman" w:cs="Times New Roman"/>
          <w:sz w:val="24"/>
        </w:rPr>
        <w:t>by a Leica SP8 confocal microscope (Leica Microsystems, Germany) with a 40</w:t>
      </w:r>
      <w:r w:rsidR="005C7622" w:rsidRPr="006E3D4D">
        <w:rPr>
          <w:rFonts w:ascii="Times New Roman" w:hAnsi="Times New Roman" w:cs="Times New Roman" w:hint="eastAsia"/>
          <w:sz w:val="24"/>
        </w:rPr>
        <w:t>×</w:t>
      </w:r>
      <w:r w:rsidR="005C7622" w:rsidRPr="006E3D4D">
        <w:rPr>
          <w:rFonts w:ascii="Times New Roman" w:hAnsi="Times New Roman" w:cs="Times New Roman"/>
          <w:sz w:val="24"/>
        </w:rPr>
        <w:t xml:space="preserve"> water immersion objective lens. The </w:t>
      </w:r>
      <w:r w:rsidR="005C7622" w:rsidRPr="008A7F62">
        <w:rPr>
          <w:rFonts w:ascii="Times New Roman" w:hAnsi="Times New Roman" w:cs="Times New Roman"/>
          <w:i/>
          <w:iCs/>
          <w:sz w:val="24"/>
        </w:rPr>
        <w:t>in vivo</w:t>
      </w:r>
      <w:r w:rsidR="005C7622" w:rsidRPr="006E3D4D">
        <w:rPr>
          <w:rFonts w:ascii="Times New Roman" w:hAnsi="Times New Roman" w:cs="Times New Roman"/>
          <w:sz w:val="24"/>
        </w:rPr>
        <w:t xml:space="preserve"> </w:t>
      </w:r>
      <w:r w:rsidR="007B0E9F" w:rsidRPr="006E3D4D">
        <w:rPr>
          <w:rFonts w:ascii="Times New Roman" w:hAnsi="Times New Roman" w:cs="Times New Roman"/>
          <w:sz w:val="24"/>
        </w:rPr>
        <w:t xml:space="preserve">imaging experiments were conducted by an </w:t>
      </w:r>
      <w:r w:rsidR="007B0E9F" w:rsidRPr="008A7F62">
        <w:rPr>
          <w:rFonts w:ascii="Times New Roman" w:hAnsi="Times New Roman" w:cs="Times New Roman"/>
          <w:i/>
          <w:iCs/>
          <w:sz w:val="24"/>
        </w:rPr>
        <w:t xml:space="preserve">in vivo </w:t>
      </w:r>
      <w:r w:rsidR="007B0E9F" w:rsidRPr="006E3D4D">
        <w:rPr>
          <w:rFonts w:ascii="Times New Roman" w:hAnsi="Times New Roman" w:cs="Times New Roman"/>
          <w:sz w:val="24"/>
        </w:rPr>
        <w:t>imaging system (</w:t>
      </w:r>
      <w:proofErr w:type="spellStart"/>
      <w:r w:rsidR="007B0E9F" w:rsidRPr="006E3D4D">
        <w:rPr>
          <w:rFonts w:ascii="Times New Roman" w:hAnsi="Times New Roman" w:cs="Times New Roman"/>
          <w:sz w:val="24"/>
        </w:rPr>
        <w:t>InVivo</w:t>
      </w:r>
      <w:proofErr w:type="spellEnd"/>
      <w:r w:rsidR="007B0E9F" w:rsidRPr="006E3D4D">
        <w:rPr>
          <w:rFonts w:ascii="Times New Roman" w:hAnsi="Times New Roman" w:cs="Times New Roman"/>
          <w:sz w:val="24"/>
        </w:rPr>
        <w:t xml:space="preserve"> Smart-LF, VISQUE).</w:t>
      </w:r>
      <w:r w:rsidR="00F8059A" w:rsidRPr="006E3D4D">
        <w:rPr>
          <w:rFonts w:ascii="Times New Roman" w:hAnsi="Times New Roman" w:cs="Times New Roman"/>
          <w:sz w:val="24"/>
        </w:rPr>
        <w:t xml:space="preserve"> Histological slides were digitized using a </w:t>
      </w:r>
      <w:proofErr w:type="spellStart"/>
      <w:r w:rsidR="00F8059A" w:rsidRPr="006E3D4D">
        <w:rPr>
          <w:rFonts w:ascii="Times New Roman" w:hAnsi="Times New Roman" w:cs="Times New Roman"/>
          <w:sz w:val="24"/>
        </w:rPr>
        <w:t>Pannoramic</w:t>
      </w:r>
      <w:proofErr w:type="spellEnd"/>
      <w:r w:rsidR="00F8059A" w:rsidRPr="006E3D4D">
        <w:rPr>
          <w:rFonts w:ascii="Times New Roman" w:hAnsi="Times New Roman" w:cs="Times New Roman"/>
          <w:sz w:val="24"/>
        </w:rPr>
        <w:t xml:space="preserve"> SCAN slide scanner (3DHISTECH Ltd., Budapest, Hungary).</w:t>
      </w:r>
    </w:p>
    <w:p w14:paraId="36D2A1C4" w14:textId="4994A4CF" w:rsidR="009D2BE0" w:rsidRPr="006E3D4D" w:rsidRDefault="009D2BE0" w:rsidP="001F4101">
      <w:pPr>
        <w:spacing w:line="480" w:lineRule="auto"/>
        <w:rPr>
          <w:rFonts w:ascii="Times New Roman" w:hAnsi="Times New Roman" w:cs="Times New Roman"/>
          <w:sz w:val="24"/>
        </w:rPr>
      </w:pPr>
    </w:p>
    <w:p w14:paraId="66837369" w14:textId="4D049923" w:rsidR="009D2BE0" w:rsidRPr="006E3D4D" w:rsidRDefault="000A1762" w:rsidP="001F4101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6E3D4D">
        <w:rPr>
          <w:rFonts w:ascii="Times New Roman" w:hAnsi="Times New Roman" w:cs="Times New Roman" w:hint="eastAsia"/>
          <w:b/>
          <w:bCs/>
          <w:sz w:val="24"/>
        </w:rPr>
        <w:t>E</w:t>
      </w:r>
      <w:r w:rsidRPr="006E3D4D">
        <w:rPr>
          <w:rFonts w:ascii="Times New Roman" w:hAnsi="Times New Roman" w:cs="Times New Roman"/>
          <w:b/>
          <w:bCs/>
          <w:sz w:val="24"/>
        </w:rPr>
        <w:t>ndo-lysosome escape of siIRF1@ZIF@HM NPs in M1 macrophages</w:t>
      </w:r>
    </w:p>
    <w:p w14:paraId="4473AC0E" w14:textId="083EFB1B" w:rsidR="000A1762" w:rsidRPr="006E3D4D" w:rsidRDefault="000A1762" w:rsidP="001F4101">
      <w:pPr>
        <w:spacing w:line="480" w:lineRule="auto"/>
        <w:rPr>
          <w:rFonts w:ascii="Times New Roman" w:hAnsi="Times New Roman" w:cs="Times New Roman"/>
          <w:sz w:val="24"/>
        </w:rPr>
      </w:pPr>
      <w:r w:rsidRPr="006E3D4D">
        <w:rPr>
          <w:rFonts w:ascii="Times New Roman" w:hAnsi="Times New Roman" w:cs="Times New Roman"/>
          <w:sz w:val="24"/>
        </w:rPr>
        <w:tab/>
      </w:r>
      <w:r w:rsidR="004C4008" w:rsidRPr="006E3D4D">
        <w:rPr>
          <w:rFonts w:ascii="Times New Roman" w:hAnsi="Times New Roman" w:cs="Times New Roman"/>
          <w:sz w:val="24"/>
        </w:rPr>
        <w:t xml:space="preserve">RAW 264.7 macrophages were seeded </w:t>
      </w:r>
      <w:r w:rsidR="00077964" w:rsidRPr="006E3D4D">
        <w:rPr>
          <w:rFonts w:ascii="Times New Roman" w:hAnsi="Times New Roman" w:cs="Times New Roman"/>
          <w:sz w:val="24"/>
        </w:rPr>
        <w:t>in a 35 mm confocal dish</w:t>
      </w:r>
      <w:r w:rsidR="004C4008" w:rsidRPr="006E3D4D">
        <w:rPr>
          <w:rFonts w:ascii="Times New Roman" w:hAnsi="Times New Roman" w:cs="Times New Roman"/>
          <w:sz w:val="24"/>
        </w:rPr>
        <w:t xml:space="preserve"> and treated with 100 ng/mL LPS and 20 ng/mL IFN-</w:t>
      </w:r>
      <w:r w:rsidR="004C4008" w:rsidRPr="006E3D4D">
        <w:rPr>
          <w:rFonts w:ascii="Times New Roman" w:hAnsi="Times New Roman" w:cs="Times New Roman"/>
          <w:sz w:val="24"/>
          <w:lang w:val="el-GR"/>
        </w:rPr>
        <w:t>γ</w:t>
      </w:r>
      <w:r w:rsidR="004C4008" w:rsidRPr="006E3D4D">
        <w:rPr>
          <w:rFonts w:ascii="Times New Roman" w:hAnsi="Times New Roman" w:cs="Times New Roman"/>
          <w:sz w:val="24"/>
        </w:rPr>
        <w:t xml:space="preserve"> for 48 h for M1 macrophage induction. After washing with PBS, the cells were incubated with 40 </w:t>
      </w:r>
      <w:r w:rsidR="004C4008" w:rsidRPr="006E3D4D">
        <w:rPr>
          <w:rFonts w:ascii="Times New Roman" w:hAnsi="Times New Roman" w:cs="Times New Roman"/>
          <w:sz w:val="24"/>
          <w:lang w:val="el-GR"/>
        </w:rPr>
        <w:t>μ</w:t>
      </w:r>
      <w:r w:rsidR="004C4008" w:rsidRPr="006E3D4D">
        <w:rPr>
          <w:rFonts w:ascii="Times New Roman" w:hAnsi="Times New Roman" w:cs="Times New Roman"/>
          <w:sz w:val="24"/>
        </w:rPr>
        <w:t xml:space="preserve">g/mL siIRF1@ZIF@HM at 37 </w:t>
      </w:r>
      <w:r w:rsidR="004C4008" w:rsidRPr="006E3D4D">
        <w:rPr>
          <w:rFonts w:ascii="Times New Roman" w:hAnsi="Times New Roman" w:cs="Times New Roman" w:hint="eastAsia"/>
          <w:sz w:val="24"/>
        </w:rPr>
        <w:t>°</w:t>
      </w:r>
      <w:r w:rsidR="004C4008" w:rsidRPr="006E3D4D">
        <w:rPr>
          <w:rFonts w:ascii="Times New Roman" w:hAnsi="Times New Roman" w:cs="Times New Roman" w:hint="eastAsia"/>
          <w:sz w:val="24"/>
        </w:rPr>
        <w:t>C</w:t>
      </w:r>
      <w:r w:rsidR="004C4008" w:rsidRPr="006E3D4D">
        <w:rPr>
          <w:rFonts w:ascii="Times New Roman" w:hAnsi="Times New Roman" w:cs="Times New Roman"/>
          <w:sz w:val="24"/>
        </w:rPr>
        <w:t xml:space="preserve"> for 4 h. Subsequently, the endo-lysosomes were stained with 50 </w:t>
      </w:r>
      <w:proofErr w:type="spellStart"/>
      <w:r w:rsidR="004C4008" w:rsidRPr="006E3D4D">
        <w:rPr>
          <w:rFonts w:ascii="Times New Roman" w:hAnsi="Times New Roman" w:cs="Times New Roman"/>
          <w:sz w:val="24"/>
        </w:rPr>
        <w:t>nM</w:t>
      </w:r>
      <w:proofErr w:type="spellEnd"/>
      <w:r w:rsidR="00077964" w:rsidRPr="006E3D4D">
        <w:rPr>
          <w:rFonts w:ascii="Times New Roman" w:hAnsi="Times New Roman" w:cs="Times New Roman"/>
          <w:sz w:val="24"/>
        </w:rPr>
        <w:t xml:space="preserve"> Lyso-Tracker Green (</w:t>
      </w:r>
      <w:proofErr w:type="spellStart"/>
      <w:r w:rsidR="00077964" w:rsidRPr="006E3D4D">
        <w:rPr>
          <w:rFonts w:ascii="Times New Roman" w:hAnsi="Times New Roman" w:cs="Times New Roman"/>
          <w:sz w:val="24"/>
        </w:rPr>
        <w:t>Beyotime</w:t>
      </w:r>
      <w:proofErr w:type="spellEnd"/>
      <w:r w:rsidR="00077964" w:rsidRPr="006E3D4D">
        <w:rPr>
          <w:rFonts w:ascii="Times New Roman" w:hAnsi="Times New Roman" w:cs="Times New Roman"/>
          <w:sz w:val="24"/>
        </w:rPr>
        <w:t>) for 10 min, while nuclei were stained with 1</w:t>
      </w:r>
      <w:r w:rsidR="00077964" w:rsidRPr="006E3D4D">
        <w:rPr>
          <w:rFonts w:ascii="Times New Roman" w:hAnsi="Times New Roman" w:cs="Times New Roman" w:hint="eastAsia"/>
          <w:sz w:val="24"/>
        </w:rPr>
        <w:t>×</w:t>
      </w:r>
      <w:r w:rsidR="00077964" w:rsidRPr="006E3D4D">
        <w:rPr>
          <w:rFonts w:ascii="Times New Roman" w:hAnsi="Times New Roman" w:cs="Times New Roman" w:hint="eastAsia"/>
          <w:sz w:val="24"/>
        </w:rPr>
        <w:t xml:space="preserve"> </w:t>
      </w:r>
      <w:r w:rsidR="00077964" w:rsidRPr="006E3D4D">
        <w:rPr>
          <w:rFonts w:ascii="Times New Roman" w:hAnsi="Times New Roman" w:cs="Times New Roman"/>
          <w:sz w:val="24"/>
        </w:rPr>
        <w:t>Hoechst 33342 staining solution for live cells (</w:t>
      </w:r>
      <w:proofErr w:type="spellStart"/>
      <w:r w:rsidR="00077964" w:rsidRPr="006E3D4D">
        <w:rPr>
          <w:rFonts w:ascii="Times New Roman" w:hAnsi="Times New Roman" w:cs="Times New Roman"/>
          <w:sz w:val="24"/>
        </w:rPr>
        <w:t>Beyotime</w:t>
      </w:r>
      <w:proofErr w:type="spellEnd"/>
      <w:r w:rsidR="00077964" w:rsidRPr="006E3D4D">
        <w:rPr>
          <w:rFonts w:ascii="Times New Roman" w:hAnsi="Times New Roman" w:cs="Times New Roman"/>
          <w:sz w:val="24"/>
        </w:rPr>
        <w:t xml:space="preserve">) for 10 min. The cells were then washed with PBS three times and </w:t>
      </w:r>
      <w:r w:rsidR="00077964" w:rsidRPr="006E3D4D">
        <w:rPr>
          <w:rFonts w:ascii="Times New Roman" w:hAnsi="Times New Roman" w:cs="Times New Roman"/>
          <w:sz w:val="24"/>
        </w:rPr>
        <w:lastRenderedPageBreak/>
        <w:t>observed with confocal laser scanning microscop</w:t>
      </w:r>
      <w:r w:rsidR="00053028" w:rsidRPr="006E3D4D">
        <w:rPr>
          <w:rFonts w:ascii="Times New Roman" w:hAnsi="Times New Roman" w:cs="Times New Roman"/>
          <w:sz w:val="24"/>
        </w:rPr>
        <w:t>y</w:t>
      </w:r>
      <w:r w:rsidR="00077964" w:rsidRPr="006E3D4D">
        <w:rPr>
          <w:rFonts w:ascii="Times New Roman" w:hAnsi="Times New Roman" w:cs="Times New Roman"/>
          <w:sz w:val="24"/>
        </w:rPr>
        <w:t>.</w:t>
      </w:r>
    </w:p>
    <w:p w14:paraId="7333E8C6" w14:textId="2AF5D096" w:rsidR="006E3D4D" w:rsidRDefault="006E3D4D" w:rsidP="001F4101">
      <w:pPr>
        <w:spacing w:line="480" w:lineRule="auto"/>
        <w:rPr>
          <w:rFonts w:ascii="Times New Roman" w:hAnsi="Times New Roman" w:cs="Times New Roman"/>
          <w:sz w:val="24"/>
        </w:rPr>
      </w:pPr>
    </w:p>
    <w:p w14:paraId="334FD1C0" w14:textId="35E79992" w:rsidR="00D739C1" w:rsidRPr="00D739C1" w:rsidRDefault="00D739C1" w:rsidP="001F4101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D739C1">
        <w:rPr>
          <w:rFonts w:ascii="Times New Roman" w:hAnsi="Times New Roman" w:cs="Times New Roman" w:hint="eastAsia"/>
          <w:b/>
          <w:bCs/>
          <w:sz w:val="24"/>
        </w:rPr>
        <w:t>T</w:t>
      </w:r>
      <w:r w:rsidRPr="00D739C1">
        <w:rPr>
          <w:rFonts w:ascii="Times New Roman" w:hAnsi="Times New Roman" w:cs="Times New Roman"/>
          <w:b/>
          <w:bCs/>
          <w:sz w:val="24"/>
        </w:rPr>
        <w:t>arget</w:t>
      </w:r>
      <w:r w:rsidR="00F61B04">
        <w:rPr>
          <w:rFonts w:ascii="Times New Roman" w:hAnsi="Times New Roman" w:cs="Times New Roman"/>
          <w:b/>
          <w:bCs/>
          <w:sz w:val="24"/>
        </w:rPr>
        <w:t>ing</w:t>
      </w:r>
      <w:r w:rsidRPr="00D739C1">
        <w:rPr>
          <w:rFonts w:ascii="Times New Roman" w:hAnsi="Times New Roman" w:cs="Times New Roman"/>
          <w:b/>
          <w:bCs/>
          <w:sz w:val="24"/>
        </w:rPr>
        <w:t xml:space="preserve"> Mechanism Assay</w:t>
      </w:r>
    </w:p>
    <w:p w14:paraId="0EB5C29F" w14:textId="184958FE" w:rsidR="00D739C1" w:rsidRPr="002D421E" w:rsidRDefault="00D739C1" w:rsidP="001F4101">
      <w:pPr>
        <w:spacing w:line="480" w:lineRule="auto"/>
        <w:rPr>
          <w:rFonts w:ascii="Times New Roman" w:hAnsi="Times New Roman" w:cs="Times New Roman"/>
          <w:sz w:val="24"/>
        </w:rPr>
      </w:pPr>
      <w:r w:rsidRPr="001F486E">
        <w:rPr>
          <w:rFonts w:ascii="Times New Roman" w:hAnsi="Times New Roman" w:cs="Times New Roman"/>
          <w:b/>
          <w:bCs/>
          <w:sz w:val="24"/>
        </w:rPr>
        <w:tab/>
      </w:r>
      <w:r w:rsidR="00F61B04" w:rsidRPr="002D421E">
        <w:rPr>
          <w:rFonts w:ascii="Times New Roman" w:hAnsi="Times New Roman" w:cs="Times New Roman"/>
          <w:sz w:val="24"/>
        </w:rPr>
        <w:t>To study the</w:t>
      </w:r>
      <w:r w:rsidRPr="002D421E">
        <w:rPr>
          <w:rFonts w:ascii="Times New Roman" w:hAnsi="Times New Roman" w:cs="Times New Roman"/>
          <w:sz w:val="24"/>
        </w:rPr>
        <w:t xml:space="preserve"> targeting mechanisms, </w:t>
      </w:r>
      <w:r w:rsidR="00202DD5" w:rsidRPr="002D421E">
        <w:rPr>
          <w:rFonts w:ascii="Times New Roman" w:hAnsi="Times New Roman" w:cs="Times New Roman"/>
          <w:sz w:val="24"/>
        </w:rPr>
        <w:t xml:space="preserve">CXCL9 in </w:t>
      </w:r>
      <w:r w:rsidR="00F61B04" w:rsidRPr="002D421E">
        <w:rPr>
          <w:rFonts w:ascii="Times New Roman" w:hAnsi="Times New Roman" w:cs="Times New Roman"/>
          <w:sz w:val="24"/>
        </w:rPr>
        <w:t>BMDMs</w:t>
      </w:r>
      <w:r w:rsidR="00202DD5" w:rsidRPr="002D421E">
        <w:rPr>
          <w:rFonts w:ascii="Times New Roman" w:hAnsi="Times New Roman" w:cs="Times New Roman"/>
          <w:sz w:val="24"/>
        </w:rPr>
        <w:t xml:space="preserve"> and CXCR3 on the surface of hybrid membrane were pre-blocked. </w:t>
      </w:r>
      <w:r w:rsidRPr="002D421E">
        <w:rPr>
          <w:rFonts w:ascii="Times New Roman" w:hAnsi="Times New Roman" w:cs="Times New Roman"/>
          <w:sz w:val="24"/>
        </w:rPr>
        <w:t>BMDMs were firstly treated with 100 ng/mL LPS and 50 ng/mL IFN-</w:t>
      </w:r>
      <w:r w:rsidRPr="002D421E">
        <w:rPr>
          <w:rFonts w:ascii="Times New Roman" w:hAnsi="Times New Roman" w:cs="Times New Roman"/>
          <w:sz w:val="24"/>
          <w:lang w:val="el-GR"/>
        </w:rPr>
        <w:t>γ</w:t>
      </w:r>
      <w:r w:rsidRPr="002D421E">
        <w:rPr>
          <w:rFonts w:ascii="Times New Roman" w:hAnsi="Times New Roman" w:cs="Times New Roman"/>
          <w:sz w:val="24"/>
        </w:rPr>
        <w:t xml:space="preserve"> for 48 h to induce M1 polarization. </w:t>
      </w:r>
      <w:r w:rsidR="00202DD5" w:rsidRPr="002D421E">
        <w:rPr>
          <w:rFonts w:ascii="Times New Roman" w:hAnsi="Times New Roman" w:cs="Times New Roman"/>
          <w:sz w:val="24"/>
        </w:rPr>
        <w:t>For CXCL9 pre-block</w:t>
      </w:r>
      <w:r w:rsidR="00F61B04" w:rsidRPr="002D421E">
        <w:rPr>
          <w:rFonts w:ascii="Times New Roman" w:hAnsi="Times New Roman" w:cs="Times New Roman"/>
          <w:sz w:val="24"/>
        </w:rPr>
        <w:t>ade</w:t>
      </w:r>
      <w:r w:rsidR="00202DD5" w:rsidRPr="002D421E">
        <w:rPr>
          <w:rFonts w:ascii="Times New Roman" w:hAnsi="Times New Roman" w:cs="Times New Roman"/>
          <w:sz w:val="24"/>
        </w:rPr>
        <w:t xml:space="preserve">, </w:t>
      </w:r>
      <w:r w:rsidRPr="002D421E">
        <w:rPr>
          <w:rFonts w:ascii="Times New Roman" w:hAnsi="Times New Roman" w:cs="Times New Roman"/>
          <w:sz w:val="24"/>
        </w:rPr>
        <w:t>BMDMs were</w:t>
      </w:r>
      <w:r w:rsidR="00202DD5" w:rsidRPr="002D421E">
        <w:rPr>
          <w:rFonts w:ascii="Times New Roman" w:hAnsi="Times New Roman" w:cs="Times New Roman"/>
          <w:sz w:val="24"/>
        </w:rPr>
        <w:t xml:space="preserve"> </w:t>
      </w:r>
      <w:r w:rsidRPr="002D421E">
        <w:rPr>
          <w:rFonts w:ascii="Times New Roman" w:hAnsi="Times New Roman" w:cs="Times New Roman"/>
          <w:sz w:val="24"/>
        </w:rPr>
        <w:t xml:space="preserve">incubated with 10 </w:t>
      </w:r>
      <w:r w:rsidRPr="002D421E">
        <w:rPr>
          <w:rFonts w:ascii="Times New Roman" w:hAnsi="Times New Roman" w:cs="Times New Roman"/>
          <w:sz w:val="24"/>
          <w:lang w:val="el-GR"/>
        </w:rPr>
        <w:t>μ</w:t>
      </w:r>
      <w:r w:rsidRPr="002D421E">
        <w:rPr>
          <w:rFonts w:ascii="Times New Roman" w:hAnsi="Times New Roman" w:cs="Times New Roman"/>
          <w:sz w:val="24"/>
        </w:rPr>
        <w:t>g/mL CXCL9 antibody</w:t>
      </w:r>
      <w:r w:rsidR="00471600" w:rsidRPr="002D421E">
        <w:rPr>
          <w:rFonts w:ascii="Times New Roman" w:hAnsi="Times New Roman" w:cs="Times New Roman"/>
          <w:sz w:val="24"/>
        </w:rPr>
        <w:t xml:space="preserve"> </w:t>
      </w:r>
      <w:r w:rsidRPr="002D421E">
        <w:rPr>
          <w:rFonts w:ascii="Times New Roman" w:hAnsi="Times New Roman" w:cs="Times New Roman"/>
          <w:sz w:val="24"/>
        </w:rPr>
        <w:t xml:space="preserve">for 2 h. Subsequently, 40 </w:t>
      </w:r>
      <w:r w:rsidRPr="002D421E">
        <w:rPr>
          <w:rFonts w:ascii="Times New Roman" w:hAnsi="Times New Roman" w:cs="Times New Roman"/>
          <w:sz w:val="24"/>
          <w:lang w:val="el-GR"/>
        </w:rPr>
        <w:t>μ</w:t>
      </w:r>
      <w:r w:rsidRPr="002D421E">
        <w:rPr>
          <w:rFonts w:ascii="Times New Roman" w:hAnsi="Times New Roman" w:cs="Times New Roman"/>
          <w:sz w:val="24"/>
        </w:rPr>
        <w:t>g/mL siIRF1@ZIF@HM NPs were added to the cell culture for 4 h. For CXCR3 pre-block</w:t>
      </w:r>
      <w:r w:rsidR="00F61B04" w:rsidRPr="002D421E">
        <w:rPr>
          <w:rFonts w:ascii="Times New Roman" w:hAnsi="Times New Roman" w:cs="Times New Roman"/>
          <w:sz w:val="24"/>
        </w:rPr>
        <w:t>ade</w:t>
      </w:r>
      <w:r w:rsidRPr="002D421E">
        <w:rPr>
          <w:rFonts w:ascii="Times New Roman" w:hAnsi="Times New Roman" w:cs="Times New Roman"/>
          <w:sz w:val="24"/>
        </w:rPr>
        <w:t xml:space="preserve">, siIRF1@ZIF@HM NPs were incubated with CXCR3 antibody for </w:t>
      </w:r>
      <w:r w:rsidR="00202DD5" w:rsidRPr="002D421E">
        <w:rPr>
          <w:rFonts w:ascii="Times New Roman" w:hAnsi="Times New Roman" w:cs="Times New Roman"/>
          <w:sz w:val="24"/>
        </w:rPr>
        <w:t>2 h and</w:t>
      </w:r>
      <w:r w:rsidRPr="002D421E">
        <w:rPr>
          <w:rFonts w:ascii="Times New Roman" w:hAnsi="Times New Roman" w:cs="Times New Roman"/>
          <w:sz w:val="24"/>
        </w:rPr>
        <w:t xml:space="preserve"> </w:t>
      </w:r>
      <w:r w:rsidR="00202DD5" w:rsidRPr="002D421E">
        <w:rPr>
          <w:rFonts w:ascii="Times New Roman" w:hAnsi="Times New Roman" w:cs="Times New Roman"/>
          <w:sz w:val="24"/>
        </w:rPr>
        <w:t xml:space="preserve">were </w:t>
      </w:r>
      <w:r w:rsidRPr="002D421E">
        <w:rPr>
          <w:rFonts w:ascii="Times New Roman" w:hAnsi="Times New Roman" w:cs="Times New Roman"/>
          <w:sz w:val="24"/>
        </w:rPr>
        <w:t xml:space="preserve">then added </w:t>
      </w:r>
      <w:r w:rsidR="00202DD5" w:rsidRPr="002D421E">
        <w:rPr>
          <w:rFonts w:ascii="Times New Roman" w:hAnsi="Times New Roman" w:cs="Times New Roman"/>
          <w:sz w:val="24"/>
        </w:rPr>
        <w:t xml:space="preserve">to </w:t>
      </w:r>
      <w:r w:rsidRPr="002D421E">
        <w:rPr>
          <w:rFonts w:ascii="Times New Roman" w:hAnsi="Times New Roman" w:cs="Times New Roman"/>
          <w:sz w:val="24"/>
        </w:rPr>
        <w:t>M1-polarized BMDMs for 4 h.</w:t>
      </w:r>
      <w:r w:rsidR="00202DD5" w:rsidRPr="002D421E">
        <w:rPr>
          <w:rFonts w:ascii="Times New Roman" w:hAnsi="Times New Roman" w:cs="Times New Roman"/>
          <w:sz w:val="24"/>
        </w:rPr>
        <w:t xml:space="preserve"> </w:t>
      </w:r>
    </w:p>
    <w:p w14:paraId="757C02F8" w14:textId="77777777" w:rsidR="00D739C1" w:rsidRPr="006E3D4D" w:rsidRDefault="00D739C1" w:rsidP="001F4101">
      <w:pPr>
        <w:spacing w:line="480" w:lineRule="auto"/>
        <w:rPr>
          <w:rFonts w:ascii="Times New Roman" w:hAnsi="Times New Roman" w:cs="Times New Roman"/>
          <w:sz w:val="24"/>
        </w:rPr>
      </w:pPr>
    </w:p>
    <w:p w14:paraId="6BAE6AE9" w14:textId="77777777" w:rsidR="006E3D4D" w:rsidRPr="006E3D4D" w:rsidRDefault="006E3D4D" w:rsidP="006E3D4D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6E3D4D">
        <w:rPr>
          <w:rFonts w:ascii="Times New Roman" w:hAnsi="Times New Roman" w:cs="Times New Roman" w:hint="eastAsia"/>
          <w:b/>
          <w:bCs/>
          <w:sz w:val="24"/>
        </w:rPr>
        <w:t>E</w:t>
      </w:r>
      <w:r w:rsidRPr="006E3D4D">
        <w:rPr>
          <w:rFonts w:ascii="Times New Roman" w:hAnsi="Times New Roman" w:cs="Times New Roman"/>
          <w:b/>
          <w:bCs/>
          <w:sz w:val="24"/>
        </w:rPr>
        <w:t>nzyme Linked Immunosorbent Assay (ELISA)</w:t>
      </w:r>
    </w:p>
    <w:p w14:paraId="1D486F19" w14:textId="77777777" w:rsidR="006E3D4D" w:rsidRPr="006E3D4D" w:rsidRDefault="006E3D4D" w:rsidP="006E3D4D">
      <w:pPr>
        <w:spacing w:line="480" w:lineRule="auto"/>
        <w:ind w:firstLine="420"/>
        <w:rPr>
          <w:rFonts w:ascii="Times New Roman" w:hAnsi="Times New Roman" w:cs="Times New Roman"/>
          <w:sz w:val="24"/>
        </w:rPr>
      </w:pPr>
      <w:r w:rsidRPr="006E3D4D">
        <w:rPr>
          <w:rFonts w:ascii="Times New Roman" w:hAnsi="Times New Roman" w:cs="Times New Roman" w:hint="eastAsia"/>
          <w:sz w:val="24"/>
        </w:rPr>
        <w:t>The</w:t>
      </w:r>
      <w:r w:rsidRPr="006E3D4D">
        <w:rPr>
          <w:rFonts w:ascii="Times New Roman" w:hAnsi="Times New Roman" w:cs="Times New Roman"/>
          <w:sz w:val="24"/>
        </w:rPr>
        <w:t xml:space="preserve"> level of Creatine Kinase MB Isoenzyme (CK-MB) in mouse serum was measured using ELISA kit from </w:t>
      </w:r>
      <w:proofErr w:type="spellStart"/>
      <w:r w:rsidRPr="006E3D4D">
        <w:rPr>
          <w:rFonts w:ascii="Times New Roman" w:hAnsi="Times New Roman" w:cs="Times New Roman"/>
          <w:sz w:val="24"/>
        </w:rPr>
        <w:t>Elabscience</w:t>
      </w:r>
      <w:proofErr w:type="spellEnd"/>
      <w:r w:rsidRPr="006E3D4D">
        <w:rPr>
          <w:rFonts w:ascii="Times New Roman" w:hAnsi="Times New Roman" w:cs="Times New Roman"/>
          <w:sz w:val="24"/>
        </w:rPr>
        <w:t>, according to the manufacturer’s instructions. The blood samples were collected 21 days after EAM induction. Serum samples were isolated by centrifugation at 9,000 g for 20 min and stored at -80 ºC prior to further analysis.</w:t>
      </w:r>
    </w:p>
    <w:p w14:paraId="213B618E" w14:textId="4043D565" w:rsidR="000A1762" w:rsidRPr="006E3D4D" w:rsidRDefault="000A1762" w:rsidP="001F4101">
      <w:pPr>
        <w:spacing w:line="480" w:lineRule="auto"/>
        <w:rPr>
          <w:rFonts w:ascii="Times New Roman" w:hAnsi="Times New Roman" w:cs="Times New Roman"/>
          <w:sz w:val="24"/>
        </w:rPr>
      </w:pPr>
    </w:p>
    <w:p w14:paraId="055E4BC7" w14:textId="023CA0D1" w:rsidR="0011219D" w:rsidRPr="006E3D4D" w:rsidRDefault="0011219D" w:rsidP="001F4101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6E3D4D">
        <w:rPr>
          <w:rFonts w:ascii="Times New Roman" w:hAnsi="Times New Roman" w:cs="Times New Roman" w:hint="eastAsia"/>
          <w:b/>
          <w:bCs/>
          <w:sz w:val="24"/>
        </w:rPr>
        <w:t>B</w:t>
      </w:r>
      <w:r w:rsidRPr="006E3D4D">
        <w:rPr>
          <w:rFonts w:ascii="Times New Roman" w:hAnsi="Times New Roman" w:cs="Times New Roman"/>
          <w:b/>
          <w:bCs/>
          <w:sz w:val="24"/>
        </w:rPr>
        <w:t>lood biochemistry analysis</w:t>
      </w:r>
    </w:p>
    <w:p w14:paraId="6AF22E64" w14:textId="093275A8" w:rsidR="0011219D" w:rsidRPr="006E3D4D" w:rsidRDefault="0011219D" w:rsidP="001F4101">
      <w:pPr>
        <w:spacing w:line="480" w:lineRule="auto"/>
        <w:rPr>
          <w:rFonts w:ascii="Times New Roman" w:hAnsi="Times New Roman" w:cs="Times New Roman"/>
          <w:sz w:val="24"/>
        </w:rPr>
      </w:pPr>
      <w:r w:rsidRPr="006E3D4D">
        <w:rPr>
          <w:rFonts w:ascii="Times New Roman" w:hAnsi="Times New Roman" w:cs="Times New Roman"/>
          <w:sz w:val="24"/>
        </w:rPr>
        <w:tab/>
        <w:t xml:space="preserve">The blood samples were collected after treatment and the concentrations of aspartate aminotransferase (AST), alanine aminotransferase (ALT), </w:t>
      </w:r>
      <w:r w:rsidR="00DE151A" w:rsidRPr="006E3D4D">
        <w:rPr>
          <w:rFonts w:ascii="Times New Roman" w:hAnsi="Times New Roman" w:cs="Times New Roman"/>
          <w:sz w:val="24"/>
        </w:rPr>
        <w:t xml:space="preserve">triglyceride (TG), total cholesterol (TC), creatine kinase (CK), and creatinine (CREA) in mouse serum from </w:t>
      </w:r>
      <w:r w:rsidR="00DE151A" w:rsidRPr="006E3D4D">
        <w:rPr>
          <w:rFonts w:ascii="Times New Roman" w:hAnsi="Times New Roman" w:cs="Times New Roman"/>
          <w:sz w:val="24"/>
        </w:rPr>
        <w:lastRenderedPageBreak/>
        <w:t>different groups were quantified by commercial colorimetric assay kits (</w:t>
      </w:r>
      <w:proofErr w:type="spellStart"/>
      <w:r w:rsidR="00DE151A" w:rsidRPr="006E3D4D">
        <w:rPr>
          <w:rFonts w:ascii="Times New Roman" w:hAnsi="Times New Roman" w:cs="Times New Roman"/>
          <w:sz w:val="24"/>
        </w:rPr>
        <w:t>Elabscience</w:t>
      </w:r>
      <w:proofErr w:type="spellEnd"/>
      <w:r w:rsidR="00DE151A" w:rsidRPr="006E3D4D">
        <w:rPr>
          <w:rFonts w:ascii="Times New Roman" w:hAnsi="Times New Roman" w:cs="Times New Roman"/>
          <w:sz w:val="24"/>
        </w:rPr>
        <w:t>).</w:t>
      </w:r>
    </w:p>
    <w:p w14:paraId="2F6BAFB4" w14:textId="07830C5F" w:rsidR="0011219D" w:rsidRPr="006E3D4D" w:rsidRDefault="0011219D" w:rsidP="001F4101">
      <w:pPr>
        <w:spacing w:line="480" w:lineRule="auto"/>
        <w:rPr>
          <w:rFonts w:ascii="Times New Roman" w:hAnsi="Times New Roman" w:cs="Times New Roman"/>
          <w:sz w:val="24"/>
        </w:rPr>
      </w:pPr>
    </w:p>
    <w:p w14:paraId="497E4C23" w14:textId="3A660A65" w:rsidR="009E09F3" w:rsidRPr="006E3D4D" w:rsidRDefault="009E09F3" w:rsidP="001F4101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6E3D4D">
        <w:rPr>
          <w:rFonts w:ascii="Times New Roman" w:hAnsi="Times New Roman" w:cs="Times New Roman"/>
          <w:b/>
          <w:bCs/>
          <w:sz w:val="24"/>
        </w:rPr>
        <w:t>Purification of cell culture supernatant proteins</w:t>
      </w:r>
    </w:p>
    <w:p w14:paraId="77A991A4" w14:textId="617E468B" w:rsidR="009E09F3" w:rsidRPr="006E3D4D" w:rsidRDefault="009E09F3" w:rsidP="009E09F3">
      <w:pPr>
        <w:spacing w:line="480" w:lineRule="auto"/>
        <w:ind w:firstLine="420"/>
        <w:rPr>
          <w:rFonts w:ascii="Times New Roman" w:hAnsi="Times New Roman" w:cs="Times New Roman"/>
          <w:sz w:val="24"/>
        </w:rPr>
      </w:pPr>
      <w:r w:rsidRPr="006E3D4D">
        <w:rPr>
          <w:rFonts w:ascii="Times New Roman" w:hAnsi="Times New Roman" w:cs="Times New Roman"/>
          <w:sz w:val="24"/>
        </w:rPr>
        <w:t xml:space="preserve">The proteins in the cell culture supernatants were extracted using a previously described methanol/chloroform precipitation method. Briefly, the supernatants were first collected and centrifuged to remove any cell debris. Subsequently, 500 </w:t>
      </w:r>
      <w:r w:rsidRPr="006E3D4D">
        <w:rPr>
          <w:rFonts w:ascii="Times New Roman" w:hAnsi="Times New Roman" w:cs="Times New Roman"/>
          <w:sz w:val="24"/>
          <w:lang w:val="el-GR"/>
        </w:rPr>
        <w:t>μ</w:t>
      </w:r>
      <w:r w:rsidRPr="006E3D4D">
        <w:rPr>
          <w:rFonts w:ascii="Times New Roman" w:hAnsi="Times New Roman" w:cs="Times New Roman"/>
          <w:sz w:val="24"/>
        </w:rPr>
        <w:t xml:space="preserve">L of supernatant from each group was transferred into new tubes and mixed with 500 </w:t>
      </w:r>
      <w:r w:rsidRPr="006E3D4D">
        <w:rPr>
          <w:rFonts w:ascii="Times New Roman" w:hAnsi="Times New Roman" w:cs="Times New Roman"/>
          <w:sz w:val="24"/>
          <w:lang w:val="el-GR"/>
        </w:rPr>
        <w:t>μ</w:t>
      </w:r>
      <w:r w:rsidRPr="006E3D4D">
        <w:rPr>
          <w:rFonts w:ascii="Times New Roman" w:hAnsi="Times New Roman" w:cs="Times New Roman"/>
          <w:sz w:val="24"/>
        </w:rPr>
        <w:t xml:space="preserve">L of methanol and 125 </w:t>
      </w:r>
      <w:r w:rsidRPr="006E3D4D">
        <w:rPr>
          <w:rFonts w:ascii="Times New Roman" w:hAnsi="Times New Roman" w:cs="Times New Roman"/>
          <w:sz w:val="24"/>
          <w:lang w:val="el-GR"/>
        </w:rPr>
        <w:t>μ</w:t>
      </w:r>
      <w:r w:rsidRPr="006E3D4D">
        <w:rPr>
          <w:rFonts w:ascii="Times New Roman" w:hAnsi="Times New Roman" w:cs="Times New Roman"/>
          <w:sz w:val="24"/>
        </w:rPr>
        <w:t xml:space="preserve">L of chloroform by </w:t>
      </w:r>
      <w:proofErr w:type="spellStart"/>
      <w:r w:rsidRPr="006E3D4D">
        <w:rPr>
          <w:rFonts w:ascii="Times New Roman" w:hAnsi="Times New Roman" w:cs="Times New Roman"/>
          <w:sz w:val="24"/>
        </w:rPr>
        <w:t>vortexing</w:t>
      </w:r>
      <w:proofErr w:type="spellEnd"/>
      <w:r w:rsidRPr="006E3D4D">
        <w:rPr>
          <w:rFonts w:ascii="Times New Roman" w:hAnsi="Times New Roman" w:cs="Times New Roman"/>
          <w:sz w:val="24"/>
        </w:rPr>
        <w:t xml:space="preserve"> for 30 seconds, followed by centrifugation at 13,000 g for 5 min. The resulting upper aqueous phase was removed, being careful not to touch the protein layer. Another 500 </w:t>
      </w:r>
      <w:r w:rsidRPr="006E3D4D">
        <w:rPr>
          <w:rFonts w:ascii="Times New Roman" w:hAnsi="Times New Roman" w:cs="Times New Roman"/>
          <w:sz w:val="24"/>
          <w:lang w:val="el-GR"/>
        </w:rPr>
        <w:t>μ</w:t>
      </w:r>
      <w:r w:rsidRPr="006E3D4D">
        <w:rPr>
          <w:rFonts w:ascii="Times New Roman" w:hAnsi="Times New Roman" w:cs="Times New Roman"/>
          <w:sz w:val="24"/>
        </w:rPr>
        <w:t xml:space="preserve">L of methanol was introduced, followed by </w:t>
      </w:r>
      <w:proofErr w:type="spellStart"/>
      <w:r w:rsidRPr="006E3D4D">
        <w:rPr>
          <w:rFonts w:ascii="Times New Roman" w:hAnsi="Times New Roman" w:cs="Times New Roman"/>
          <w:sz w:val="24"/>
        </w:rPr>
        <w:t>vortexing</w:t>
      </w:r>
      <w:proofErr w:type="spellEnd"/>
      <w:r w:rsidRPr="006E3D4D">
        <w:rPr>
          <w:rFonts w:ascii="Times New Roman" w:hAnsi="Times New Roman" w:cs="Times New Roman"/>
          <w:sz w:val="24"/>
        </w:rPr>
        <w:t xml:space="preserve"> and centrifugation at 13,000 g for 5 min. The resulting pellets were dried at 55 ºC for 5 min before adding 40 </w:t>
      </w:r>
      <w:r w:rsidRPr="006E3D4D">
        <w:rPr>
          <w:rFonts w:ascii="Times New Roman" w:hAnsi="Times New Roman" w:cs="Times New Roman"/>
          <w:sz w:val="24"/>
          <w:lang w:val="el-GR"/>
        </w:rPr>
        <w:t>μ</w:t>
      </w:r>
      <w:r w:rsidRPr="006E3D4D">
        <w:rPr>
          <w:rFonts w:ascii="Times New Roman" w:hAnsi="Times New Roman" w:cs="Times New Roman"/>
          <w:sz w:val="24"/>
        </w:rPr>
        <w:t xml:space="preserve">L of 1×loading buffer and </w:t>
      </w:r>
      <w:proofErr w:type="spellStart"/>
      <w:r w:rsidRPr="006E3D4D">
        <w:rPr>
          <w:rFonts w:ascii="Times New Roman" w:hAnsi="Times New Roman" w:cs="Times New Roman"/>
          <w:sz w:val="24"/>
        </w:rPr>
        <w:t>vortexing</w:t>
      </w:r>
      <w:proofErr w:type="spellEnd"/>
      <w:r w:rsidRPr="006E3D4D">
        <w:rPr>
          <w:rFonts w:ascii="Times New Roman" w:hAnsi="Times New Roman" w:cs="Times New Roman"/>
          <w:sz w:val="24"/>
        </w:rPr>
        <w:t>. Finally, the samples were boiled at 95 ºC for 10 min and subjected to Western blotting analysis.</w:t>
      </w:r>
    </w:p>
    <w:p w14:paraId="082975F8" w14:textId="581EE688" w:rsidR="009E09F3" w:rsidRPr="006E3D4D" w:rsidRDefault="009E09F3" w:rsidP="009E09F3">
      <w:pPr>
        <w:spacing w:line="480" w:lineRule="auto"/>
        <w:rPr>
          <w:rFonts w:ascii="Times New Roman" w:hAnsi="Times New Roman" w:cs="Times New Roman"/>
          <w:sz w:val="24"/>
        </w:rPr>
      </w:pPr>
    </w:p>
    <w:p w14:paraId="347ED5FC" w14:textId="13FDAB53" w:rsidR="009E09F3" w:rsidRPr="006E3D4D" w:rsidRDefault="009E09F3" w:rsidP="009E09F3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6E3D4D">
        <w:rPr>
          <w:rFonts w:ascii="Times New Roman" w:hAnsi="Times New Roman" w:cs="Times New Roman" w:hint="eastAsia"/>
          <w:b/>
          <w:bCs/>
          <w:sz w:val="24"/>
        </w:rPr>
        <w:t>T</w:t>
      </w:r>
      <w:r w:rsidRPr="006E3D4D">
        <w:rPr>
          <w:rFonts w:ascii="Times New Roman" w:hAnsi="Times New Roman" w:cs="Times New Roman"/>
          <w:b/>
          <w:bCs/>
          <w:sz w:val="24"/>
        </w:rPr>
        <w:t>ransfection of siRNA</w:t>
      </w:r>
    </w:p>
    <w:p w14:paraId="05A253F1" w14:textId="7DD78930" w:rsidR="009E09F3" w:rsidRPr="006E3D4D" w:rsidRDefault="008C615C" w:rsidP="009E09F3">
      <w:pPr>
        <w:spacing w:line="480" w:lineRule="auto"/>
        <w:rPr>
          <w:rFonts w:ascii="Times New Roman" w:hAnsi="Times New Roman" w:cs="Times New Roman"/>
          <w:sz w:val="24"/>
        </w:rPr>
      </w:pPr>
      <w:r w:rsidRPr="006E3D4D">
        <w:rPr>
          <w:rFonts w:ascii="Times New Roman" w:hAnsi="Times New Roman" w:cs="Times New Roman"/>
          <w:sz w:val="24"/>
        </w:rPr>
        <w:tab/>
        <w:t xml:space="preserve">The J774A.1 macrophages were transfected </w:t>
      </w:r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with IRF1 siRNA or negative control siRNA using </w:t>
      </w:r>
      <w:proofErr w:type="spellStart"/>
      <w:r w:rsidRPr="006E3D4D">
        <w:rPr>
          <w:rFonts w:ascii="Times New Roman" w:hAnsi="Times New Roman" w:cs="Times New Roman"/>
          <w:color w:val="000000" w:themeColor="text1"/>
          <w:sz w:val="24"/>
        </w:rPr>
        <w:t>LipofectamineTM</w:t>
      </w:r>
      <w:proofErr w:type="spellEnd"/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6E3D4D">
        <w:rPr>
          <w:rFonts w:ascii="Times New Roman" w:hAnsi="Times New Roman" w:cs="Times New Roman"/>
          <w:color w:val="000000" w:themeColor="text1"/>
          <w:sz w:val="24"/>
        </w:rPr>
        <w:t>RNAiMAX</w:t>
      </w:r>
      <w:proofErr w:type="spellEnd"/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 Transfection Reagent (Invitrogen, CA, USA) in Opti-MEM media. The IRF1 siRNA</w:t>
      </w:r>
      <w:r w:rsidR="00010717" w:rsidRPr="006E3D4D">
        <w:rPr>
          <w:rFonts w:ascii="Times New Roman" w:hAnsi="Times New Roman" w:cs="Times New Roman"/>
          <w:color w:val="000000" w:themeColor="text1"/>
          <w:sz w:val="24"/>
        </w:rPr>
        <w:t xml:space="preserve"> duplexes comprised a sense strand</w:t>
      </w:r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 sequence </w:t>
      </w:r>
      <w:r w:rsidR="00010717" w:rsidRPr="006E3D4D">
        <w:rPr>
          <w:rFonts w:ascii="Times New Roman" w:hAnsi="Times New Roman" w:cs="Times New Roman"/>
          <w:color w:val="000000" w:themeColor="text1"/>
          <w:sz w:val="24"/>
        </w:rPr>
        <w:t>of</w:t>
      </w:r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 5′-CAGAUCCCAAGACAUGGAATT-3′</w:t>
      </w:r>
      <w:r w:rsidR="00010717" w:rsidRPr="006E3D4D">
        <w:rPr>
          <w:rFonts w:ascii="Times New Roman" w:hAnsi="Times New Roman" w:cs="Times New Roman"/>
          <w:color w:val="000000" w:themeColor="text1"/>
          <w:sz w:val="24"/>
        </w:rPr>
        <w:t xml:space="preserve"> and an antisense strand</w:t>
      </w:r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 sequence </w:t>
      </w:r>
      <w:r w:rsidR="00010717" w:rsidRPr="006E3D4D">
        <w:rPr>
          <w:rFonts w:ascii="Times New Roman" w:hAnsi="Times New Roman" w:cs="Times New Roman"/>
          <w:color w:val="000000" w:themeColor="text1"/>
          <w:sz w:val="24"/>
        </w:rPr>
        <w:t>of</w:t>
      </w:r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 5′-</w:t>
      </w:r>
      <w:r w:rsidR="00010717" w:rsidRPr="006E3D4D">
        <w:rPr>
          <w:rFonts w:ascii="Times New Roman" w:hAnsi="Times New Roman" w:cs="Times New Roman"/>
          <w:color w:val="000000" w:themeColor="text1"/>
          <w:sz w:val="24"/>
        </w:rPr>
        <w:t>UUCCAUGUCUUGGGAUCUGTT</w:t>
      </w:r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-3′, which </w:t>
      </w:r>
      <w:r w:rsidR="00010717" w:rsidRPr="006E3D4D">
        <w:rPr>
          <w:rFonts w:ascii="Times New Roman" w:hAnsi="Times New Roman" w:cs="Times New Roman"/>
          <w:color w:val="000000" w:themeColor="text1"/>
          <w:sz w:val="24"/>
        </w:rPr>
        <w:t>was</w:t>
      </w:r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AC4B84" w:rsidRPr="006E3D4D">
        <w:rPr>
          <w:rFonts w:ascii="Times New Roman" w:hAnsi="Times New Roman" w:cs="Times New Roman"/>
          <w:color w:val="000000" w:themeColor="text1"/>
          <w:sz w:val="24"/>
        </w:rPr>
        <w:t>synthesized</w:t>
      </w:r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AC4B84" w:rsidRPr="006E3D4D">
        <w:rPr>
          <w:rFonts w:ascii="Times New Roman" w:hAnsi="Times New Roman" w:cs="Times New Roman"/>
          <w:color w:val="000000" w:themeColor="text1"/>
          <w:sz w:val="24"/>
        </w:rPr>
        <w:t>by</w:t>
      </w:r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6E3D4D">
        <w:rPr>
          <w:rFonts w:ascii="Times New Roman" w:hAnsi="Times New Roman" w:cs="Times New Roman"/>
          <w:color w:val="000000" w:themeColor="text1"/>
          <w:sz w:val="24"/>
        </w:rPr>
        <w:t>GenePharma</w:t>
      </w:r>
      <w:proofErr w:type="spellEnd"/>
      <w:r w:rsidRPr="006E3D4D">
        <w:rPr>
          <w:rFonts w:ascii="Times New Roman" w:hAnsi="Times New Roman" w:cs="Times New Roman"/>
          <w:color w:val="000000" w:themeColor="text1"/>
          <w:sz w:val="24"/>
        </w:rPr>
        <w:t xml:space="preserve"> (Shanghai, China).</w:t>
      </w:r>
      <w:r w:rsidR="00010717" w:rsidRPr="006E3D4D">
        <w:rPr>
          <w:rFonts w:ascii="Times New Roman" w:hAnsi="Times New Roman" w:cs="Times New Roman"/>
          <w:color w:val="000000" w:themeColor="text1"/>
          <w:sz w:val="24"/>
        </w:rPr>
        <w:t xml:space="preserve"> After the transfecting incubation for 12 h, the cell culture medium was changed for </w:t>
      </w:r>
      <w:r w:rsidR="00010717" w:rsidRPr="006E3D4D">
        <w:rPr>
          <w:rFonts w:ascii="Times New Roman" w:hAnsi="Times New Roman" w:cs="Times New Roman"/>
          <w:color w:val="000000" w:themeColor="text1"/>
          <w:sz w:val="24"/>
        </w:rPr>
        <w:lastRenderedPageBreak/>
        <w:t>the following treatments.</w:t>
      </w:r>
    </w:p>
    <w:p w14:paraId="5C2D0442" w14:textId="77777777" w:rsidR="008C615C" w:rsidRPr="006E3D4D" w:rsidRDefault="008C615C" w:rsidP="009E09F3">
      <w:pPr>
        <w:spacing w:line="480" w:lineRule="auto"/>
        <w:rPr>
          <w:rFonts w:ascii="Times New Roman" w:hAnsi="Times New Roman" w:cs="Times New Roman"/>
          <w:sz w:val="24"/>
        </w:rPr>
      </w:pPr>
    </w:p>
    <w:p w14:paraId="3382F61E" w14:textId="38EA7B49" w:rsidR="009E09F3" w:rsidRPr="006E3D4D" w:rsidRDefault="009E09F3" w:rsidP="009E09F3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6E3D4D">
        <w:rPr>
          <w:rFonts w:ascii="Times New Roman" w:hAnsi="Times New Roman" w:cs="Times New Roman" w:hint="eastAsia"/>
          <w:b/>
          <w:bCs/>
          <w:sz w:val="24"/>
        </w:rPr>
        <w:t>I</w:t>
      </w:r>
      <w:r w:rsidRPr="006E3D4D">
        <w:rPr>
          <w:rFonts w:ascii="Times New Roman" w:hAnsi="Times New Roman" w:cs="Times New Roman"/>
          <w:b/>
          <w:bCs/>
          <w:sz w:val="24"/>
        </w:rPr>
        <w:t>mmunofluorescence</w:t>
      </w:r>
    </w:p>
    <w:p w14:paraId="577D8120" w14:textId="1FAD964D" w:rsidR="009E09F3" w:rsidRDefault="00E24AA3" w:rsidP="00BF7756">
      <w:pPr>
        <w:spacing w:line="480" w:lineRule="auto"/>
        <w:ind w:firstLine="420"/>
        <w:rPr>
          <w:rFonts w:ascii="Times New Roman" w:hAnsi="Times New Roman" w:cs="Times New Roman"/>
          <w:color w:val="000000" w:themeColor="text1"/>
          <w:sz w:val="24"/>
        </w:rPr>
      </w:pPr>
      <w:r w:rsidRPr="006E3D4D">
        <w:rPr>
          <w:rFonts w:ascii="Times New Roman" w:hAnsi="Times New Roman" w:cs="Times New Roman"/>
          <w:sz w:val="24"/>
        </w:rPr>
        <w:t xml:space="preserve">To perform myocardial immunofluorescence, cryosections were </w:t>
      </w:r>
      <w:r w:rsidR="00D436D5" w:rsidRPr="006E3D4D">
        <w:rPr>
          <w:rFonts w:ascii="Times New Roman" w:hAnsi="Times New Roman" w:cs="Times New Roman"/>
          <w:sz w:val="24"/>
        </w:rPr>
        <w:t xml:space="preserve">subjected to equilibration to room temperature for 15 min followed by fixation in 90% ethanol for 5 min. The frozen sections were washed three times with PBS for 3 min, and then incubated with blocking solution combined with 0.3% Triton X-100 for 1 h. For macrophage immunofluorescence after various treatments, cells on the coverslips or confocal dishes were washed with </w:t>
      </w:r>
      <w:r w:rsidR="00D436D5" w:rsidRPr="006E3D4D">
        <w:rPr>
          <w:rFonts w:ascii="Times New Roman" w:hAnsi="Times New Roman" w:cs="Times New Roman"/>
          <w:color w:val="000000" w:themeColor="text1"/>
          <w:sz w:val="24"/>
        </w:rPr>
        <w:t xml:space="preserve">ice-cold PBS and fixed in 4% paraformaldehyde solution for 20 min. Subsequently, the cells were permeabilized with 0.1% Triton X-100 and blocked with normal blocking goat serum solution (ZLI-9056, ZSGB-BIO, Beijing, China). </w:t>
      </w:r>
      <w:r w:rsidR="0050790B" w:rsidRPr="006E3D4D">
        <w:rPr>
          <w:rFonts w:ascii="Times New Roman" w:hAnsi="Times New Roman" w:cs="Times New Roman"/>
          <w:color w:val="000000" w:themeColor="text1"/>
          <w:sz w:val="24"/>
        </w:rPr>
        <w:t>After</w:t>
      </w:r>
      <w:r w:rsidR="00D436D5" w:rsidRPr="006E3D4D">
        <w:rPr>
          <w:rFonts w:ascii="Times New Roman" w:hAnsi="Times New Roman" w:cs="Times New Roman"/>
          <w:color w:val="000000" w:themeColor="text1"/>
          <w:sz w:val="24"/>
        </w:rPr>
        <w:t xml:space="preserve"> blocking, both myocardial </w:t>
      </w:r>
      <w:r w:rsidR="0050790B" w:rsidRPr="006E3D4D">
        <w:rPr>
          <w:rFonts w:ascii="Times New Roman" w:hAnsi="Times New Roman" w:cs="Times New Roman"/>
          <w:color w:val="000000" w:themeColor="text1"/>
          <w:sz w:val="24"/>
        </w:rPr>
        <w:t xml:space="preserve">tissue </w:t>
      </w:r>
      <w:r w:rsidR="00D436D5" w:rsidRPr="006E3D4D">
        <w:rPr>
          <w:rFonts w:ascii="Times New Roman" w:hAnsi="Times New Roman" w:cs="Times New Roman"/>
          <w:color w:val="000000" w:themeColor="text1"/>
          <w:sz w:val="24"/>
        </w:rPr>
        <w:t xml:space="preserve">sections and cells were incubated with primary antibodies overnight at 4 ºC, followed by PBS washing and incubation with secondary antibodies at room temperature for 1 h. The cell nuclei were stained with </w:t>
      </w:r>
      <w:r w:rsidR="0050790B" w:rsidRPr="006E3D4D">
        <w:rPr>
          <w:rFonts w:ascii="Times New Roman" w:hAnsi="Times New Roman" w:cs="Times New Roman"/>
          <w:color w:val="000000" w:themeColor="text1"/>
          <w:sz w:val="24"/>
        </w:rPr>
        <w:t>DAPI,</w:t>
      </w:r>
      <w:r w:rsidR="00D436D5" w:rsidRPr="006E3D4D">
        <w:rPr>
          <w:rFonts w:ascii="Times New Roman" w:hAnsi="Times New Roman" w:cs="Times New Roman"/>
          <w:color w:val="000000" w:themeColor="text1"/>
          <w:sz w:val="24"/>
        </w:rPr>
        <w:t xml:space="preserve"> and </w:t>
      </w:r>
      <w:r w:rsidR="0050790B" w:rsidRPr="006E3D4D">
        <w:rPr>
          <w:rFonts w:ascii="Times New Roman" w:hAnsi="Times New Roman" w:cs="Times New Roman"/>
          <w:color w:val="000000" w:themeColor="text1"/>
          <w:sz w:val="24"/>
        </w:rPr>
        <w:t>the immunofluorescence was observed</w:t>
      </w:r>
      <w:r w:rsidR="00D436D5" w:rsidRPr="006E3D4D">
        <w:rPr>
          <w:rFonts w:ascii="Times New Roman" w:hAnsi="Times New Roman" w:cs="Times New Roman"/>
          <w:color w:val="000000" w:themeColor="text1"/>
          <w:sz w:val="24"/>
        </w:rPr>
        <w:t xml:space="preserve"> using a fluorescence microscope. The mean fluorescence intensity was quantified using Image J software version 1.5.1.</w:t>
      </w:r>
    </w:p>
    <w:p w14:paraId="616BD12D" w14:textId="69BAFF22" w:rsidR="00BF7756" w:rsidRDefault="00BF7756" w:rsidP="00BF7756">
      <w:pPr>
        <w:spacing w:line="480" w:lineRule="auto"/>
        <w:rPr>
          <w:rFonts w:ascii="Times New Roman" w:hAnsi="Times New Roman" w:cs="Times New Roman"/>
          <w:color w:val="000000" w:themeColor="text1"/>
          <w:sz w:val="24"/>
        </w:rPr>
      </w:pPr>
    </w:p>
    <w:p w14:paraId="45DABDBB" w14:textId="77777777" w:rsidR="00923E8B" w:rsidRPr="00BF7756" w:rsidRDefault="00923E8B" w:rsidP="00BF7756">
      <w:pPr>
        <w:spacing w:line="480" w:lineRule="auto"/>
        <w:rPr>
          <w:rFonts w:ascii="Times New Roman" w:hAnsi="Times New Roman" w:cs="Times New Roman"/>
          <w:color w:val="000000" w:themeColor="text1"/>
          <w:sz w:val="24"/>
        </w:rPr>
      </w:pPr>
    </w:p>
    <w:p w14:paraId="2D8DA365" w14:textId="1B248603" w:rsidR="0011219D" w:rsidRDefault="001F4101" w:rsidP="00B06D5D">
      <w:pPr>
        <w:spacing w:line="48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335DCF5" wp14:editId="542931F8">
            <wp:extent cx="5676522" cy="4712970"/>
            <wp:effectExtent l="0" t="0" r="635" b="0"/>
            <wp:docPr id="15506742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674220" name="图片 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85660" cy="4720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9A0D7" w14:textId="421C334D" w:rsidR="00957FDA" w:rsidRPr="00F93A71" w:rsidRDefault="001F4101" w:rsidP="00957FDA">
      <w:pPr>
        <w:spacing w:line="480" w:lineRule="auto"/>
        <w:rPr>
          <w:rFonts w:ascii="Times New Roman" w:hAnsi="Times New Roman" w:cs="Times New Roman"/>
          <w:sz w:val="24"/>
        </w:rPr>
      </w:pPr>
      <w:r w:rsidRPr="00806836">
        <w:rPr>
          <w:rFonts w:ascii="Times New Roman" w:hAnsi="Times New Roman" w:cs="Times New Roman" w:hint="eastAsia"/>
          <w:b/>
          <w:bCs/>
          <w:sz w:val="24"/>
        </w:rPr>
        <w:t>F</w:t>
      </w:r>
      <w:r w:rsidRPr="00806836">
        <w:rPr>
          <w:rFonts w:ascii="Times New Roman" w:hAnsi="Times New Roman" w:cs="Times New Roman"/>
          <w:b/>
          <w:bCs/>
          <w:sz w:val="24"/>
        </w:rPr>
        <w:t>igure S1.</w:t>
      </w:r>
      <w:r w:rsidR="00764271">
        <w:rPr>
          <w:rFonts w:ascii="Times New Roman" w:hAnsi="Times New Roman" w:cs="Times New Roman"/>
          <w:b/>
          <w:bCs/>
          <w:sz w:val="24"/>
        </w:rPr>
        <w:t xml:space="preserve"> </w:t>
      </w:r>
      <w:r w:rsidR="00957FDA" w:rsidRPr="00D00E61">
        <w:rPr>
          <w:rFonts w:ascii="Times New Roman" w:hAnsi="Times New Roman" w:cs="Times New Roman"/>
          <w:sz w:val="24"/>
        </w:rPr>
        <w:t xml:space="preserve">(A and B) </w:t>
      </w:r>
      <w:r w:rsidR="00764271" w:rsidRPr="00D00E61">
        <w:rPr>
          <w:rFonts w:ascii="Times New Roman" w:hAnsi="Times New Roman" w:cs="Times New Roman"/>
          <w:sz w:val="24"/>
        </w:rPr>
        <w:t>The transcriptomic analysis of myocarditis tissue.</w:t>
      </w:r>
      <w:r w:rsidRPr="00806836">
        <w:rPr>
          <w:rFonts w:ascii="Times New Roman" w:hAnsi="Times New Roman" w:cs="Times New Roman"/>
          <w:b/>
          <w:bCs/>
          <w:sz w:val="24"/>
        </w:rPr>
        <w:t xml:space="preserve"> </w:t>
      </w:r>
      <w:r w:rsidR="00957FDA" w:rsidRPr="00722E71">
        <w:rPr>
          <w:rFonts w:ascii="Times New Roman" w:hAnsi="Times New Roman" w:cs="Times New Roman"/>
          <w:sz w:val="24"/>
        </w:rPr>
        <w:t>(</w:t>
      </w:r>
      <w:r w:rsidR="00957FDA">
        <w:rPr>
          <w:rFonts w:ascii="Times New Roman" w:hAnsi="Times New Roman" w:cs="Times New Roman"/>
          <w:sz w:val="24"/>
        </w:rPr>
        <w:t>C</w:t>
      </w:r>
      <w:r w:rsidR="00957FDA" w:rsidRPr="00722E71">
        <w:rPr>
          <w:rFonts w:ascii="Times New Roman" w:hAnsi="Times New Roman" w:cs="Times New Roman"/>
          <w:sz w:val="24"/>
        </w:rPr>
        <w:t>) Confocal images of the hybrid membrane at different fusion ratios. (</w:t>
      </w:r>
      <w:r w:rsidR="00957FDA">
        <w:rPr>
          <w:rFonts w:ascii="Times New Roman" w:hAnsi="Times New Roman" w:cs="Times New Roman"/>
          <w:sz w:val="24"/>
        </w:rPr>
        <w:t>D</w:t>
      </w:r>
      <w:r w:rsidR="00957FDA" w:rsidRPr="00722E71">
        <w:rPr>
          <w:rFonts w:ascii="Times New Roman" w:hAnsi="Times New Roman" w:cs="Times New Roman"/>
          <w:sz w:val="24"/>
        </w:rPr>
        <w:t>) The mRNA level of CXCR3 in EL4 cells stimulated with 50 ng/mL PMA for different time durations determined by qPCR.</w:t>
      </w:r>
      <w:r w:rsidR="00482B12">
        <w:rPr>
          <w:rFonts w:ascii="Times New Roman" w:hAnsi="Times New Roman" w:cs="Times New Roman"/>
          <w:sz w:val="24"/>
        </w:rPr>
        <w:t xml:space="preserve"> </w:t>
      </w:r>
      <w:r w:rsidR="00957FDA" w:rsidRPr="00722E71">
        <w:rPr>
          <w:rFonts w:ascii="Times New Roman" w:hAnsi="Times New Roman" w:cs="Times New Roman"/>
          <w:sz w:val="24"/>
        </w:rPr>
        <w:t xml:space="preserve">Data were presented as mean ± SEM (n=3). Scale bar: 50 </w:t>
      </w:r>
      <w:r w:rsidR="00957FDA" w:rsidRPr="00722E71">
        <w:rPr>
          <w:rFonts w:ascii="Times New Roman" w:hAnsi="Times New Roman" w:cs="Times New Roman"/>
          <w:sz w:val="24"/>
          <w:lang w:val="el-GR"/>
        </w:rPr>
        <w:t>μ</w:t>
      </w:r>
      <w:r w:rsidR="00957FDA" w:rsidRPr="00722E71">
        <w:rPr>
          <w:rFonts w:ascii="Times New Roman" w:hAnsi="Times New Roman" w:cs="Times New Roman"/>
          <w:sz w:val="24"/>
        </w:rPr>
        <w:t xml:space="preserve">m. </w:t>
      </w:r>
      <w:r w:rsidR="00957FDA" w:rsidRPr="00722E71">
        <w:rPr>
          <w:rFonts w:ascii="Times New Roman" w:hAnsi="Times New Roman" w:cs="Times New Roman"/>
          <w:sz w:val="24"/>
          <w:vertAlign w:val="superscript"/>
        </w:rPr>
        <w:t>*</w:t>
      </w:r>
      <w:r w:rsidR="00957FDA" w:rsidRPr="00722E71">
        <w:rPr>
          <w:rFonts w:ascii="Times New Roman" w:hAnsi="Times New Roman" w:cs="Times New Roman"/>
          <w:i/>
          <w:iCs/>
          <w:sz w:val="24"/>
        </w:rPr>
        <w:t>P</w:t>
      </w:r>
      <w:r w:rsidR="00957FDA" w:rsidRPr="00722E71">
        <w:rPr>
          <w:rFonts w:ascii="Times New Roman" w:hAnsi="Times New Roman" w:cs="Times New Roman"/>
          <w:sz w:val="24"/>
        </w:rPr>
        <w:t xml:space="preserve"> &lt; 0.05, </w:t>
      </w:r>
      <w:r w:rsidR="00957FDA" w:rsidRPr="00722E71">
        <w:rPr>
          <w:rFonts w:ascii="Times New Roman" w:hAnsi="Times New Roman" w:cs="Times New Roman"/>
          <w:sz w:val="24"/>
          <w:vertAlign w:val="superscript"/>
        </w:rPr>
        <w:t>**</w:t>
      </w:r>
      <w:r w:rsidR="00957FDA" w:rsidRPr="00722E71">
        <w:rPr>
          <w:rFonts w:ascii="Times New Roman" w:hAnsi="Times New Roman" w:cs="Times New Roman"/>
          <w:i/>
          <w:iCs/>
          <w:sz w:val="24"/>
        </w:rPr>
        <w:t>P</w:t>
      </w:r>
      <w:r w:rsidR="00957FDA" w:rsidRPr="00722E71">
        <w:rPr>
          <w:rFonts w:ascii="Times New Roman" w:hAnsi="Times New Roman" w:cs="Times New Roman"/>
          <w:sz w:val="24"/>
        </w:rPr>
        <w:t xml:space="preserve"> &lt; 0.01, </w:t>
      </w:r>
      <w:r w:rsidR="00957FDA" w:rsidRPr="00722E71">
        <w:rPr>
          <w:rFonts w:ascii="Times New Roman" w:hAnsi="Times New Roman" w:cs="Times New Roman"/>
          <w:sz w:val="24"/>
          <w:vertAlign w:val="superscript"/>
        </w:rPr>
        <w:t>***</w:t>
      </w:r>
      <w:r w:rsidR="00957FDA" w:rsidRPr="00722E71">
        <w:rPr>
          <w:rFonts w:ascii="Times New Roman" w:hAnsi="Times New Roman" w:cs="Times New Roman"/>
          <w:i/>
          <w:iCs/>
          <w:sz w:val="24"/>
        </w:rPr>
        <w:t>P</w:t>
      </w:r>
      <w:r w:rsidR="00957FDA" w:rsidRPr="00722E71">
        <w:rPr>
          <w:rFonts w:ascii="Times New Roman" w:hAnsi="Times New Roman" w:cs="Times New Roman"/>
          <w:sz w:val="24"/>
        </w:rPr>
        <w:t xml:space="preserve"> &lt; 0.001,</w:t>
      </w:r>
      <w:r w:rsidR="00957FDA" w:rsidRPr="00722E71">
        <w:rPr>
          <w:rFonts w:ascii="Times New Roman" w:hAnsi="Times New Roman" w:cs="Times New Roman"/>
          <w:sz w:val="24"/>
          <w:vertAlign w:val="superscript"/>
        </w:rPr>
        <w:t xml:space="preserve"> ****</w:t>
      </w:r>
      <w:r w:rsidR="00957FDA" w:rsidRPr="00722E71">
        <w:rPr>
          <w:rFonts w:ascii="Times New Roman" w:hAnsi="Times New Roman" w:cs="Times New Roman"/>
          <w:i/>
          <w:iCs/>
          <w:sz w:val="24"/>
        </w:rPr>
        <w:t>P</w:t>
      </w:r>
      <w:r w:rsidR="00957FDA" w:rsidRPr="00722E71">
        <w:rPr>
          <w:rFonts w:ascii="Times New Roman" w:hAnsi="Times New Roman" w:cs="Times New Roman"/>
          <w:sz w:val="24"/>
        </w:rPr>
        <w:t xml:space="preserve"> &lt; 0.0001; ns, not significant.</w:t>
      </w:r>
    </w:p>
    <w:p w14:paraId="1E1CF737" w14:textId="6FC023B1" w:rsidR="000439D1" w:rsidRDefault="000439D1" w:rsidP="001F4101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39263E8E" w14:textId="783CEE72" w:rsidR="001A10FE" w:rsidRPr="00FD0510" w:rsidRDefault="001A10FE" w:rsidP="001F4101">
      <w:pPr>
        <w:spacing w:line="48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49495A8" wp14:editId="5E390AFA">
            <wp:extent cx="5666124" cy="4574214"/>
            <wp:effectExtent l="0" t="0" r="0" b="0"/>
            <wp:docPr id="15389214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921448" name="图片 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66124" cy="457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899BB" w14:textId="52985C33" w:rsidR="001A10FE" w:rsidRDefault="001A10FE" w:rsidP="001F4101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EA7254">
        <w:rPr>
          <w:rFonts w:ascii="Times New Roman" w:hAnsi="Times New Roman" w:cs="Times New Roman" w:hint="eastAsia"/>
          <w:b/>
          <w:bCs/>
          <w:sz w:val="24"/>
        </w:rPr>
        <w:t>Figure</w:t>
      </w:r>
      <w:r w:rsidRPr="00EA7254">
        <w:rPr>
          <w:rFonts w:ascii="Times New Roman" w:hAnsi="Times New Roman" w:cs="Times New Roman"/>
          <w:b/>
          <w:bCs/>
          <w:sz w:val="24"/>
        </w:rPr>
        <w:t xml:space="preserve"> S2. </w:t>
      </w:r>
      <w:r w:rsidRPr="004D0634">
        <w:rPr>
          <w:rFonts w:ascii="Times New Roman" w:hAnsi="Times New Roman" w:cs="Times New Roman"/>
          <w:sz w:val="24"/>
        </w:rPr>
        <w:t>(A) Hydrodynamic diameter of siIRF1@ZIF@HM NPs after storing in PBS (pH 7.4) for 0, 1, and 7 days determined by dynamic light scattering (DLS). (B) TEM images of siIRF1@ZIF NPs and siIRF1@ZIF@HM NPs after storing in PBS (pH 7.4) and 30% FBS buffers for 24 and 72 h. (C) Calibration curve of the absorbance with various concentrations of Cy5-labeled siIRF1 for the drug loading capacity (DLC) calculation.</w:t>
      </w:r>
    </w:p>
    <w:p w14:paraId="3A15F408" w14:textId="77777777" w:rsidR="00923E8B" w:rsidRPr="00E104E8" w:rsidRDefault="00923E8B" w:rsidP="001F4101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34098329" w14:textId="4B598311" w:rsidR="000439D1" w:rsidRDefault="000439D1" w:rsidP="000439D1">
      <w:pPr>
        <w:spacing w:line="48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44060854" wp14:editId="4C97DF18">
            <wp:extent cx="6147242" cy="5161363"/>
            <wp:effectExtent l="0" t="0" r="0" b="0"/>
            <wp:docPr id="27343288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432888" name="图片 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47242" cy="516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3F8AB" w14:textId="63A3F770" w:rsidR="00923E8B" w:rsidRPr="00F06C9E" w:rsidRDefault="00F613AE" w:rsidP="000A115B">
      <w:pPr>
        <w:spacing w:line="480" w:lineRule="auto"/>
        <w:rPr>
          <w:rFonts w:ascii="Times New Roman" w:hAnsi="Times New Roman" w:cs="Times New Roman"/>
          <w:sz w:val="24"/>
        </w:rPr>
      </w:pPr>
      <w:r w:rsidRPr="007C750D">
        <w:rPr>
          <w:rFonts w:ascii="Times New Roman" w:hAnsi="Times New Roman" w:cs="Times New Roman" w:hint="eastAsia"/>
          <w:b/>
          <w:bCs/>
          <w:sz w:val="24"/>
        </w:rPr>
        <w:t>F</w:t>
      </w:r>
      <w:r w:rsidRPr="007C750D">
        <w:rPr>
          <w:rFonts w:ascii="Times New Roman" w:hAnsi="Times New Roman" w:cs="Times New Roman"/>
          <w:b/>
          <w:bCs/>
          <w:sz w:val="24"/>
        </w:rPr>
        <w:t>igure S</w:t>
      </w:r>
      <w:r w:rsidR="00FD0510" w:rsidRPr="007C750D">
        <w:rPr>
          <w:rFonts w:ascii="Times New Roman" w:hAnsi="Times New Roman" w:cs="Times New Roman"/>
          <w:b/>
          <w:bCs/>
          <w:sz w:val="24"/>
        </w:rPr>
        <w:t>3</w:t>
      </w:r>
      <w:r w:rsidRPr="007C750D">
        <w:rPr>
          <w:rFonts w:ascii="Times New Roman" w:hAnsi="Times New Roman" w:cs="Times New Roman"/>
          <w:b/>
          <w:bCs/>
          <w:sz w:val="24"/>
        </w:rPr>
        <w:t xml:space="preserve">. </w:t>
      </w:r>
      <w:r w:rsidR="00071AB8" w:rsidRPr="00F06C9E">
        <w:rPr>
          <w:rFonts w:ascii="Times New Roman" w:hAnsi="Times New Roman" w:cs="Times New Roman"/>
          <w:sz w:val="24"/>
        </w:rPr>
        <w:t>(A</w:t>
      </w:r>
      <w:r w:rsidR="00FD0510" w:rsidRPr="00F06C9E">
        <w:rPr>
          <w:rFonts w:ascii="Times New Roman" w:hAnsi="Times New Roman" w:cs="Times New Roman"/>
          <w:sz w:val="24"/>
        </w:rPr>
        <w:t>-</w:t>
      </w:r>
      <w:r w:rsidR="00923E8B" w:rsidRPr="00F06C9E">
        <w:rPr>
          <w:rFonts w:ascii="Times New Roman" w:hAnsi="Times New Roman" w:cs="Times New Roman"/>
          <w:sz w:val="24"/>
        </w:rPr>
        <w:t>D</w:t>
      </w:r>
      <w:r w:rsidR="00071AB8" w:rsidRPr="00F06C9E">
        <w:rPr>
          <w:rFonts w:ascii="Times New Roman" w:hAnsi="Times New Roman" w:cs="Times New Roman"/>
          <w:sz w:val="24"/>
        </w:rPr>
        <w:t xml:space="preserve">) </w:t>
      </w:r>
      <w:r w:rsidRPr="00F06C9E">
        <w:rPr>
          <w:rFonts w:ascii="Times New Roman" w:hAnsi="Times New Roman" w:cs="Times New Roman"/>
          <w:sz w:val="24"/>
        </w:rPr>
        <w:t xml:space="preserve">Cytotoxicity of siIRF1@ZIF NPs </w:t>
      </w:r>
      <w:r w:rsidR="00FD0510" w:rsidRPr="00F06C9E">
        <w:rPr>
          <w:rFonts w:ascii="Times New Roman" w:hAnsi="Times New Roman" w:cs="Times New Roman"/>
          <w:sz w:val="24"/>
        </w:rPr>
        <w:t xml:space="preserve">and siIRF1@ZIF@HM NPs </w:t>
      </w:r>
      <w:r w:rsidRPr="00F06C9E">
        <w:rPr>
          <w:rFonts w:ascii="Times New Roman" w:hAnsi="Times New Roman" w:cs="Times New Roman"/>
          <w:sz w:val="24"/>
        </w:rPr>
        <w:t>on</w:t>
      </w:r>
      <w:r w:rsidR="00923E8B" w:rsidRPr="00F06C9E">
        <w:rPr>
          <w:rFonts w:ascii="Times New Roman" w:hAnsi="Times New Roman" w:cs="Times New Roman"/>
          <w:sz w:val="24"/>
        </w:rPr>
        <w:t xml:space="preserve"> RAW264.7 macrophages and BMDMs </w:t>
      </w:r>
      <w:r w:rsidRPr="00F06C9E">
        <w:rPr>
          <w:rFonts w:ascii="Times New Roman" w:hAnsi="Times New Roman" w:cs="Times New Roman"/>
          <w:sz w:val="24"/>
        </w:rPr>
        <w:t>after incubation with different concentrations</w:t>
      </w:r>
      <w:r w:rsidR="007C750D" w:rsidRPr="00F06C9E">
        <w:rPr>
          <w:rFonts w:ascii="Times New Roman" w:hAnsi="Times New Roman" w:cs="Times New Roman"/>
          <w:sz w:val="24"/>
        </w:rPr>
        <w:t xml:space="preserve"> and durations</w:t>
      </w:r>
      <w:r w:rsidRPr="00F06C9E">
        <w:rPr>
          <w:rFonts w:ascii="Times New Roman" w:hAnsi="Times New Roman" w:cs="Times New Roman"/>
          <w:sz w:val="24"/>
        </w:rPr>
        <w:t>.</w:t>
      </w:r>
      <w:r w:rsidR="000A115B" w:rsidRPr="00F06C9E">
        <w:rPr>
          <w:rFonts w:ascii="Times New Roman" w:hAnsi="Times New Roman" w:cs="Times New Roman"/>
          <w:sz w:val="24"/>
        </w:rPr>
        <w:t xml:space="preserve"> </w:t>
      </w:r>
      <w:r w:rsidR="00071AB8" w:rsidRPr="00F06C9E">
        <w:rPr>
          <w:rFonts w:ascii="Times New Roman" w:hAnsi="Times New Roman" w:cs="Times New Roman"/>
          <w:sz w:val="24"/>
        </w:rPr>
        <w:t>(</w:t>
      </w:r>
      <w:r w:rsidR="00923E8B" w:rsidRPr="00F06C9E">
        <w:rPr>
          <w:rFonts w:ascii="Times New Roman" w:hAnsi="Times New Roman" w:cs="Times New Roman"/>
          <w:sz w:val="24"/>
        </w:rPr>
        <w:t>E</w:t>
      </w:r>
      <w:r w:rsidR="00071AB8" w:rsidRPr="00F06C9E">
        <w:rPr>
          <w:rFonts w:ascii="Times New Roman" w:hAnsi="Times New Roman" w:cs="Times New Roman"/>
          <w:sz w:val="24"/>
        </w:rPr>
        <w:t xml:space="preserve">) </w:t>
      </w:r>
      <w:r w:rsidR="00815EBA" w:rsidRPr="00F06C9E">
        <w:rPr>
          <w:rFonts w:ascii="Times New Roman" w:hAnsi="Times New Roman" w:cs="Times New Roman"/>
          <w:sz w:val="24"/>
        </w:rPr>
        <w:t>Confocal fluorescence images of macrophages for cellular uptake detection. BMDMs were pretreated with LPS (100 ng/mL) and IFN-</w:t>
      </w:r>
      <w:r w:rsidR="00815EBA" w:rsidRPr="00F06C9E">
        <w:rPr>
          <w:rFonts w:ascii="Times New Roman" w:hAnsi="Times New Roman" w:cs="Times New Roman"/>
          <w:sz w:val="24"/>
          <w:lang w:val="el-GR"/>
        </w:rPr>
        <w:t>γ</w:t>
      </w:r>
      <w:r w:rsidR="00815EBA" w:rsidRPr="00F06C9E">
        <w:rPr>
          <w:rFonts w:ascii="Times New Roman" w:hAnsi="Times New Roman" w:cs="Times New Roman"/>
          <w:sz w:val="24"/>
        </w:rPr>
        <w:t xml:space="preserve"> (50 ng/mL) for 48 h to induce M1 polarization. Cells were then incubated</w:t>
      </w:r>
      <w:r w:rsidR="00815EBA" w:rsidRPr="00F06C9E">
        <w:rPr>
          <w:rFonts w:ascii="Times New Roman" w:hAnsi="Times New Roman" w:cs="Times New Roman" w:hint="eastAsia"/>
          <w:sz w:val="24"/>
        </w:rPr>
        <w:t xml:space="preserve"> </w:t>
      </w:r>
      <w:r w:rsidR="00815EBA" w:rsidRPr="00F06C9E">
        <w:rPr>
          <w:rFonts w:ascii="Times New Roman" w:hAnsi="Times New Roman" w:cs="Times New Roman"/>
          <w:sz w:val="24"/>
        </w:rPr>
        <w:t xml:space="preserve">with 40 </w:t>
      </w:r>
      <w:r w:rsidR="00815EBA" w:rsidRPr="00F06C9E">
        <w:rPr>
          <w:rFonts w:ascii="Times New Roman" w:hAnsi="Times New Roman" w:cs="Times New Roman"/>
          <w:sz w:val="24"/>
          <w:lang w:val="el-GR"/>
        </w:rPr>
        <w:t>μ</w:t>
      </w:r>
      <w:r w:rsidR="00815EBA" w:rsidRPr="00F06C9E">
        <w:rPr>
          <w:rFonts w:ascii="Times New Roman" w:hAnsi="Times New Roman" w:cs="Times New Roman"/>
          <w:sz w:val="24"/>
        </w:rPr>
        <w:t xml:space="preserve">g/mL of siIRF1@ZIF NPs or siIRF1@ZIF@HM NPs for 4 h with or without antibody pre-block. CD68 and iNOS were visualized by immunofluorescence staining, and siIRF1 was tracked with Cy5 fluorescence </w:t>
      </w:r>
      <w:r w:rsidR="00815EBA" w:rsidRPr="00F06C9E">
        <w:rPr>
          <w:rFonts w:ascii="Times New Roman" w:hAnsi="Times New Roman" w:cs="Times New Roman"/>
          <w:sz w:val="24"/>
        </w:rPr>
        <w:lastRenderedPageBreak/>
        <w:t>labeling. (F) Quantifications of mean fluorescence intensity. Data were presented as mean ± SEM (n=3).</w:t>
      </w:r>
      <w:r w:rsidR="00EA7254" w:rsidRPr="00F06C9E">
        <w:rPr>
          <w:rFonts w:ascii="Times New Roman" w:hAnsi="Times New Roman" w:cs="Times New Roman"/>
          <w:sz w:val="24"/>
        </w:rPr>
        <w:t xml:space="preserve"> Scale bar: 50 </w:t>
      </w:r>
      <w:r w:rsidR="00EA7254" w:rsidRPr="00F06C9E">
        <w:rPr>
          <w:rFonts w:ascii="Times New Roman" w:hAnsi="Times New Roman" w:cs="Times New Roman"/>
          <w:sz w:val="24"/>
          <w:lang w:val="el-GR"/>
        </w:rPr>
        <w:t>μ</w:t>
      </w:r>
      <w:r w:rsidR="00EA7254" w:rsidRPr="00F06C9E">
        <w:rPr>
          <w:rFonts w:ascii="Times New Roman" w:hAnsi="Times New Roman" w:cs="Times New Roman"/>
          <w:sz w:val="24"/>
        </w:rPr>
        <w:t>m.</w:t>
      </w:r>
      <w:r w:rsidR="00815EBA" w:rsidRPr="00F06C9E">
        <w:rPr>
          <w:rFonts w:ascii="Times New Roman" w:hAnsi="Times New Roman" w:cs="Times New Roman"/>
          <w:sz w:val="24"/>
          <w:vertAlign w:val="superscript"/>
        </w:rPr>
        <w:t xml:space="preserve"> *</w:t>
      </w:r>
      <w:r w:rsidR="00815EBA" w:rsidRPr="00F06C9E">
        <w:rPr>
          <w:rFonts w:ascii="Times New Roman" w:hAnsi="Times New Roman" w:cs="Times New Roman"/>
          <w:i/>
          <w:iCs/>
          <w:sz w:val="24"/>
        </w:rPr>
        <w:t>P</w:t>
      </w:r>
      <w:r w:rsidR="00815EBA" w:rsidRPr="00F06C9E">
        <w:rPr>
          <w:rFonts w:ascii="Times New Roman" w:hAnsi="Times New Roman" w:cs="Times New Roman"/>
          <w:sz w:val="24"/>
        </w:rPr>
        <w:t xml:space="preserve"> &lt; 0.05, </w:t>
      </w:r>
      <w:r w:rsidR="00815EBA" w:rsidRPr="00F06C9E">
        <w:rPr>
          <w:rFonts w:ascii="Times New Roman" w:hAnsi="Times New Roman" w:cs="Times New Roman"/>
          <w:sz w:val="24"/>
          <w:vertAlign w:val="superscript"/>
        </w:rPr>
        <w:t>**</w:t>
      </w:r>
      <w:r w:rsidR="00815EBA" w:rsidRPr="00F06C9E">
        <w:rPr>
          <w:rFonts w:ascii="Times New Roman" w:hAnsi="Times New Roman" w:cs="Times New Roman"/>
          <w:i/>
          <w:iCs/>
          <w:sz w:val="24"/>
        </w:rPr>
        <w:t>P</w:t>
      </w:r>
      <w:r w:rsidR="00815EBA" w:rsidRPr="00F06C9E">
        <w:rPr>
          <w:rFonts w:ascii="Times New Roman" w:hAnsi="Times New Roman" w:cs="Times New Roman"/>
          <w:sz w:val="24"/>
        </w:rPr>
        <w:t xml:space="preserve"> &lt; 0.01, </w:t>
      </w:r>
      <w:r w:rsidR="00815EBA" w:rsidRPr="00F06C9E">
        <w:rPr>
          <w:rFonts w:ascii="Times New Roman" w:hAnsi="Times New Roman" w:cs="Times New Roman"/>
          <w:sz w:val="24"/>
          <w:vertAlign w:val="superscript"/>
        </w:rPr>
        <w:t>***</w:t>
      </w:r>
      <w:r w:rsidR="00815EBA" w:rsidRPr="00F06C9E">
        <w:rPr>
          <w:rFonts w:ascii="Times New Roman" w:hAnsi="Times New Roman" w:cs="Times New Roman"/>
          <w:i/>
          <w:iCs/>
          <w:sz w:val="24"/>
        </w:rPr>
        <w:t>P</w:t>
      </w:r>
      <w:r w:rsidR="00815EBA" w:rsidRPr="00F06C9E">
        <w:rPr>
          <w:rFonts w:ascii="Times New Roman" w:hAnsi="Times New Roman" w:cs="Times New Roman"/>
          <w:sz w:val="24"/>
        </w:rPr>
        <w:t xml:space="preserve"> &lt; 0.001,</w:t>
      </w:r>
      <w:r w:rsidR="00815EBA" w:rsidRPr="00F06C9E">
        <w:rPr>
          <w:rFonts w:ascii="Times New Roman" w:hAnsi="Times New Roman" w:cs="Times New Roman"/>
          <w:sz w:val="24"/>
          <w:vertAlign w:val="superscript"/>
        </w:rPr>
        <w:t xml:space="preserve"> ****</w:t>
      </w:r>
      <w:r w:rsidR="00815EBA" w:rsidRPr="00F06C9E">
        <w:rPr>
          <w:rFonts w:ascii="Times New Roman" w:hAnsi="Times New Roman" w:cs="Times New Roman"/>
          <w:i/>
          <w:iCs/>
          <w:sz w:val="24"/>
        </w:rPr>
        <w:t>P</w:t>
      </w:r>
      <w:r w:rsidR="00815EBA" w:rsidRPr="00F06C9E">
        <w:rPr>
          <w:rFonts w:ascii="Times New Roman" w:hAnsi="Times New Roman" w:cs="Times New Roman"/>
          <w:sz w:val="24"/>
        </w:rPr>
        <w:t xml:space="preserve"> &lt; 0.0001; ns, not significant.</w:t>
      </w:r>
    </w:p>
    <w:p w14:paraId="14DC5E6A" w14:textId="77777777" w:rsidR="00923E8B" w:rsidRDefault="00923E8B" w:rsidP="000A115B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</w:p>
    <w:p w14:paraId="75FFFDB9" w14:textId="1E71FCA3" w:rsidR="00923E8B" w:rsidRDefault="00923E8B" w:rsidP="000A115B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 wp14:anchorId="15F5B7C8" wp14:editId="058BC316">
            <wp:extent cx="5486400" cy="2600325"/>
            <wp:effectExtent l="0" t="0" r="0" b="3175"/>
            <wp:docPr id="1878713873" name="图片 1" descr="图表, 条形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713873" name="图片 1" descr="图表, 条形图&#10;&#10;描述已自动生成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26264" w14:textId="72187C7C" w:rsidR="000A115B" w:rsidRPr="007C750D" w:rsidRDefault="00923E8B" w:rsidP="000A115B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Figure S4. </w:t>
      </w:r>
      <w:r w:rsidRPr="0084554C">
        <w:rPr>
          <w:rFonts w:ascii="Times New Roman" w:hAnsi="Times New Roman" w:cs="Times New Roman"/>
          <w:sz w:val="24"/>
        </w:rPr>
        <w:t xml:space="preserve">(A and B) Cytotoxicity of siIRF1@ZIF NPs and siIRF1@ZIF@HM NPs on J774A.1 macrophages after incubation with different concentrations and durations. (C and D) </w:t>
      </w:r>
      <w:r w:rsidR="00071AB8" w:rsidRPr="0084554C">
        <w:rPr>
          <w:rFonts w:ascii="Times New Roman" w:hAnsi="Times New Roman" w:cs="Times New Roman"/>
          <w:sz w:val="24"/>
        </w:rPr>
        <w:t>The knockdown efficacy of siIRF1 in J774A.1 macrophages treated with IFN-</w:t>
      </w:r>
      <w:r w:rsidR="00071AB8" w:rsidRPr="0084554C">
        <w:rPr>
          <w:rFonts w:ascii="Times New Roman" w:hAnsi="Times New Roman" w:cs="Times New Roman"/>
          <w:sz w:val="24"/>
          <w:lang w:val="el-GR"/>
        </w:rPr>
        <w:t>γ</w:t>
      </w:r>
      <w:r w:rsidR="00071AB8" w:rsidRPr="0084554C">
        <w:rPr>
          <w:rFonts w:ascii="Times New Roman" w:hAnsi="Times New Roman" w:cs="Times New Roman"/>
          <w:sz w:val="24"/>
        </w:rPr>
        <w:t>. The J774A.1 macrophages were transfected with IRF1 siRNA or negative control siRNA, followed by 50 ng/mL IFN-</w:t>
      </w:r>
      <w:r w:rsidR="00071AB8" w:rsidRPr="0084554C">
        <w:rPr>
          <w:rFonts w:ascii="Times New Roman" w:hAnsi="Times New Roman" w:cs="Times New Roman"/>
          <w:sz w:val="24"/>
          <w:lang w:val="el-GR"/>
        </w:rPr>
        <w:t>γ</w:t>
      </w:r>
      <w:r w:rsidR="00071AB8" w:rsidRPr="0084554C">
        <w:rPr>
          <w:rFonts w:ascii="Times New Roman" w:hAnsi="Times New Roman" w:cs="Times New Roman"/>
          <w:sz w:val="24"/>
        </w:rPr>
        <w:t xml:space="preserve"> incubation for 48 h. </w:t>
      </w:r>
      <w:r w:rsidR="000A115B" w:rsidRPr="0084554C">
        <w:rPr>
          <w:rFonts w:ascii="Times New Roman" w:hAnsi="Times New Roman" w:cs="Times New Roman"/>
          <w:sz w:val="24"/>
        </w:rPr>
        <w:t>Data were presented as mean ± SEM</w:t>
      </w:r>
      <w:r w:rsidR="003568DC" w:rsidRPr="0084554C">
        <w:rPr>
          <w:rFonts w:ascii="Times New Roman" w:hAnsi="Times New Roman" w:cs="Times New Roman"/>
          <w:sz w:val="24"/>
        </w:rPr>
        <w:t xml:space="preserve"> (n=3)</w:t>
      </w:r>
      <w:r w:rsidR="000A115B" w:rsidRPr="0084554C">
        <w:rPr>
          <w:rFonts w:ascii="Times New Roman" w:hAnsi="Times New Roman" w:cs="Times New Roman"/>
          <w:sz w:val="24"/>
        </w:rPr>
        <w:t>.</w:t>
      </w:r>
      <w:r w:rsidR="00D00E61" w:rsidRPr="0084554C">
        <w:rPr>
          <w:rFonts w:ascii="Times New Roman" w:hAnsi="Times New Roman" w:cs="Times New Roman"/>
          <w:sz w:val="24"/>
          <w:vertAlign w:val="superscript"/>
        </w:rPr>
        <w:t xml:space="preserve"> *</w:t>
      </w:r>
      <w:r w:rsidR="00D00E61" w:rsidRPr="0084554C">
        <w:rPr>
          <w:rFonts w:ascii="Times New Roman" w:hAnsi="Times New Roman" w:cs="Times New Roman"/>
          <w:i/>
          <w:iCs/>
          <w:sz w:val="24"/>
        </w:rPr>
        <w:t>P</w:t>
      </w:r>
      <w:r w:rsidR="00D00E61" w:rsidRPr="0084554C">
        <w:rPr>
          <w:rFonts w:ascii="Times New Roman" w:hAnsi="Times New Roman" w:cs="Times New Roman"/>
          <w:sz w:val="24"/>
        </w:rPr>
        <w:t xml:space="preserve"> &lt; 0.05, </w:t>
      </w:r>
      <w:r w:rsidR="00D00E61" w:rsidRPr="0084554C">
        <w:rPr>
          <w:rFonts w:ascii="Times New Roman" w:hAnsi="Times New Roman" w:cs="Times New Roman"/>
          <w:sz w:val="24"/>
          <w:vertAlign w:val="superscript"/>
        </w:rPr>
        <w:t>***</w:t>
      </w:r>
      <w:r w:rsidR="00D00E61" w:rsidRPr="0084554C">
        <w:rPr>
          <w:rFonts w:ascii="Times New Roman" w:hAnsi="Times New Roman" w:cs="Times New Roman"/>
          <w:i/>
          <w:iCs/>
          <w:sz w:val="24"/>
        </w:rPr>
        <w:t>P</w:t>
      </w:r>
      <w:r w:rsidR="00D00E61" w:rsidRPr="0084554C">
        <w:rPr>
          <w:rFonts w:ascii="Times New Roman" w:hAnsi="Times New Roman" w:cs="Times New Roman"/>
          <w:sz w:val="24"/>
        </w:rPr>
        <w:t xml:space="preserve"> &lt; 0.001,</w:t>
      </w:r>
      <w:r w:rsidR="00D00E61" w:rsidRPr="0084554C">
        <w:rPr>
          <w:rFonts w:ascii="Times New Roman" w:hAnsi="Times New Roman" w:cs="Times New Roman"/>
          <w:sz w:val="24"/>
          <w:vertAlign w:val="superscript"/>
        </w:rPr>
        <w:t xml:space="preserve"> ****</w:t>
      </w:r>
      <w:r w:rsidR="00D00E61" w:rsidRPr="0084554C">
        <w:rPr>
          <w:rFonts w:ascii="Times New Roman" w:hAnsi="Times New Roman" w:cs="Times New Roman"/>
          <w:i/>
          <w:iCs/>
          <w:sz w:val="24"/>
        </w:rPr>
        <w:t>P</w:t>
      </w:r>
      <w:r w:rsidR="00D00E61" w:rsidRPr="0084554C">
        <w:rPr>
          <w:rFonts w:ascii="Times New Roman" w:hAnsi="Times New Roman" w:cs="Times New Roman"/>
          <w:sz w:val="24"/>
        </w:rPr>
        <w:t xml:space="preserve"> &lt; 0.0001; ns, not significant.</w:t>
      </w:r>
    </w:p>
    <w:p w14:paraId="7C107EC8" w14:textId="3F570E95" w:rsidR="00571184" w:rsidRDefault="00571184" w:rsidP="001F4101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09D733A3" w14:textId="6111A521" w:rsidR="00571184" w:rsidRDefault="00571184" w:rsidP="00F20EE0">
      <w:pPr>
        <w:spacing w:line="48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  <w:noProof/>
        </w:rPr>
        <w:lastRenderedPageBreak/>
        <w:drawing>
          <wp:inline distT="0" distB="0" distL="0" distR="0" wp14:anchorId="7CF8C837" wp14:editId="1C10D049">
            <wp:extent cx="5933544" cy="4138863"/>
            <wp:effectExtent l="0" t="0" r="0" b="1905"/>
            <wp:docPr id="5007555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755534" name="图片 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50321" cy="415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82E1C" w14:textId="673AD50E" w:rsidR="00CD5707" w:rsidRPr="0078677F" w:rsidRDefault="00571184" w:rsidP="001F4101">
      <w:pPr>
        <w:spacing w:line="480" w:lineRule="auto"/>
        <w:rPr>
          <w:rFonts w:ascii="Times New Roman" w:hAnsi="Times New Roman" w:cs="Times New Roman"/>
          <w:sz w:val="24"/>
        </w:rPr>
      </w:pPr>
      <w:r w:rsidRPr="0078677F">
        <w:rPr>
          <w:rFonts w:ascii="Times New Roman" w:hAnsi="Times New Roman" w:cs="Times New Roman" w:hint="eastAsia"/>
          <w:b/>
          <w:bCs/>
          <w:sz w:val="24"/>
        </w:rPr>
        <w:t>F</w:t>
      </w:r>
      <w:r w:rsidRPr="0078677F">
        <w:rPr>
          <w:rFonts w:ascii="Times New Roman" w:hAnsi="Times New Roman" w:cs="Times New Roman"/>
          <w:b/>
          <w:bCs/>
          <w:sz w:val="24"/>
        </w:rPr>
        <w:t>igure S</w:t>
      </w:r>
      <w:r w:rsidR="00F45CD1">
        <w:rPr>
          <w:rFonts w:ascii="Times New Roman" w:hAnsi="Times New Roman" w:cs="Times New Roman"/>
          <w:b/>
          <w:bCs/>
          <w:sz w:val="24"/>
        </w:rPr>
        <w:t>5</w:t>
      </w:r>
      <w:r w:rsidRPr="0078677F">
        <w:rPr>
          <w:rFonts w:ascii="Times New Roman" w:hAnsi="Times New Roman" w:cs="Times New Roman"/>
          <w:b/>
          <w:bCs/>
          <w:sz w:val="24"/>
        </w:rPr>
        <w:t xml:space="preserve">. The biodistribution of siIRF1 in the major organs. </w:t>
      </w:r>
      <w:r w:rsidRPr="0078677F">
        <w:rPr>
          <w:rFonts w:ascii="Times New Roman" w:hAnsi="Times New Roman" w:cs="Times New Roman"/>
          <w:sz w:val="24"/>
        </w:rPr>
        <w:t>(A-C) Quantifications fluorescence intensity of the liver, lung, and kidney after intravenous injection of PBS, siIRF1@ZIF NPs, and siIRF1@ZIF@HM NPs</w:t>
      </w:r>
      <w:r w:rsidR="00F16A1B" w:rsidRPr="0078677F">
        <w:rPr>
          <w:rFonts w:ascii="Times New Roman" w:hAnsi="Times New Roman" w:cs="Times New Roman"/>
          <w:sz w:val="24"/>
        </w:rPr>
        <w:t xml:space="preserve"> in EAM Balb/c mice.</w:t>
      </w:r>
      <w:r w:rsidR="00B576A4" w:rsidRPr="0078677F">
        <w:rPr>
          <w:rFonts w:ascii="Times New Roman" w:hAnsi="Times New Roman" w:cs="Times New Roman"/>
          <w:sz w:val="24"/>
        </w:rPr>
        <w:t xml:space="preserve"> (D)</w:t>
      </w:r>
      <w:r w:rsidR="00E34965" w:rsidRPr="0078677F">
        <w:rPr>
          <w:rFonts w:ascii="Times New Roman" w:hAnsi="Times New Roman" w:cs="Times New Roman"/>
          <w:sz w:val="24"/>
        </w:rPr>
        <w:t xml:space="preserve"> Confocal images to observe the biodistribution of siIRF1. Cryosections of the liver, spleen, lung, and kidney were stained with DAPI and observed with confocal microscopy. Data were presented as mean ± SEM (n=3). Scale bar: 50 </w:t>
      </w:r>
      <w:r w:rsidR="00E34965" w:rsidRPr="0078677F">
        <w:rPr>
          <w:rFonts w:ascii="Times New Roman" w:hAnsi="Times New Roman" w:cs="Times New Roman"/>
          <w:sz w:val="24"/>
          <w:lang w:val="el-GR"/>
        </w:rPr>
        <w:t>μ</w:t>
      </w:r>
      <w:r w:rsidR="00E34965" w:rsidRPr="0078677F">
        <w:rPr>
          <w:rFonts w:ascii="Times New Roman" w:hAnsi="Times New Roman" w:cs="Times New Roman"/>
          <w:sz w:val="24"/>
        </w:rPr>
        <w:t>m.</w:t>
      </w:r>
    </w:p>
    <w:p w14:paraId="6126A578" w14:textId="584A95AF" w:rsidR="00F20EE0" w:rsidRDefault="00F20EE0" w:rsidP="001F4101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405D3B4F" w14:textId="78588C6F" w:rsidR="00F20EE0" w:rsidRDefault="00F20EE0" w:rsidP="00F20EE0">
      <w:pPr>
        <w:spacing w:line="48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7810862B" wp14:editId="6B121F01">
            <wp:extent cx="5048196" cy="2346158"/>
            <wp:effectExtent l="0" t="0" r="0" b="3810"/>
            <wp:docPr id="78909900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099001" name="图片 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53180" cy="2348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C2068" w14:textId="71FCB516" w:rsidR="00F20EE0" w:rsidRPr="00ED5D25" w:rsidRDefault="00F20EE0" w:rsidP="001F4101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ED5D25">
        <w:rPr>
          <w:rFonts w:ascii="Times New Roman" w:hAnsi="Times New Roman" w:cs="Times New Roman" w:hint="eastAsia"/>
          <w:b/>
          <w:bCs/>
          <w:sz w:val="24"/>
        </w:rPr>
        <w:t>F</w:t>
      </w:r>
      <w:r w:rsidRPr="00ED5D25">
        <w:rPr>
          <w:rFonts w:ascii="Times New Roman" w:hAnsi="Times New Roman" w:cs="Times New Roman"/>
          <w:b/>
          <w:bCs/>
          <w:sz w:val="24"/>
        </w:rPr>
        <w:t>igure S</w:t>
      </w:r>
      <w:r w:rsidR="00F45CD1">
        <w:rPr>
          <w:rFonts w:ascii="Times New Roman" w:hAnsi="Times New Roman" w:cs="Times New Roman"/>
          <w:b/>
          <w:bCs/>
          <w:sz w:val="24"/>
        </w:rPr>
        <w:t>6</w:t>
      </w:r>
      <w:r w:rsidRPr="00ED5D25">
        <w:rPr>
          <w:rFonts w:ascii="Times New Roman" w:hAnsi="Times New Roman" w:cs="Times New Roman"/>
          <w:b/>
          <w:bCs/>
          <w:sz w:val="24"/>
        </w:rPr>
        <w:t>. Schematic illustration of the treatment protocols to evaluate the therapeutic efficacy of siIRF1-loaded nanoparticles.</w:t>
      </w:r>
    </w:p>
    <w:p w14:paraId="2481A4AB" w14:textId="625CCDDC" w:rsidR="00572923" w:rsidRDefault="00572923" w:rsidP="001F4101">
      <w:pPr>
        <w:spacing w:line="480" w:lineRule="auto"/>
        <w:rPr>
          <w:rFonts w:ascii="Times New Roman" w:hAnsi="Times New Roman" w:cs="Times New Roman"/>
          <w:b/>
          <w:bCs/>
        </w:rPr>
      </w:pPr>
    </w:p>
    <w:p w14:paraId="1D525A93" w14:textId="0954C2AF" w:rsidR="00D6425A" w:rsidRDefault="00D6425A" w:rsidP="001F4101">
      <w:pPr>
        <w:spacing w:line="48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13BD6A93" wp14:editId="08739CCB">
            <wp:extent cx="5938454" cy="6354696"/>
            <wp:effectExtent l="0" t="0" r="5715" b="0"/>
            <wp:docPr id="43502133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021334" name="图片 43502133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6296" cy="636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731F0" w14:textId="079A75DC" w:rsidR="00D6425A" w:rsidRPr="00BD1C6F" w:rsidRDefault="00D6425A" w:rsidP="00D6425A">
      <w:pPr>
        <w:spacing w:line="480" w:lineRule="auto"/>
        <w:rPr>
          <w:rFonts w:ascii="Times New Roman" w:hAnsi="Times New Roman" w:cs="Times New Roman"/>
          <w:sz w:val="24"/>
        </w:rPr>
      </w:pPr>
      <w:r w:rsidRPr="00BA2207">
        <w:rPr>
          <w:rFonts w:ascii="Times New Roman" w:hAnsi="Times New Roman" w:cs="Times New Roman" w:hint="eastAsia"/>
          <w:b/>
          <w:bCs/>
          <w:sz w:val="24"/>
        </w:rPr>
        <w:t>Fi</w:t>
      </w:r>
      <w:r w:rsidRPr="00BA2207">
        <w:rPr>
          <w:rFonts w:ascii="Times New Roman" w:hAnsi="Times New Roman" w:cs="Times New Roman"/>
          <w:b/>
          <w:bCs/>
          <w:sz w:val="24"/>
        </w:rPr>
        <w:t xml:space="preserve">gure </w:t>
      </w:r>
      <w:r>
        <w:rPr>
          <w:rFonts w:ascii="Times New Roman" w:hAnsi="Times New Roman" w:cs="Times New Roman"/>
          <w:b/>
          <w:bCs/>
          <w:sz w:val="24"/>
        </w:rPr>
        <w:t>S</w:t>
      </w:r>
      <w:r w:rsidRPr="00BA2207">
        <w:rPr>
          <w:rFonts w:ascii="Times New Roman" w:hAnsi="Times New Roman" w:cs="Times New Roman"/>
          <w:b/>
          <w:bCs/>
          <w:sz w:val="24"/>
        </w:rPr>
        <w:t xml:space="preserve">7. </w:t>
      </w:r>
      <w:r w:rsidRPr="00ED5D25">
        <w:rPr>
          <w:rFonts w:ascii="Times New Roman" w:hAnsi="Times New Roman" w:cs="Times New Roman"/>
          <w:b/>
          <w:bCs/>
          <w:sz w:val="24"/>
        </w:rPr>
        <w:t>The</w:t>
      </w:r>
      <w:r w:rsidRPr="00BA2207">
        <w:rPr>
          <w:rFonts w:ascii="Times New Roman" w:hAnsi="Times New Roman" w:cs="Times New Roman"/>
          <w:b/>
          <w:bCs/>
          <w:i/>
          <w:iCs/>
          <w:sz w:val="24"/>
        </w:rPr>
        <w:t xml:space="preserve"> in vivo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Pr="00ED5D25">
        <w:rPr>
          <w:rFonts w:ascii="Times New Roman" w:hAnsi="Times New Roman" w:cs="Times New Roman"/>
          <w:b/>
          <w:bCs/>
          <w:sz w:val="24"/>
        </w:rPr>
        <w:t>biosafety evaluation of siIRF1 nano-therapies.</w:t>
      </w:r>
      <w:r>
        <w:rPr>
          <w:rFonts w:ascii="Times New Roman" w:hAnsi="Times New Roman" w:cs="Times New Roman"/>
          <w:sz w:val="24"/>
        </w:rPr>
        <w:t xml:space="preserve"> </w:t>
      </w:r>
      <w:r w:rsidRPr="00ED5D25">
        <w:rPr>
          <w:rFonts w:ascii="Times New Roman" w:hAnsi="Times New Roman" w:cs="Times New Roman"/>
          <w:sz w:val="24"/>
        </w:rPr>
        <w:t xml:space="preserve">(A) The body weights of </w:t>
      </w:r>
      <w:proofErr w:type="spellStart"/>
      <w:r w:rsidRPr="00ED5D25">
        <w:rPr>
          <w:rFonts w:ascii="Times New Roman" w:hAnsi="Times New Roman" w:cs="Times New Roman"/>
          <w:sz w:val="24"/>
        </w:rPr>
        <w:t>Balb</w:t>
      </w:r>
      <w:proofErr w:type="spellEnd"/>
      <w:r w:rsidRPr="00ED5D25">
        <w:rPr>
          <w:rFonts w:ascii="Times New Roman" w:hAnsi="Times New Roman" w:cs="Times New Roman"/>
          <w:sz w:val="24"/>
        </w:rPr>
        <w:t>/c mice from different groups during treatment. (B-D) The biochemical assays of hepatic and renal functions. ALT, alanine aminotransferase, AST, aspartate aminotransferase, and CREA, creatinine. (E-G) The serum metabolic profile.</w:t>
      </w:r>
      <w:r>
        <w:rPr>
          <w:rFonts w:ascii="Times New Roman" w:hAnsi="Times New Roman" w:cs="Times New Roman"/>
          <w:sz w:val="24"/>
        </w:rPr>
        <w:t xml:space="preserve"> (H) </w:t>
      </w:r>
      <w:r w:rsidRPr="00BA2207">
        <w:rPr>
          <w:rFonts w:ascii="Times New Roman" w:hAnsi="Times New Roman" w:cs="Times New Roman"/>
          <w:sz w:val="24"/>
        </w:rPr>
        <w:lastRenderedPageBreak/>
        <w:t xml:space="preserve">Representative images of HE </w:t>
      </w:r>
      <w:proofErr w:type="gramStart"/>
      <w:r w:rsidRPr="00BA2207">
        <w:rPr>
          <w:rFonts w:ascii="Times New Roman" w:hAnsi="Times New Roman" w:cs="Times New Roman"/>
          <w:sz w:val="24"/>
        </w:rPr>
        <w:t>staining</w:t>
      </w:r>
      <w:proofErr w:type="gramEnd"/>
      <w:r w:rsidRPr="00BA2207">
        <w:rPr>
          <w:rFonts w:ascii="Times New Roman" w:hAnsi="Times New Roman" w:cs="Times New Roman"/>
          <w:sz w:val="24"/>
        </w:rPr>
        <w:t xml:space="preserve"> of the main organs (liver, spleen, lung, and kidney) from mice after various treatments.</w:t>
      </w:r>
      <w:r>
        <w:rPr>
          <w:rFonts w:ascii="Times New Roman" w:hAnsi="Times New Roman" w:cs="Times New Roman"/>
          <w:sz w:val="24"/>
        </w:rPr>
        <w:t xml:space="preserve"> </w:t>
      </w:r>
      <w:r w:rsidRPr="00BB0F56">
        <w:rPr>
          <w:rFonts w:ascii="Times New Roman" w:hAnsi="Times New Roman" w:cs="Times New Roman"/>
          <w:sz w:val="24"/>
        </w:rPr>
        <w:t xml:space="preserve">Scale bar: 100 </w:t>
      </w:r>
      <w:r w:rsidRPr="00BB0F56">
        <w:rPr>
          <w:rFonts w:ascii="Times New Roman" w:hAnsi="Times New Roman" w:cs="Times New Roman"/>
          <w:sz w:val="24"/>
          <w:lang w:val="el-GR"/>
        </w:rPr>
        <w:t>μ</w:t>
      </w:r>
      <w:r w:rsidRPr="00BB0F56">
        <w:rPr>
          <w:rFonts w:ascii="Times New Roman" w:hAnsi="Times New Roman" w:cs="Times New Roman"/>
          <w:sz w:val="24"/>
        </w:rPr>
        <w:t>m.</w:t>
      </w:r>
      <w:r w:rsidRPr="00BA2207">
        <w:rPr>
          <w:rFonts w:ascii="Times New Roman" w:hAnsi="Times New Roman" w:cs="Times New Roman"/>
          <w:sz w:val="24"/>
        </w:rPr>
        <w:t xml:space="preserve"> </w:t>
      </w:r>
      <w:r w:rsidRPr="00ED5D25">
        <w:rPr>
          <w:rFonts w:ascii="Times New Roman" w:hAnsi="Times New Roman" w:cs="Times New Roman"/>
          <w:sz w:val="24"/>
        </w:rPr>
        <w:t>TC, total cholesterol, TG, triglyceride, CK, creatine kinase. Data were presented as mean ± SEM (n=3).</w:t>
      </w:r>
      <w:r>
        <w:rPr>
          <w:rFonts w:ascii="Times New Roman" w:hAnsi="Times New Roman" w:cs="Times New Roman"/>
          <w:sz w:val="24"/>
        </w:rPr>
        <w:t xml:space="preserve"> </w:t>
      </w:r>
      <w:r w:rsidRPr="00ED5D25">
        <w:rPr>
          <w:rFonts w:ascii="Times New Roman" w:hAnsi="Times New Roman" w:cs="Times New Roman"/>
          <w:sz w:val="24"/>
          <w:vertAlign w:val="superscript"/>
        </w:rPr>
        <w:t>**</w:t>
      </w:r>
      <w:r w:rsidRPr="00ED5D25">
        <w:rPr>
          <w:rFonts w:ascii="Times New Roman" w:hAnsi="Times New Roman" w:cs="Times New Roman"/>
          <w:i/>
          <w:iCs/>
          <w:sz w:val="24"/>
        </w:rPr>
        <w:t>P</w:t>
      </w:r>
      <w:r w:rsidRPr="00ED5D25">
        <w:rPr>
          <w:rFonts w:ascii="Times New Roman" w:hAnsi="Times New Roman" w:cs="Times New Roman"/>
          <w:sz w:val="24"/>
        </w:rPr>
        <w:t xml:space="preserve"> &lt; 0.01; ns, not significant.</w:t>
      </w:r>
    </w:p>
    <w:p w14:paraId="195A42E5" w14:textId="77777777" w:rsidR="00D6425A" w:rsidRPr="002516A2" w:rsidRDefault="00D6425A" w:rsidP="001F4101">
      <w:pPr>
        <w:spacing w:line="480" w:lineRule="auto"/>
        <w:rPr>
          <w:rFonts w:ascii="Times New Roman" w:hAnsi="Times New Roman" w:cs="Times New Roman" w:hint="eastAsia"/>
          <w:b/>
          <w:bCs/>
        </w:rPr>
      </w:pPr>
    </w:p>
    <w:p w14:paraId="63CACE4F" w14:textId="0B98763D" w:rsidR="00974EDF" w:rsidRPr="00A943EA" w:rsidRDefault="0023422F" w:rsidP="001F4101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A943EA">
        <w:rPr>
          <w:rFonts w:ascii="Times New Roman" w:hAnsi="Times New Roman" w:cs="Times New Roman" w:hint="eastAsia"/>
          <w:b/>
          <w:bCs/>
          <w:sz w:val="24"/>
        </w:rPr>
        <w:t>T</w:t>
      </w:r>
      <w:r w:rsidRPr="00A943EA">
        <w:rPr>
          <w:rFonts w:ascii="Times New Roman" w:hAnsi="Times New Roman" w:cs="Times New Roman"/>
          <w:b/>
          <w:bCs/>
          <w:sz w:val="24"/>
        </w:rPr>
        <w:t xml:space="preserve">able S1. </w:t>
      </w:r>
      <w:r w:rsidRPr="00A943EA">
        <w:rPr>
          <w:rFonts w:ascii="Times New Roman" w:hAnsi="Times New Roman" w:cs="Times New Roman"/>
          <w:sz w:val="24"/>
        </w:rPr>
        <w:t xml:space="preserve">List of mouse gene primers for </w:t>
      </w:r>
      <w:proofErr w:type="spellStart"/>
      <w:r w:rsidRPr="00A943EA">
        <w:rPr>
          <w:rFonts w:ascii="Times New Roman" w:hAnsi="Times New Roman" w:cs="Times New Roman"/>
          <w:sz w:val="24"/>
        </w:rPr>
        <w:t>qRT</w:t>
      </w:r>
      <w:proofErr w:type="spellEnd"/>
      <w:r w:rsidRPr="00A943EA">
        <w:rPr>
          <w:rFonts w:ascii="Times New Roman" w:hAnsi="Times New Roman" w:cs="Times New Roman"/>
          <w:sz w:val="24"/>
        </w:rPr>
        <w:t>-PCR</w:t>
      </w:r>
      <w:r w:rsidR="003437D9" w:rsidRPr="00A943EA">
        <w:rPr>
          <w:rFonts w:ascii="Times New Roman" w:hAnsi="Times New Roman" w:cs="Times New Roman"/>
          <w:sz w:val="24"/>
        </w:rPr>
        <w:t>.</w:t>
      </w:r>
    </w:p>
    <w:tbl>
      <w:tblPr>
        <w:tblStyle w:val="a4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3"/>
        <w:gridCol w:w="3841"/>
        <w:gridCol w:w="3628"/>
      </w:tblGrid>
      <w:tr w:rsidR="0023422F" w:rsidRPr="00603F60" w14:paraId="2FFE1D7A" w14:textId="77777777" w:rsidTr="00883B3E">
        <w:tc>
          <w:tcPr>
            <w:tcW w:w="83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160A19E" w14:textId="77777777" w:rsidR="0023422F" w:rsidRPr="00B4561D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</w:rPr>
            </w:pPr>
            <w:r w:rsidRPr="00B4561D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</w:rPr>
              <w:t>Gene</w:t>
            </w:r>
          </w:p>
        </w:tc>
        <w:tc>
          <w:tcPr>
            <w:tcW w:w="3841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324F016" w14:textId="77777777" w:rsidR="0023422F" w:rsidRPr="00B4561D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</w:rPr>
            </w:pPr>
            <w:r w:rsidRPr="00B4561D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</w:rPr>
              <w:t>Forward primer</w:t>
            </w:r>
          </w:p>
        </w:tc>
        <w:tc>
          <w:tcPr>
            <w:tcW w:w="362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B1B43A1" w14:textId="77777777" w:rsidR="0023422F" w:rsidRPr="00B4561D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</w:rPr>
            </w:pPr>
            <w:r w:rsidRPr="00B4561D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</w:rPr>
              <w:t>Reverse primer</w:t>
            </w:r>
          </w:p>
        </w:tc>
      </w:tr>
      <w:tr w:rsidR="0023422F" w:rsidRPr="00603F60" w14:paraId="298A9B13" w14:textId="77777777" w:rsidTr="0023422F">
        <w:tc>
          <w:tcPr>
            <w:tcW w:w="837" w:type="dxa"/>
            <w:tcBorders>
              <w:top w:val="single" w:sz="4" w:space="0" w:color="auto"/>
              <w:bottom w:val="nil"/>
            </w:tcBorders>
          </w:tcPr>
          <w:p w14:paraId="1F617383" w14:textId="381D2DFF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 w:hint="eastAsia"/>
                <w:color w:val="000000" w:themeColor="text1"/>
                <w:sz w:val="22"/>
                <w:szCs w:val="22"/>
              </w:rPr>
              <w:t>I</w:t>
            </w: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RF1</w:t>
            </w:r>
          </w:p>
        </w:tc>
        <w:tc>
          <w:tcPr>
            <w:tcW w:w="3841" w:type="dxa"/>
            <w:tcBorders>
              <w:top w:val="single" w:sz="4" w:space="0" w:color="auto"/>
              <w:bottom w:val="nil"/>
            </w:tcBorders>
          </w:tcPr>
          <w:p w14:paraId="78993384" w14:textId="36643604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ATGCCAATCACTCGAATGCG</w:t>
            </w:r>
          </w:p>
        </w:tc>
        <w:tc>
          <w:tcPr>
            <w:tcW w:w="3628" w:type="dxa"/>
            <w:tcBorders>
              <w:top w:val="single" w:sz="4" w:space="0" w:color="auto"/>
              <w:bottom w:val="nil"/>
            </w:tcBorders>
          </w:tcPr>
          <w:p w14:paraId="285A415F" w14:textId="0E8B07E1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TTGTATCGGCCTGTGTGAATG</w:t>
            </w:r>
          </w:p>
        </w:tc>
      </w:tr>
      <w:tr w:rsidR="0023422F" w:rsidRPr="00603F60" w14:paraId="6B6754EE" w14:textId="77777777" w:rsidTr="0023422F">
        <w:tc>
          <w:tcPr>
            <w:tcW w:w="837" w:type="dxa"/>
            <w:tcBorders>
              <w:top w:val="nil"/>
            </w:tcBorders>
          </w:tcPr>
          <w:p w14:paraId="42BDAEAE" w14:textId="466BF1D2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 w:hint="eastAsia"/>
                <w:color w:val="000000" w:themeColor="text1"/>
                <w:sz w:val="22"/>
                <w:szCs w:val="22"/>
              </w:rPr>
              <w:t>C</w:t>
            </w: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XCL9</w:t>
            </w:r>
          </w:p>
        </w:tc>
        <w:tc>
          <w:tcPr>
            <w:tcW w:w="3841" w:type="dxa"/>
            <w:tcBorders>
              <w:top w:val="nil"/>
            </w:tcBorders>
          </w:tcPr>
          <w:p w14:paraId="01E32F7E" w14:textId="65D93C8E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TCCTTTTGGGCATCATCTTCC</w:t>
            </w:r>
          </w:p>
        </w:tc>
        <w:tc>
          <w:tcPr>
            <w:tcW w:w="3628" w:type="dxa"/>
            <w:tcBorders>
              <w:top w:val="nil"/>
            </w:tcBorders>
          </w:tcPr>
          <w:p w14:paraId="03A1A5EE" w14:textId="6BEEECEA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TTTGTAGTGGATCGTGCCTCG</w:t>
            </w:r>
          </w:p>
        </w:tc>
      </w:tr>
      <w:tr w:rsidR="0023422F" w:rsidRPr="00603F60" w14:paraId="31BB2482" w14:textId="77777777">
        <w:tc>
          <w:tcPr>
            <w:tcW w:w="837" w:type="dxa"/>
          </w:tcPr>
          <w:p w14:paraId="76322B81" w14:textId="67D95644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CXCL10</w:t>
            </w:r>
          </w:p>
        </w:tc>
        <w:tc>
          <w:tcPr>
            <w:tcW w:w="3841" w:type="dxa"/>
          </w:tcPr>
          <w:p w14:paraId="7DBBEAEC" w14:textId="47422B5B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CCAAGTGCTGCCGTCATTTTC</w:t>
            </w:r>
          </w:p>
        </w:tc>
        <w:tc>
          <w:tcPr>
            <w:tcW w:w="3628" w:type="dxa"/>
          </w:tcPr>
          <w:p w14:paraId="2D3051B4" w14:textId="2D6ABB85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GGCTCGCAGGGATGATTTCAA</w:t>
            </w:r>
          </w:p>
        </w:tc>
      </w:tr>
      <w:tr w:rsidR="0023422F" w:rsidRPr="00603F60" w14:paraId="29771536" w14:textId="77777777">
        <w:tc>
          <w:tcPr>
            <w:tcW w:w="837" w:type="dxa"/>
          </w:tcPr>
          <w:p w14:paraId="737458F4" w14:textId="406F534F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CXCL11</w:t>
            </w:r>
          </w:p>
        </w:tc>
        <w:tc>
          <w:tcPr>
            <w:tcW w:w="3841" w:type="dxa"/>
          </w:tcPr>
          <w:p w14:paraId="51857EA7" w14:textId="2403EB9B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GGCTTCCTTATGTTCAAACAGGG</w:t>
            </w:r>
          </w:p>
        </w:tc>
        <w:tc>
          <w:tcPr>
            <w:tcW w:w="3628" w:type="dxa"/>
          </w:tcPr>
          <w:p w14:paraId="0958A9CF" w14:textId="7192A7D0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GCCGTTACTCGGGTAAATTACA</w:t>
            </w:r>
          </w:p>
        </w:tc>
      </w:tr>
      <w:tr w:rsidR="0023422F" w:rsidRPr="00603F60" w14:paraId="1FE6A143" w14:textId="77777777">
        <w:tc>
          <w:tcPr>
            <w:tcW w:w="837" w:type="dxa"/>
          </w:tcPr>
          <w:p w14:paraId="470AC7BF" w14:textId="72DBE4DB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 w:hint="eastAsia"/>
                <w:color w:val="000000" w:themeColor="text1"/>
                <w:sz w:val="22"/>
                <w:szCs w:val="22"/>
              </w:rPr>
              <w:t>C</w:t>
            </w: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XCR3</w:t>
            </w:r>
          </w:p>
        </w:tc>
        <w:tc>
          <w:tcPr>
            <w:tcW w:w="3841" w:type="dxa"/>
          </w:tcPr>
          <w:p w14:paraId="039DCBDF" w14:textId="232FA020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TACCTTGAGGTTAGTGAACGTCA</w:t>
            </w:r>
          </w:p>
        </w:tc>
        <w:tc>
          <w:tcPr>
            <w:tcW w:w="3628" w:type="dxa"/>
          </w:tcPr>
          <w:p w14:paraId="57A2E98D" w14:textId="0E344AC6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CGCTCTCGTTTTCCCCATAATC</w:t>
            </w:r>
          </w:p>
        </w:tc>
      </w:tr>
      <w:tr w:rsidR="0023422F" w:rsidRPr="00603F60" w14:paraId="47880F01" w14:textId="77777777">
        <w:tc>
          <w:tcPr>
            <w:tcW w:w="837" w:type="dxa"/>
          </w:tcPr>
          <w:p w14:paraId="61090068" w14:textId="2038D79E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 w:hint="eastAsia"/>
                <w:color w:val="000000" w:themeColor="text1"/>
                <w:sz w:val="22"/>
                <w:szCs w:val="22"/>
              </w:rPr>
              <w:t>C</w:t>
            </w: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ASP1</w:t>
            </w:r>
          </w:p>
        </w:tc>
        <w:tc>
          <w:tcPr>
            <w:tcW w:w="3841" w:type="dxa"/>
          </w:tcPr>
          <w:p w14:paraId="3161808E" w14:textId="5A79B23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ACAAGGCACGGGACCTATG</w:t>
            </w:r>
          </w:p>
        </w:tc>
        <w:tc>
          <w:tcPr>
            <w:tcW w:w="3628" w:type="dxa"/>
          </w:tcPr>
          <w:p w14:paraId="048D9B36" w14:textId="147130E2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TCCCAGTCAGTCCTGGAAATG</w:t>
            </w:r>
          </w:p>
        </w:tc>
      </w:tr>
      <w:tr w:rsidR="0023422F" w:rsidRPr="00603F60" w14:paraId="7D5DDED8" w14:textId="77777777">
        <w:tc>
          <w:tcPr>
            <w:tcW w:w="837" w:type="dxa"/>
          </w:tcPr>
          <w:p w14:paraId="0CDC904F" w14:textId="31F6FAC2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 w:hint="eastAsia"/>
                <w:color w:val="000000" w:themeColor="text1"/>
                <w:sz w:val="22"/>
                <w:szCs w:val="22"/>
              </w:rPr>
              <w:t>Z</w:t>
            </w: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BP1</w:t>
            </w:r>
          </w:p>
        </w:tc>
        <w:tc>
          <w:tcPr>
            <w:tcW w:w="3841" w:type="dxa"/>
          </w:tcPr>
          <w:p w14:paraId="0498D90E" w14:textId="6AAAC0B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AAGAGTCCCCTGCGATTATTTG</w:t>
            </w:r>
          </w:p>
        </w:tc>
        <w:tc>
          <w:tcPr>
            <w:tcW w:w="3628" w:type="dxa"/>
          </w:tcPr>
          <w:p w14:paraId="76CBA3F5" w14:textId="2C489800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TCTGGATGGCGTTTGAATTGG</w:t>
            </w:r>
          </w:p>
        </w:tc>
      </w:tr>
      <w:tr w:rsidR="0023422F" w:rsidRPr="00603F60" w14:paraId="11D2DCB7" w14:textId="77777777">
        <w:tc>
          <w:tcPr>
            <w:tcW w:w="837" w:type="dxa"/>
          </w:tcPr>
          <w:p w14:paraId="6C9DD0BF" w14:textId="2405D214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 w:hint="eastAsia"/>
                <w:color w:val="000000" w:themeColor="text1"/>
                <w:sz w:val="22"/>
                <w:szCs w:val="22"/>
              </w:rPr>
              <w:t>G</w:t>
            </w: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BP1</w:t>
            </w:r>
          </w:p>
        </w:tc>
        <w:tc>
          <w:tcPr>
            <w:tcW w:w="3841" w:type="dxa"/>
          </w:tcPr>
          <w:p w14:paraId="7D5E1CDB" w14:textId="719DB595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ACAACTCAGCTAACTTTGTGGG</w:t>
            </w:r>
          </w:p>
        </w:tc>
        <w:tc>
          <w:tcPr>
            <w:tcW w:w="3628" w:type="dxa"/>
          </w:tcPr>
          <w:p w14:paraId="1E85E5F0" w14:textId="0081A611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TGATACACAGGCGAGGCATATTA</w:t>
            </w:r>
          </w:p>
        </w:tc>
      </w:tr>
      <w:tr w:rsidR="0023422F" w:rsidRPr="00603F60" w14:paraId="3EA5133D" w14:textId="77777777">
        <w:tc>
          <w:tcPr>
            <w:tcW w:w="837" w:type="dxa"/>
          </w:tcPr>
          <w:p w14:paraId="58757622" w14:textId="7777777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 w:hint="eastAsia"/>
                <w:color w:val="000000" w:themeColor="text1"/>
                <w:sz w:val="22"/>
                <w:szCs w:val="22"/>
              </w:rPr>
              <w:t>T</w:t>
            </w: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NF-α</w:t>
            </w:r>
          </w:p>
        </w:tc>
        <w:tc>
          <w:tcPr>
            <w:tcW w:w="3841" w:type="dxa"/>
          </w:tcPr>
          <w:p w14:paraId="2D41D510" w14:textId="7777777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CCCTCACACTCAGATCATCTTCT</w:t>
            </w:r>
          </w:p>
        </w:tc>
        <w:tc>
          <w:tcPr>
            <w:tcW w:w="3628" w:type="dxa"/>
          </w:tcPr>
          <w:p w14:paraId="51979111" w14:textId="77777777" w:rsidR="0023422F" w:rsidRPr="00D12455" w:rsidRDefault="0023422F" w:rsidP="00883B3E">
            <w:pPr>
              <w:widowControl/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GCTACGACGTGGGCTACAG</w:t>
            </w:r>
          </w:p>
        </w:tc>
      </w:tr>
      <w:tr w:rsidR="0023422F" w:rsidRPr="00603F60" w14:paraId="0621F726" w14:textId="77777777">
        <w:tc>
          <w:tcPr>
            <w:tcW w:w="837" w:type="dxa"/>
          </w:tcPr>
          <w:p w14:paraId="5DDFF1BC" w14:textId="7777777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el-GR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IL-1</w:t>
            </w: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el-GR"/>
              </w:rPr>
              <w:t>β</w:t>
            </w:r>
          </w:p>
        </w:tc>
        <w:tc>
          <w:tcPr>
            <w:tcW w:w="3841" w:type="dxa"/>
          </w:tcPr>
          <w:p w14:paraId="7349ACAF" w14:textId="7777777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el-GR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el-GR"/>
              </w:rPr>
              <w:t>GCAACTGTTCCTGAACTCAACT</w:t>
            </w:r>
          </w:p>
        </w:tc>
        <w:tc>
          <w:tcPr>
            <w:tcW w:w="3628" w:type="dxa"/>
          </w:tcPr>
          <w:p w14:paraId="6C72AB49" w14:textId="7777777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el-GR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el-GR"/>
              </w:rPr>
              <w:t>ATCTTTTGGGGTCCGTCAACT</w:t>
            </w:r>
          </w:p>
        </w:tc>
      </w:tr>
      <w:tr w:rsidR="0023422F" w:rsidRPr="00603F60" w14:paraId="074EF2E9" w14:textId="77777777">
        <w:tc>
          <w:tcPr>
            <w:tcW w:w="837" w:type="dxa"/>
          </w:tcPr>
          <w:p w14:paraId="6013285F" w14:textId="7777777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 w:hint="eastAsia"/>
                <w:color w:val="000000" w:themeColor="text1"/>
                <w:sz w:val="22"/>
                <w:szCs w:val="22"/>
              </w:rPr>
              <w:t>I</w:t>
            </w: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L-6</w:t>
            </w:r>
          </w:p>
        </w:tc>
        <w:tc>
          <w:tcPr>
            <w:tcW w:w="3841" w:type="dxa"/>
          </w:tcPr>
          <w:p w14:paraId="5A00ADDC" w14:textId="7777777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el-GR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el-GR"/>
              </w:rPr>
              <w:t>TAGTCCTTCCTACCCCAATTTCC</w:t>
            </w:r>
          </w:p>
        </w:tc>
        <w:tc>
          <w:tcPr>
            <w:tcW w:w="3628" w:type="dxa"/>
          </w:tcPr>
          <w:p w14:paraId="671AB998" w14:textId="7777777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el-GR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el-GR"/>
              </w:rPr>
              <w:t>TTGGTCCTTAGCCACTCCTTC</w:t>
            </w:r>
          </w:p>
        </w:tc>
      </w:tr>
      <w:tr w:rsidR="0023422F" w:rsidRPr="00603F60" w14:paraId="791ABEBF" w14:textId="77777777">
        <w:tc>
          <w:tcPr>
            <w:tcW w:w="837" w:type="dxa"/>
          </w:tcPr>
          <w:p w14:paraId="7AC97D54" w14:textId="7777777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 w:hint="eastAsia"/>
                <w:color w:val="000000" w:themeColor="text1"/>
                <w:sz w:val="22"/>
                <w:szCs w:val="22"/>
              </w:rPr>
              <w:t>G</w:t>
            </w: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APDH</w:t>
            </w:r>
          </w:p>
        </w:tc>
        <w:tc>
          <w:tcPr>
            <w:tcW w:w="3841" w:type="dxa"/>
          </w:tcPr>
          <w:p w14:paraId="1ED9F18F" w14:textId="77777777" w:rsidR="0023422F" w:rsidRPr="00D12455" w:rsidRDefault="0023422F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AGGTCGGTGTGAACGGATTTG</w:t>
            </w:r>
          </w:p>
        </w:tc>
        <w:tc>
          <w:tcPr>
            <w:tcW w:w="3628" w:type="dxa"/>
          </w:tcPr>
          <w:p w14:paraId="2A14C01C" w14:textId="77777777" w:rsidR="0023422F" w:rsidRPr="00D12455" w:rsidRDefault="0023422F" w:rsidP="00883B3E">
            <w:pPr>
              <w:widowControl/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D12455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TGTAGACCATGTAGTTGAGGTCA</w:t>
            </w:r>
          </w:p>
        </w:tc>
      </w:tr>
    </w:tbl>
    <w:p w14:paraId="121497A8" w14:textId="77777777" w:rsidR="0023422F" w:rsidRPr="00603F60" w:rsidRDefault="0023422F" w:rsidP="0023422F">
      <w:pPr>
        <w:rPr>
          <w:rFonts w:ascii="Times New Roman" w:hAnsi="Times New Roman" w:cs="Times New Roman"/>
          <w:color w:val="000000" w:themeColor="text1"/>
        </w:rPr>
      </w:pPr>
    </w:p>
    <w:p w14:paraId="632EAEA8" w14:textId="275E4686" w:rsidR="0023422F" w:rsidRPr="00883B3E" w:rsidRDefault="009D3BD9" w:rsidP="001F4101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 w:rsidRPr="00883B3E">
        <w:rPr>
          <w:rFonts w:ascii="Times New Roman" w:hAnsi="Times New Roman" w:cs="Times New Roman" w:hint="eastAsia"/>
          <w:b/>
          <w:bCs/>
          <w:sz w:val="24"/>
        </w:rPr>
        <w:t>T</w:t>
      </w:r>
      <w:r w:rsidRPr="00883B3E">
        <w:rPr>
          <w:rFonts w:ascii="Times New Roman" w:hAnsi="Times New Roman" w:cs="Times New Roman"/>
          <w:b/>
          <w:bCs/>
          <w:sz w:val="24"/>
        </w:rPr>
        <w:t xml:space="preserve">able S2. </w:t>
      </w:r>
      <w:r w:rsidRPr="00883B3E">
        <w:rPr>
          <w:rFonts w:ascii="Times New Roman" w:hAnsi="Times New Roman" w:cs="Times New Roman"/>
          <w:sz w:val="24"/>
        </w:rPr>
        <w:t>Histological scoring standard of myocardial inflammation.</w:t>
      </w:r>
    </w:p>
    <w:tbl>
      <w:tblPr>
        <w:tblStyle w:val="a4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5"/>
        <w:gridCol w:w="7855"/>
      </w:tblGrid>
      <w:tr w:rsidR="009D3BD9" w:rsidRPr="00603F60" w14:paraId="18A8FC4C" w14:textId="77777777"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</w:tcPr>
          <w:p w14:paraId="11FC64E8" w14:textId="77777777" w:rsidR="009D3BD9" w:rsidRPr="00EF0315" w:rsidRDefault="009D3BD9" w:rsidP="00883B3E">
            <w:pPr>
              <w:spacing w:beforeLines="50" w:before="156" w:afterLines="50" w:after="156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</w:rPr>
            </w:pPr>
            <w:r w:rsidRPr="00EF0315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</w:rPr>
              <w:t>Score</w:t>
            </w:r>
          </w:p>
        </w:tc>
        <w:tc>
          <w:tcPr>
            <w:tcW w:w="7880" w:type="dxa"/>
            <w:tcBorders>
              <w:top w:val="single" w:sz="4" w:space="0" w:color="auto"/>
              <w:bottom w:val="single" w:sz="4" w:space="0" w:color="auto"/>
            </w:tcBorders>
          </w:tcPr>
          <w:p w14:paraId="1AB7CFBB" w14:textId="77777777" w:rsidR="009D3BD9" w:rsidRPr="00EF0315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</w:rPr>
            </w:pPr>
            <w:r w:rsidRPr="00EF0315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</w:rPr>
              <w:t>Pathological standard</w:t>
            </w:r>
          </w:p>
        </w:tc>
      </w:tr>
      <w:tr w:rsidR="009D3BD9" w:rsidRPr="00603F60" w14:paraId="4BE94CA3" w14:textId="77777777">
        <w:tc>
          <w:tcPr>
            <w:tcW w:w="426" w:type="dxa"/>
            <w:tcBorders>
              <w:top w:val="single" w:sz="4" w:space="0" w:color="auto"/>
            </w:tcBorders>
          </w:tcPr>
          <w:p w14:paraId="25E3AE67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>0</w:t>
            </w:r>
          </w:p>
        </w:tc>
        <w:tc>
          <w:tcPr>
            <w:tcW w:w="7880" w:type="dxa"/>
            <w:tcBorders>
              <w:top w:val="single" w:sz="4" w:space="0" w:color="auto"/>
            </w:tcBorders>
          </w:tcPr>
          <w:p w14:paraId="2AA66123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No inflammation</w:t>
            </w:r>
          </w:p>
        </w:tc>
      </w:tr>
      <w:tr w:rsidR="009D3BD9" w:rsidRPr="00603F60" w14:paraId="40238F3F" w14:textId="77777777">
        <w:tc>
          <w:tcPr>
            <w:tcW w:w="426" w:type="dxa"/>
          </w:tcPr>
          <w:p w14:paraId="502DE9A6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7880" w:type="dxa"/>
          </w:tcPr>
          <w:p w14:paraId="0C695661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Less than 10% of the myocardial cross-section involved</w:t>
            </w:r>
          </w:p>
        </w:tc>
      </w:tr>
      <w:tr w:rsidR="009D3BD9" w:rsidRPr="00603F60" w14:paraId="0F4070BC" w14:textId="77777777">
        <w:tc>
          <w:tcPr>
            <w:tcW w:w="426" w:type="dxa"/>
          </w:tcPr>
          <w:p w14:paraId="2F3B2CB8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7880" w:type="dxa"/>
          </w:tcPr>
          <w:p w14:paraId="0C2F579A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10 to 30% involved</w:t>
            </w:r>
          </w:p>
        </w:tc>
      </w:tr>
      <w:tr w:rsidR="009D3BD9" w:rsidRPr="00603F60" w14:paraId="14475E71" w14:textId="77777777">
        <w:tc>
          <w:tcPr>
            <w:tcW w:w="426" w:type="dxa"/>
          </w:tcPr>
          <w:p w14:paraId="3631A235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7880" w:type="dxa"/>
          </w:tcPr>
          <w:p w14:paraId="292890CA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30 to 50% involved</w:t>
            </w:r>
          </w:p>
        </w:tc>
      </w:tr>
      <w:tr w:rsidR="009D3BD9" w:rsidRPr="00603F60" w14:paraId="7FABC24A" w14:textId="77777777">
        <w:tc>
          <w:tcPr>
            <w:tcW w:w="426" w:type="dxa"/>
          </w:tcPr>
          <w:p w14:paraId="10FECC5A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7880" w:type="dxa"/>
          </w:tcPr>
          <w:p w14:paraId="19F24E1F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50 to 90% involved</w:t>
            </w:r>
          </w:p>
        </w:tc>
      </w:tr>
      <w:tr w:rsidR="009D3BD9" w:rsidRPr="00603F60" w14:paraId="33A2F229" w14:textId="77777777">
        <w:tc>
          <w:tcPr>
            <w:tcW w:w="426" w:type="dxa"/>
          </w:tcPr>
          <w:p w14:paraId="7B499893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7880" w:type="dxa"/>
          </w:tcPr>
          <w:p w14:paraId="516F3DCE" w14:textId="77777777" w:rsidR="009D3BD9" w:rsidRPr="00B4561D" w:rsidRDefault="009D3BD9" w:rsidP="00883B3E">
            <w:pPr>
              <w:spacing w:beforeLines="50" w:before="156" w:afterLines="50" w:after="156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B4561D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More than 90% involved</w:t>
            </w:r>
          </w:p>
        </w:tc>
      </w:tr>
    </w:tbl>
    <w:p w14:paraId="46473EB2" w14:textId="77777777" w:rsidR="009D3BD9" w:rsidRPr="0023422F" w:rsidRDefault="009D3BD9" w:rsidP="001F4101">
      <w:pPr>
        <w:spacing w:line="480" w:lineRule="auto"/>
        <w:rPr>
          <w:rFonts w:ascii="Times New Roman" w:hAnsi="Times New Roman" w:cs="Times New Roman"/>
          <w:b/>
          <w:bCs/>
        </w:rPr>
      </w:pPr>
    </w:p>
    <w:sectPr w:rsidR="009D3BD9" w:rsidRPr="0023422F" w:rsidSect="001F4101">
      <w:pgSz w:w="12240" w:h="15840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4"/>
  <w:bordersDoNotSurroundHeader/>
  <w:bordersDoNotSurroundFooter/>
  <w:proofState w:spelling="clean" w:grammar="clean"/>
  <w:defaultTabStop w:val="4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3055"/>
    <w:rsid w:val="00001825"/>
    <w:rsid w:val="00010717"/>
    <w:rsid w:val="00036DA9"/>
    <w:rsid w:val="000439D1"/>
    <w:rsid w:val="00053028"/>
    <w:rsid w:val="00066C9F"/>
    <w:rsid w:val="00071AB8"/>
    <w:rsid w:val="00077964"/>
    <w:rsid w:val="00092289"/>
    <w:rsid w:val="000A115B"/>
    <w:rsid w:val="000A1762"/>
    <w:rsid w:val="000F0F7E"/>
    <w:rsid w:val="00110ACF"/>
    <w:rsid w:val="0011219D"/>
    <w:rsid w:val="0011543C"/>
    <w:rsid w:val="00122A29"/>
    <w:rsid w:val="001476B2"/>
    <w:rsid w:val="00181252"/>
    <w:rsid w:val="00182785"/>
    <w:rsid w:val="00182ABD"/>
    <w:rsid w:val="001846C2"/>
    <w:rsid w:val="001962BC"/>
    <w:rsid w:val="001A10FE"/>
    <w:rsid w:val="001A30A4"/>
    <w:rsid w:val="001A636A"/>
    <w:rsid w:val="001B3FCD"/>
    <w:rsid w:val="001D2C36"/>
    <w:rsid w:val="001F4101"/>
    <w:rsid w:val="001F486E"/>
    <w:rsid w:val="00202DD5"/>
    <w:rsid w:val="00205A31"/>
    <w:rsid w:val="00213AF8"/>
    <w:rsid w:val="0021589F"/>
    <w:rsid w:val="00231633"/>
    <w:rsid w:val="00233EDE"/>
    <w:rsid w:val="0023422F"/>
    <w:rsid w:val="00243F07"/>
    <w:rsid w:val="002516A2"/>
    <w:rsid w:val="0027490D"/>
    <w:rsid w:val="00290932"/>
    <w:rsid w:val="002A4ED7"/>
    <w:rsid w:val="002B43D4"/>
    <w:rsid w:val="002C6871"/>
    <w:rsid w:val="002D37DC"/>
    <w:rsid w:val="002D421E"/>
    <w:rsid w:val="002D47FE"/>
    <w:rsid w:val="002E0C34"/>
    <w:rsid w:val="002E61F7"/>
    <w:rsid w:val="00333917"/>
    <w:rsid w:val="003437D9"/>
    <w:rsid w:val="003568DC"/>
    <w:rsid w:val="00377541"/>
    <w:rsid w:val="00391FBD"/>
    <w:rsid w:val="003A46FD"/>
    <w:rsid w:val="003C37D0"/>
    <w:rsid w:val="003C3F13"/>
    <w:rsid w:val="003C523B"/>
    <w:rsid w:val="003D290E"/>
    <w:rsid w:val="00421950"/>
    <w:rsid w:val="00431402"/>
    <w:rsid w:val="004463C4"/>
    <w:rsid w:val="00471600"/>
    <w:rsid w:val="00482B12"/>
    <w:rsid w:val="004C4008"/>
    <w:rsid w:val="004D0634"/>
    <w:rsid w:val="004E09B8"/>
    <w:rsid w:val="00504584"/>
    <w:rsid w:val="0050790B"/>
    <w:rsid w:val="00556788"/>
    <w:rsid w:val="00571184"/>
    <w:rsid w:val="00572923"/>
    <w:rsid w:val="005824ED"/>
    <w:rsid w:val="00583AD5"/>
    <w:rsid w:val="005C7622"/>
    <w:rsid w:val="00650B9C"/>
    <w:rsid w:val="00670C5C"/>
    <w:rsid w:val="006725E3"/>
    <w:rsid w:val="006945A6"/>
    <w:rsid w:val="00694988"/>
    <w:rsid w:val="006C2314"/>
    <w:rsid w:val="006E3D4D"/>
    <w:rsid w:val="00722E71"/>
    <w:rsid w:val="00752B55"/>
    <w:rsid w:val="007634D5"/>
    <w:rsid w:val="00764271"/>
    <w:rsid w:val="00766146"/>
    <w:rsid w:val="00776DBE"/>
    <w:rsid w:val="00782F7D"/>
    <w:rsid w:val="0078677F"/>
    <w:rsid w:val="007949F8"/>
    <w:rsid w:val="007A1740"/>
    <w:rsid w:val="007B0E9F"/>
    <w:rsid w:val="007C750D"/>
    <w:rsid w:val="007F19EF"/>
    <w:rsid w:val="00800726"/>
    <w:rsid w:val="00803DDA"/>
    <w:rsid w:val="00806836"/>
    <w:rsid w:val="00811C54"/>
    <w:rsid w:val="00815EBA"/>
    <w:rsid w:val="008224E3"/>
    <w:rsid w:val="0082688E"/>
    <w:rsid w:val="00842853"/>
    <w:rsid w:val="0084554C"/>
    <w:rsid w:val="00883B3E"/>
    <w:rsid w:val="00890672"/>
    <w:rsid w:val="00891188"/>
    <w:rsid w:val="008A7F62"/>
    <w:rsid w:val="008C615C"/>
    <w:rsid w:val="008C6FA6"/>
    <w:rsid w:val="008D0385"/>
    <w:rsid w:val="008D2B4F"/>
    <w:rsid w:val="008F0B9A"/>
    <w:rsid w:val="008F745F"/>
    <w:rsid w:val="00907316"/>
    <w:rsid w:val="0092319A"/>
    <w:rsid w:val="00923E8B"/>
    <w:rsid w:val="00957FDA"/>
    <w:rsid w:val="00962CDD"/>
    <w:rsid w:val="00967AA9"/>
    <w:rsid w:val="0097158F"/>
    <w:rsid w:val="00973927"/>
    <w:rsid w:val="00974EDF"/>
    <w:rsid w:val="009A41C1"/>
    <w:rsid w:val="009D2BE0"/>
    <w:rsid w:val="009D3BD9"/>
    <w:rsid w:val="009E09F3"/>
    <w:rsid w:val="009E3831"/>
    <w:rsid w:val="009E3B0B"/>
    <w:rsid w:val="009E7528"/>
    <w:rsid w:val="009F696E"/>
    <w:rsid w:val="00A00A29"/>
    <w:rsid w:val="00A36999"/>
    <w:rsid w:val="00A93610"/>
    <w:rsid w:val="00A943EA"/>
    <w:rsid w:val="00AC4B84"/>
    <w:rsid w:val="00B00CFD"/>
    <w:rsid w:val="00B06D5D"/>
    <w:rsid w:val="00B3135E"/>
    <w:rsid w:val="00B34AE4"/>
    <w:rsid w:val="00B4561D"/>
    <w:rsid w:val="00B576A4"/>
    <w:rsid w:val="00B7616D"/>
    <w:rsid w:val="00B866A3"/>
    <w:rsid w:val="00BA7027"/>
    <w:rsid w:val="00BB0F56"/>
    <w:rsid w:val="00BC6011"/>
    <w:rsid w:val="00BD4E81"/>
    <w:rsid w:val="00BE78E6"/>
    <w:rsid w:val="00BF475A"/>
    <w:rsid w:val="00BF7756"/>
    <w:rsid w:val="00C12952"/>
    <w:rsid w:val="00C658DA"/>
    <w:rsid w:val="00C74E5E"/>
    <w:rsid w:val="00C93055"/>
    <w:rsid w:val="00C9313F"/>
    <w:rsid w:val="00CA3309"/>
    <w:rsid w:val="00CB6337"/>
    <w:rsid w:val="00CC604D"/>
    <w:rsid w:val="00CD5707"/>
    <w:rsid w:val="00CD583B"/>
    <w:rsid w:val="00CE25DC"/>
    <w:rsid w:val="00D00E61"/>
    <w:rsid w:val="00D1138A"/>
    <w:rsid w:val="00D12455"/>
    <w:rsid w:val="00D42EAC"/>
    <w:rsid w:val="00D436D5"/>
    <w:rsid w:val="00D6425A"/>
    <w:rsid w:val="00D739C1"/>
    <w:rsid w:val="00D833A8"/>
    <w:rsid w:val="00D84E8E"/>
    <w:rsid w:val="00D9328D"/>
    <w:rsid w:val="00DC1901"/>
    <w:rsid w:val="00DE151A"/>
    <w:rsid w:val="00DE1AAA"/>
    <w:rsid w:val="00E104E8"/>
    <w:rsid w:val="00E2051F"/>
    <w:rsid w:val="00E23F95"/>
    <w:rsid w:val="00E24AA3"/>
    <w:rsid w:val="00E34965"/>
    <w:rsid w:val="00E83719"/>
    <w:rsid w:val="00EA7254"/>
    <w:rsid w:val="00ED507D"/>
    <w:rsid w:val="00ED5D25"/>
    <w:rsid w:val="00EE6838"/>
    <w:rsid w:val="00EF0315"/>
    <w:rsid w:val="00F06C9E"/>
    <w:rsid w:val="00F10A9F"/>
    <w:rsid w:val="00F16A1B"/>
    <w:rsid w:val="00F20EE0"/>
    <w:rsid w:val="00F37755"/>
    <w:rsid w:val="00F45CD1"/>
    <w:rsid w:val="00F46943"/>
    <w:rsid w:val="00F613AE"/>
    <w:rsid w:val="00F61B04"/>
    <w:rsid w:val="00F8059A"/>
    <w:rsid w:val="00F93A71"/>
    <w:rsid w:val="00F95729"/>
    <w:rsid w:val="00FA0306"/>
    <w:rsid w:val="00FC73EF"/>
    <w:rsid w:val="00FD0510"/>
    <w:rsid w:val="00FD5BF4"/>
    <w:rsid w:val="00FF05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04A785E"/>
  <w14:defaultImageDpi w14:val="32767"/>
  <w15:docId w15:val="{04E2FC27-200B-6940-9A0D-64173957C0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rsid w:val="001F4101"/>
  </w:style>
  <w:style w:type="table" w:styleId="a4">
    <w:name w:val="Table Grid"/>
    <w:basedOn w:val="a1"/>
    <w:uiPriority w:val="39"/>
    <w:rsid w:val="0023422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8F0B9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500</TotalTime>
  <Pages>13</Pages>
  <Words>1419</Words>
  <Characters>8092</Characters>
  <Application>Microsoft Office Word</Application>
  <DocSecurity>0</DocSecurity>
  <Lines>67</Lines>
  <Paragraphs>18</Paragraphs>
  <ScaleCrop>false</ScaleCrop>
  <Company/>
  <LinksUpToDate>false</LinksUpToDate>
  <CharactersWithSpaces>9493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Xiong Yulong</dc:creator>
  <cp:keywords/>
  <dc:description/>
  <cp:lastModifiedBy>Xiong Yulong</cp:lastModifiedBy>
  <cp:revision>59</cp:revision>
  <dcterms:created xsi:type="dcterms:W3CDTF">2024-03-18T02:37:00Z</dcterms:created>
  <dcterms:modified xsi:type="dcterms:W3CDTF">2024-11-11T08:25:00Z</dcterms:modified>
</cp:coreProperties>
</file>