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4273" w14:textId="5FBADE4D" w:rsidR="00047FE3" w:rsidRPr="004A7489" w:rsidRDefault="004A7489" w:rsidP="00470991">
      <w:pPr>
        <w:pStyle w:val="2"/>
      </w:pPr>
      <w:r w:rsidRPr="004A7489">
        <w:t>Supplementary Document</w:t>
      </w:r>
      <w:r>
        <w:rPr>
          <w:rFonts w:hint="eastAsia"/>
        </w:rPr>
        <w:t xml:space="preserve"> of </w:t>
      </w:r>
      <w:r>
        <w:br/>
      </w:r>
      <w:r w:rsidRPr="004A7489">
        <w:t>Effect of Hyperbaric Oxygen Therapy on Patients with SARS-CoV-2 Infection: a Retrospective Cohort Study</w:t>
      </w:r>
    </w:p>
    <w:p w14:paraId="7E0755F9" w14:textId="573C8C7B" w:rsidR="004A7489" w:rsidRDefault="004A7489" w:rsidP="00536B3B">
      <w:pPr>
        <w:pStyle w:val="2"/>
      </w:pPr>
      <w:bookmarkStart w:id="0" w:name="_Hlk135153315"/>
      <w:r w:rsidRPr="00235A47">
        <w:rPr>
          <w:b w:val="0"/>
          <w:bCs w:val="0"/>
          <w:shd w:val="clear" w:color="auto" w:fill="FFFFFF"/>
        </w:rPr>
        <w:t>Manuscript ID number:486170</w:t>
      </w:r>
    </w:p>
    <w:p w14:paraId="0B50C538" w14:textId="5D7ED5FE" w:rsidR="000F1525" w:rsidRPr="00CE5C32" w:rsidRDefault="004A7489" w:rsidP="00536B3B">
      <w:pPr>
        <w:pStyle w:val="2"/>
      </w:pPr>
      <w:r>
        <w:rPr>
          <w:rFonts w:hint="eastAsia"/>
        </w:rPr>
        <w:t>s</w:t>
      </w:r>
      <w:r w:rsidR="00536B3B" w:rsidRPr="00CE5C32">
        <w:t>T</w:t>
      </w:r>
      <w:r w:rsidR="00536B3B" w:rsidRPr="00CE5C32">
        <w:rPr>
          <w:rFonts w:hint="eastAsia"/>
        </w:rPr>
        <w:t xml:space="preserve">able </w:t>
      </w:r>
      <w:r>
        <w:rPr>
          <w:rFonts w:hint="eastAsia"/>
        </w:rPr>
        <w:t>1</w:t>
      </w:r>
      <w:r w:rsidR="00536B3B" w:rsidRPr="00CE5C32">
        <w:rPr>
          <w:rFonts w:hint="eastAsia"/>
        </w:rPr>
        <w:t xml:space="preserve">. </w:t>
      </w:r>
      <w:r w:rsidR="00536B3B" w:rsidRPr="00CE5C32">
        <w:t xml:space="preserve">General </w:t>
      </w:r>
      <w:r w:rsidR="002F169D" w:rsidRPr="00CE5C32">
        <w:rPr>
          <w:rFonts w:hint="eastAsia"/>
        </w:rPr>
        <w:t>c</w:t>
      </w:r>
      <w:r w:rsidR="00536B3B" w:rsidRPr="00CE5C32">
        <w:t>haracteristics of</w:t>
      </w:r>
      <w:r w:rsidR="00536B3B" w:rsidRPr="00CE5C32">
        <w:rPr>
          <w:rFonts w:hint="eastAsia"/>
        </w:rPr>
        <w:t xml:space="preserve"> IPTW </w:t>
      </w:r>
      <w:r w:rsidR="002F169D" w:rsidRPr="00CE5C32">
        <w:rPr>
          <w:rFonts w:hint="eastAsia"/>
        </w:rPr>
        <w:t>d</w:t>
      </w:r>
      <w:r w:rsidR="00536B3B" w:rsidRPr="00CE5C32">
        <w:rPr>
          <w:rFonts w:hint="eastAsia"/>
        </w:rPr>
        <w:t xml:space="preserve">ata </w:t>
      </w:r>
      <w:r w:rsidR="002F169D" w:rsidRPr="00CE5C32">
        <w:rPr>
          <w:rFonts w:hint="eastAsia"/>
        </w:rPr>
        <w:t>s</w:t>
      </w:r>
      <w:r w:rsidR="00536B3B" w:rsidRPr="00CE5C32">
        <w:rPr>
          <w:rFonts w:hint="eastAsia"/>
        </w:rPr>
        <w:t>et</w:t>
      </w:r>
    </w:p>
    <w:tbl>
      <w:tblPr>
        <w:tblStyle w:val="12"/>
        <w:tblW w:w="10048" w:type="dxa"/>
        <w:jc w:val="center"/>
        <w:tblLayout w:type="fixed"/>
        <w:tblLook w:val="04A0" w:firstRow="1" w:lastRow="0" w:firstColumn="1" w:lastColumn="0" w:noHBand="0" w:noVBand="1"/>
      </w:tblPr>
      <w:tblGrid>
        <w:gridCol w:w="2451"/>
        <w:gridCol w:w="1701"/>
        <w:gridCol w:w="1701"/>
        <w:gridCol w:w="1701"/>
        <w:gridCol w:w="1247"/>
        <w:gridCol w:w="1247"/>
      </w:tblGrid>
      <w:tr w:rsidR="00536B3B" w:rsidRPr="00CE5C32" w14:paraId="14C1DA4A" w14:textId="77777777" w:rsidTr="00FE4687">
        <w:trPr>
          <w:trHeight w:val="353"/>
          <w:jc w:val="center"/>
        </w:trPr>
        <w:tc>
          <w:tcPr>
            <w:tcW w:w="2451" w:type="dxa"/>
            <w:noWrap/>
            <w:vAlign w:val="center"/>
            <w:hideMark/>
          </w:tcPr>
          <w:p w14:paraId="34AAA560" w14:textId="77777777" w:rsidR="00536B3B" w:rsidRPr="00CE5C32" w:rsidRDefault="00536B3B" w:rsidP="00CD791B">
            <w:pPr>
              <w:spacing w:before="97" w:after="97"/>
              <w:jc w:val="center"/>
              <w:rPr>
                <w:rFonts w:eastAsia="SimSun-ExtB"/>
              </w:rPr>
            </w:pPr>
          </w:p>
        </w:tc>
        <w:tc>
          <w:tcPr>
            <w:tcW w:w="1701" w:type="dxa"/>
            <w:noWrap/>
            <w:vAlign w:val="center"/>
            <w:hideMark/>
          </w:tcPr>
          <w:p w14:paraId="119717EA" w14:textId="77777777" w:rsidR="00536B3B" w:rsidRPr="00CE5C32" w:rsidRDefault="00536B3B" w:rsidP="00CD791B">
            <w:pPr>
              <w:spacing w:before="97" w:after="97"/>
              <w:jc w:val="center"/>
              <w:rPr>
                <w:rFonts w:eastAsia="SimSun-ExtB"/>
              </w:rPr>
            </w:pPr>
          </w:p>
        </w:tc>
        <w:tc>
          <w:tcPr>
            <w:tcW w:w="1701" w:type="dxa"/>
            <w:shd w:val="clear" w:color="auto" w:fill="auto"/>
            <w:noWrap/>
            <w:vAlign w:val="center"/>
            <w:hideMark/>
          </w:tcPr>
          <w:p w14:paraId="6C292DA4" w14:textId="25170EF1" w:rsidR="00536B3B" w:rsidRPr="00CE5C32" w:rsidRDefault="00595B41" w:rsidP="00536B3B">
            <w:pPr>
              <w:spacing w:before="97" w:after="97"/>
              <w:jc w:val="center"/>
              <w:rPr>
                <w:rFonts w:eastAsia="SimSun-ExtB"/>
              </w:rPr>
            </w:pPr>
            <w:r w:rsidRPr="00CE5C32">
              <w:rPr>
                <w:rFonts w:eastAsia="SimSun-ExtB"/>
              </w:rPr>
              <w:t>Non-HBOT</w:t>
            </w:r>
            <w:r w:rsidRPr="00CE5C32">
              <w:rPr>
                <w:rFonts w:eastAsia="SimSun-ExtB" w:hint="eastAsia"/>
              </w:rPr>
              <w:t xml:space="preserve"> (</w:t>
            </w:r>
            <w:r w:rsidR="00536B3B" w:rsidRPr="00CE5C32">
              <w:rPr>
                <w:rFonts w:eastAsia="SimSun-ExtB"/>
              </w:rPr>
              <w:t>n=720</w:t>
            </w:r>
            <w:r w:rsidR="00536B3B" w:rsidRPr="00CE5C32">
              <w:rPr>
                <w:rFonts w:eastAsia="SimSun-ExtB" w:hint="eastAsia"/>
              </w:rPr>
              <w:t>.3</w:t>
            </w:r>
            <w:r w:rsidR="00536B3B" w:rsidRPr="00CE5C32">
              <w:rPr>
                <w:rFonts w:eastAsia="SimSun-ExtB"/>
              </w:rPr>
              <w:t>)</w:t>
            </w:r>
          </w:p>
        </w:tc>
        <w:tc>
          <w:tcPr>
            <w:tcW w:w="1701" w:type="dxa"/>
            <w:shd w:val="clear" w:color="auto" w:fill="auto"/>
            <w:noWrap/>
            <w:vAlign w:val="center"/>
            <w:hideMark/>
          </w:tcPr>
          <w:p w14:paraId="6ED7C15B" w14:textId="52E37655" w:rsidR="00536B3B" w:rsidRPr="00CE5C32" w:rsidRDefault="00536B3B" w:rsidP="00536B3B">
            <w:pPr>
              <w:spacing w:before="97" w:after="97"/>
              <w:jc w:val="center"/>
              <w:rPr>
                <w:rFonts w:eastAsia="SimSun-ExtB"/>
              </w:rPr>
            </w:pPr>
            <w:r w:rsidRPr="00CE5C32">
              <w:rPr>
                <w:rFonts w:eastAsia="SimSun-ExtB"/>
              </w:rPr>
              <w:t>HBOT</w:t>
            </w:r>
            <w:r w:rsidR="00595B41" w:rsidRPr="00CE5C32">
              <w:rPr>
                <w:rFonts w:eastAsia="SimSun-ExtB" w:hint="eastAsia"/>
              </w:rPr>
              <w:t xml:space="preserve"> (</w:t>
            </w:r>
            <w:r w:rsidRPr="00CE5C32">
              <w:rPr>
                <w:rFonts w:eastAsia="SimSun-ExtB"/>
              </w:rPr>
              <w:t>n=666</w:t>
            </w:r>
            <w:r w:rsidRPr="00CE5C32">
              <w:rPr>
                <w:rFonts w:eastAsia="SimSun-ExtB" w:hint="eastAsia"/>
              </w:rPr>
              <w:t>.1</w:t>
            </w:r>
            <w:r w:rsidRPr="00CE5C32">
              <w:rPr>
                <w:rFonts w:eastAsia="SimSun-ExtB"/>
              </w:rPr>
              <w:t>)</w:t>
            </w:r>
          </w:p>
        </w:tc>
        <w:tc>
          <w:tcPr>
            <w:tcW w:w="1247" w:type="dxa"/>
            <w:shd w:val="clear" w:color="auto" w:fill="auto"/>
            <w:noWrap/>
            <w:vAlign w:val="center"/>
            <w:hideMark/>
          </w:tcPr>
          <w:p w14:paraId="6621AAC2" w14:textId="77777777" w:rsidR="00536B3B" w:rsidRPr="00CE5C32" w:rsidRDefault="00536B3B" w:rsidP="00CD791B">
            <w:pPr>
              <w:spacing w:before="97" w:after="97"/>
              <w:jc w:val="center"/>
              <w:rPr>
                <w:rFonts w:eastAsia="SimSun-ExtB"/>
              </w:rPr>
            </w:pPr>
            <w:r w:rsidRPr="00CE5C32">
              <w:rPr>
                <w:rFonts w:eastAsia="SimSun-ExtB"/>
              </w:rPr>
              <w:t>p-value</w:t>
            </w:r>
          </w:p>
        </w:tc>
        <w:tc>
          <w:tcPr>
            <w:tcW w:w="1247" w:type="dxa"/>
            <w:vAlign w:val="center"/>
          </w:tcPr>
          <w:p w14:paraId="34A0B80F" w14:textId="77777777" w:rsidR="00536B3B" w:rsidRPr="00CE5C32" w:rsidRDefault="00536B3B" w:rsidP="00CD791B">
            <w:pPr>
              <w:spacing w:before="97" w:after="97"/>
              <w:jc w:val="center"/>
              <w:rPr>
                <w:rFonts w:eastAsia="SimSun-ExtB"/>
              </w:rPr>
            </w:pPr>
            <w:r w:rsidRPr="00CE5C32">
              <w:rPr>
                <w:rFonts w:eastAsia="SimSun-ExtB"/>
              </w:rPr>
              <w:t>SMD</w:t>
            </w:r>
          </w:p>
        </w:tc>
      </w:tr>
      <w:tr w:rsidR="00536B3B" w:rsidRPr="00CE5C32" w14:paraId="5DE4B7A7" w14:textId="77777777" w:rsidTr="00FE4687">
        <w:trPr>
          <w:trHeight w:val="291"/>
          <w:jc w:val="center"/>
        </w:trPr>
        <w:tc>
          <w:tcPr>
            <w:tcW w:w="2451" w:type="dxa"/>
            <w:noWrap/>
            <w:vAlign w:val="center"/>
          </w:tcPr>
          <w:p w14:paraId="6BDFFD41" w14:textId="4E2DFFCE" w:rsidR="00536B3B" w:rsidRPr="00CE5C32" w:rsidRDefault="00536B3B" w:rsidP="00CD791B">
            <w:pPr>
              <w:spacing w:before="97" w:after="97"/>
              <w:rPr>
                <w:rFonts w:eastAsia="SimSun-ExtB"/>
              </w:rPr>
            </w:pPr>
            <w:r w:rsidRPr="00CE5C32">
              <w:rPr>
                <w:rFonts w:eastAsia="SimSun-ExtB"/>
              </w:rPr>
              <w:t>Sex, n</w:t>
            </w:r>
            <w:r w:rsidR="00595B41" w:rsidRPr="00CE5C32">
              <w:rPr>
                <w:rFonts w:eastAsia="SimSun-ExtB"/>
              </w:rPr>
              <w:t xml:space="preserve"> (</w:t>
            </w:r>
            <w:r w:rsidRPr="00CE5C32">
              <w:rPr>
                <w:rFonts w:eastAsia="SimSun-ExtB"/>
              </w:rPr>
              <w:t>%)</w:t>
            </w:r>
          </w:p>
        </w:tc>
        <w:tc>
          <w:tcPr>
            <w:tcW w:w="1701" w:type="dxa"/>
            <w:noWrap/>
            <w:vAlign w:val="center"/>
            <w:hideMark/>
          </w:tcPr>
          <w:p w14:paraId="0B03A58C" w14:textId="77777777" w:rsidR="00536B3B" w:rsidRPr="00CE5C32" w:rsidRDefault="00536B3B" w:rsidP="00CD791B">
            <w:pPr>
              <w:spacing w:before="97" w:after="97"/>
              <w:jc w:val="right"/>
              <w:rPr>
                <w:rFonts w:eastAsia="SimSun-ExtB"/>
              </w:rPr>
            </w:pPr>
            <w:r w:rsidRPr="00CE5C32">
              <w:rPr>
                <w:rFonts w:eastAsia="SimSun-ExtB"/>
              </w:rPr>
              <w:t>male</w:t>
            </w:r>
          </w:p>
        </w:tc>
        <w:tc>
          <w:tcPr>
            <w:tcW w:w="1701" w:type="dxa"/>
            <w:shd w:val="clear" w:color="auto" w:fill="auto"/>
            <w:noWrap/>
            <w:vAlign w:val="center"/>
            <w:hideMark/>
          </w:tcPr>
          <w:p w14:paraId="62826F15" w14:textId="0FDB4BF9" w:rsidR="00536B3B" w:rsidRPr="00CE5C32" w:rsidRDefault="00536B3B" w:rsidP="00CD791B">
            <w:pPr>
              <w:spacing w:before="97" w:after="97"/>
              <w:jc w:val="center"/>
              <w:rPr>
                <w:rFonts w:eastAsia="SimSun-ExtB"/>
              </w:rPr>
            </w:pPr>
            <w:r w:rsidRPr="00CE5C32">
              <w:rPr>
                <w:rFonts w:eastAsia="SimSun-ExtB"/>
              </w:rPr>
              <w:t>41</w:t>
            </w:r>
            <w:r w:rsidRPr="00CE5C32">
              <w:rPr>
                <w:rFonts w:eastAsia="SimSun-ExtB" w:hint="eastAsia"/>
              </w:rPr>
              <w:t>5.5</w:t>
            </w:r>
            <w:r w:rsidR="00595B41" w:rsidRPr="00CE5C32">
              <w:rPr>
                <w:rFonts w:eastAsia="SimSun-ExtB"/>
              </w:rPr>
              <w:t xml:space="preserve"> (</w:t>
            </w:r>
            <w:r w:rsidRPr="00CE5C32">
              <w:rPr>
                <w:rFonts w:eastAsia="SimSun-ExtB"/>
              </w:rPr>
              <w:t>57.7)</w:t>
            </w:r>
          </w:p>
        </w:tc>
        <w:tc>
          <w:tcPr>
            <w:tcW w:w="1701" w:type="dxa"/>
            <w:shd w:val="clear" w:color="auto" w:fill="auto"/>
            <w:noWrap/>
            <w:vAlign w:val="center"/>
            <w:hideMark/>
          </w:tcPr>
          <w:p w14:paraId="40EC6008" w14:textId="359FF06A" w:rsidR="00536B3B" w:rsidRPr="00CE5C32" w:rsidRDefault="00536B3B" w:rsidP="00CD791B">
            <w:pPr>
              <w:spacing w:before="97" w:after="97"/>
              <w:jc w:val="center"/>
              <w:rPr>
                <w:rFonts w:eastAsia="SimSun-ExtB"/>
              </w:rPr>
            </w:pPr>
            <w:r w:rsidRPr="00CE5C32">
              <w:rPr>
                <w:rFonts w:eastAsia="SimSun-ExtB"/>
              </w:rPr>
              <w:t>302</w:t>
            </w:r>
            <w:r w:rsidRPr="00CE5C32">
              <w:rPr>
                <w:rFonts w:eastAsia="SimSun-ExtB" w:hint="eastAsia"/>
              </w:rPr>
              <w:t>.4</w:t>
            </w:r>
            <w:r w:rsidR="00595B41" w:rsidRPr="00CE5C32">
              <w:rPr>
                <w:rFonts w:eastAsia="SimSun-ExtB"/>
              </w:rPr>
              <w:t xml:space="preserve"> (</w:t>
            </w:r>
            <w:r w:rsidRPr="00CE5C32">
              <w:rPr>
                <w:rFonts w:eastAsia="SimSun-ExtB"/>
              </w:rPr>
              <w:t>45.</w:t>
            </w:r>
            <w:r w:rsidRPr="00CE5C32">
              <w:rPr>
                <w:rFonts w:eastAsia="SimSun-ExtB" w:hint="eastAsia"/>
              </w:rPr>
              <w:t>4</w:t>
            </w:r>
            <w:r w:rsidRPr="00CE5C32">
              <w:rPr>
                <w:rFonts w:eastAsia="SimSun-ExtB"/>
              </w:rPr>
              <w:t>)</w:t>
            </w:r>
          </w:p>
        </w:tc>
        <w:tc>
          <w:tcPr>
            <w:tcW w:w="1247" w:type="dxa"/>
            <w:shd w:val="clear" w:color="auto" w:fill="auto"/>
            <w:noWrap/>
            <w:vAlign w:val="center"/>
            <w:hideMark/>
          </w:tcPr>
          <w:p w14:paraId="472CEE3E" w14:textId="77777777" w:rsidR="00536B3B" w:rsidRPr="00CE5C32" w:rsidRDefault="00536B3B" w:rsidP="00CD791B">
            <w:pPr>
              <w:spacing w:before="97" w:after="97"/>
              <w:jc w:val="center"/>
              <w:rPr>
                <w:rFonts w:eastAsia="SimSun-ExtB"/>
              </w:rPr>
            </w:pPr>
            <w:r w:rsidRPr="00CE5C32">
              <w:rPr>
                <w:rFonts w:eastAsia="SimSun-ExtB"/>
              </w:rPr>
              <w:t>0.406</w:t>
            </w:r>
          </w:p>
        </w:tc>
        <w:tc>
          <w:tcPr>
            <w:tcW w:w="1247" w:type="dxa"/>
            <w:vAlign w:val="center"/>
          </w:tcPr>
          <w:p w14:paraId="21BCAA79" w14:textId="77777777" w:rsidR="00536B3B" w:rsidRPr="00CE5C32" w:rsidRDefault="00536B3B" w:rsidP="00CD791B">
            <w:pPr>
              <w:spacing w:before="97" w:after="97"/>
              <w:jc w:val="center"/>
              <w:rPr>
                <w:rFonts w:eastAsia="SimSun-ExtB"/>
              </w:rPr>
            </w:pPr>
            <w:r w:rsidRPr="00CE5C32">
              <w:rPr>
                <w:rFonts w:eastAsia="SimSun-ExtB" w:hint="eastAsia"/>
              </w:rPr>
              <w:t>0.248</w:t>
            </w:r>
          </w:p>
        </w:tc>
      </w:tr>
      <w:tr w:rsidR="00536B3B" w:rsidRPr="00CE5C32" w14:paraId="40A319D2" w14:textId="77777777" w:rsidTr="00FE4687">
        <w:trPr>
          <w:trHeight w:val="291"/>
          <w:jc w:val="center"/>
        </w:trPr>
        <w:tc>
          <w:tcPr>
            <w:tcW w:w="2451" w:type="dxa"/>
            <w:noWrap/>
            <w:vAlign w:val="center"/>
          </w:tcPr>
          <w:p w14:paraId="2A665763" w14:textId="77777777" w:rsidR="00536B3B" w:rsidRPr="00CE5C32" w:rsidRDefault="00536B3B" w:rsidP="00CD791B">
            <w:pPr>
              <w:spacing w:before="97" w:after="97"/>
              <w:rPr>
                <w:rFonts w:eastAsia="SimSun-ExtB"/>
              </w:rPr>
            </w:pPr>
            <w:r w:rsidRPr="00CE5C32">
              <w:rPr>
                <w:rFonts w:eastAsia="SimSun-ExtB"/>
              </w:rPr>
              <w:t>Age</w:t>
            </w:r>
          </w:p>
        </w:tc>
        <w:tc>
          <w:tcPr>
            <w:tcW w:w="1701" w:type="dxa"/>
            <w:noWrap/>
            <w:vAlign w:val="center"/>
            <w:hideMark/>
          </w:tcPr>
          <w:p w14:paraId="33334303" w14:textId="7484030A" w:rsidR="00536B3B" w:rsidRPr="00CE5C32" w:rsidRDefault="00536B3B" w:rsidP="00CD791B">
            <w:pPr>
              <w:spacing w:before="97" w:after="97"/>
              <w:jc w:val="right"/>
              <w:rPr>
                <w:rFonts w:eastAsia="SimSun-ExtB"/>
              </w:rPr>
            </w:pPr>
            <w:r w:rsidRPr="00CE5C32">
              <w:rPr>
                <w:rFonts w:eastAsia="SimSun-ExtB"/>
              </w:rPr>
              <w:t>mean</w:t>
            </w:r>
            <w:r w:rsidR="00595B41" w:rsidRPr="00CE5C32">
              <w:rPr>
                <w:rFonts w:eastAsia="SimSun-ExtB"/>
              </w:rPr>
              <w:t xml:space="preserve"> (</w:t>
            </w:r>
            <w:r w:rsidRPr="00CE5C32">
              <w:rPr>
                <w:rFonts w:eastAsia="SimSun-ExtB"/>
              </w:rPr>
              <w:t>SD)</w:t>
            </w:r>
          </w:p>
        </w:tc>
        <w:tc>
          <w:tcPr>
            <w:tcW w:w="1701" w:type="dxa"/>
            <w:shd w:val="clear" w:color="auto" w:fill="auto"/>
            <w:noWrap/>
            <w:vAlign w:val="center"/>
            <w:hideMark/>
          </w:tcPr>
          <w:p w14:paraId="2B404F73" w14:textId="43D530C0" w:rsidR="00536B3B" w:rsidRPr="00CE5C32" w:rsidRDefault="00536B3B" w:rsidP="00CD791B">
            <w:pPr>
              <w:spacing w:before="97" w:after="97"/>
              <w:jc w:val="center"/>
              <w:rPr>
                <w:rFonts w:eastAsia="SimSun-ExtB"/>
              </w:rPr>
            </w:pPr>
            <w:r w:rsidRPr="00CE5C32">
              <w:rPr>
                <w:rFonts w:eastAsia="SimSun-ExtB"/>
              </w:rPr>
              <w:t>73.0</w:t>
            </w:r>
            <w:r w:rsidR="00595B41" w:rsidRPr="00CE5C32">
              <w:rPr>
                <w:rFonts w:eastAsia="SimSun-ExtB"/>
              </w:rPr>
              <w:t xml:space="preserve"> (</w:t>
            </w:r>
            <w:r w:rsidRPr="00CE5C32">
              <w:rPr>
                <w:rFonts w:eastAsia="SimSun-ExtB"/>
              </w:rPr>
              <w:t>13.</w:t>
            </w:r>
            <w:r w:rsidRPr="00CE5C32">
              <w:rPr>
                <w:rFonts w:eastAsia="SimSun-ExtB" w:hint="eastAsia"/>
              </w:rPr>
              <w:t>4</w:t>
            </w:r>
            <w:r w:rsidRPr="00CE5C32">
              <w:rPr>
                <w:rFonts w:eastAsia="SimSun-ExtB"/>
              </w:rPr>
              <w:t>)</w:t>
            </w:r>
          </w:p>
        </w:tc>
        <w:tc>
          <w:tcPr>
            <w:tcW w:w="1701" w:type="dxa"/>
            <w:shd w:val="clear" w:color="auto" w:fill="auto"/>
            <w:noWrap/>
            <w:vAlign w:val="center"/>
            <w:hideMark/>
          </w:tcPr>
          <w:p w14:paraId="5D34A64C" w14:textId="1CCBCFBF" w:rsidR="00536B3B" w:rsidRPr="00CE5C32" w:rsidRDefault="00536B3B" w:rsidP="00CD791B">
            <w:pPr>
              <w:spacing w:before="97" w:after="97"/>
              <w:jc w:val="center"/>
              <w:rPr>
                <w:rFonts w:eastAsia="SimSun-ExtB"/>
              </w:rPr>
            </w:pPr>
            <w:r w:rsidRPr="00CE5C32">
              <w:rPr>
                <w:rFonts w:eastAsia="SimSun-ExtB"/>
              </w:rPr>
              <w:t>73</w:t>
            </w:r>
            <w:r w:rsidRPr="00CE5C32">
              <w:rPr>
                <w:rFonts w:eastAsia="SimSun-ExtB" w:hint="eastAsia"/>
              </w:rPr>
              <w:t>.0</w:t>
            </w:r>
            <w:r w:rsidR="00595B41" w:rsidRPr="00CE5C32">
              <w:rPr>
                <w:rFonts w:eastAsia="SimSun-ExtB"/>
              </w:rPr>
              <w:t xml:space="preserve"> (</w:t>
            </w:r>
            <w:r w:rsidRPr="00CE5C32">
              <w:rPr>
                <w:rFonts w:eastAsia="SimSun-ExtB"/>
              </w:rPr>
              <w:t>8.</w:t>
            </w:r>
            <w:r w:rsidRPr="00CE5C32">
              <w:rPr>
                <w:rFonts w:eastAsia="SimSun-ExtB" w:hint="eastAsia"/>
              </w:rPr>
              <w:t>3</w:t>
            </w:r>
            <w:r w:rsidRPr="00CE5C32">
              <w:rPr>
                <w:rFonts w:eastAsia="SimSun-ExtB"/>
              </w:rPr>
              <w:t>)</w:t>
            </w:r>
          </w:p>
        </w:tc>
        <w:tc>
          <w:tcPr>
            <w:tcW w:w="1247" w:type="dxa"/>
            <w:shd w:val="clear" w:color="auto" w:fill="auto"/>
            <w:noWrap/>
            <w:vAlign w:val="center"/>
            <w:hideMark/>
          </w:tcPr>
          <w:p w14:paraId="47DCA24D" w14:textId="77777777" w:rsidR="00536B3B" w:rsidRPr="00CE5C32" w:rsidRDefault="00536B3B" w:rsidP="00CD791B">
            <w:pPr>
              <w:spacing w:before="97" w:after="97"/>
              <w:jc w:val="center"/>
              <w:rPr>
                <w:rFonts w:eastAsia="SimSun-ExtB"/>
              </w:rPr>
            </w:pPr>
            <w:r w:rsidRPr="00CE5C32">
              <w:rPr>
                <w:rFonts w:eastAsia="SimSun-ExtB"/>
              </w:rPr>
              <w:t>0.992</w:t>
            </w:r>
          </w:p>
        </w:tc>
        <w:tc>
          <w:tcPr>
            <w:tcW w:w="1247" w:type="dxa"/>
            <w:vAlign w:val="center"/>
          </w:tcPr>
          <w:p w14:paraId="764B4500" w14:textId="77777777" w:rsidR="00536B3B" w:rsidRPr="00CE5C32" w:rsidRDefault="00536B3B" w:rsidP="00CD791B">
            <w:pPr>
              <w:spacing w:before="97" w:after="97"/>
              <w:jc w:val="center"/>
              <w:rPr>
                <w:rFonts w:eastAsia="SimSun-ExtB"/>
              </w:rPr>
            </w:pPr>
            <w:r w:rsidRPr="00CE5C32">
              <w:rPr>
                <w:rFonts w:eastAsia="SimSun-ExtB" w:hint="eastAsia"/>
              </w:rPr>
              <w:t>0.002</w:t>
            </w:r>
          </w:p>
        </w:tc>
      </w:tr>
      <w:tr w:rsidR="00536B3B" w:rsidRPr="00CE5C32" w14:paraId="25F0335B" w14:textId="77777777" w:rsidTr="00FE4687">
        <w:trPr>
          <w:trHeight w:val="291"/>
          <w:jc w:val="center"/>
        </w:trPr>
        <w:tc>
          <w:tcPr>
            <w:tcW w:w="2451" w:type="dxa"/>
            <w:noWrap/>
            <w:vAlign w:val="center"/>
          </w:tcPr>
          <w:p w14:paraId="4C225AB1" w14:textId="22EFC188" w:rsidR="00536B3B" w:rsidRPr="00CE5C32" w:rsidRDefault="00536B3B" w:rsidP="00CD791B">
            <w:pPr>
              <w:spacing w:before="97" w:after="97"/>
              <w:rPr>
                <w:rFonts w:eastAsia="SimSun-ExtB"/>
              </w:rPr>
            </w:pPr>
            <w:r w:rsidRPr="00CE5C32">
              <w:rPr>
                <w:rFonts w:eastAsia="SimSun-ExtB"/>
              </w:rPr>
              <w:t>Smoking, n</w:t>
            </w:r>
            <w:r w:rsidR="00595B41" w:rsidRPr="00CE5C32">
              <w:rPr>
                <w:rFonts w:eastAsia="SimSun-ExtB"/>
              </w:rPr>
              <w:t xml:space="preserve"> (</w:t>
            </w:r>
            <w:r w:rsidRPr="00CE5C32">
              <w:rPr>
                <w:rFonts w:eastAsia="SimSun-ExtB"/>
              </w:rPr>
              <w:t>%)</w:t>
            </w:r>
          </w:p>
        </w:tc>
        <w:tc>
          <w:tcPr>
            <w:tcW w:w="1701" w:type="dxa"/>
            <w:noWrap/>
            <w:vAlign w:val="center"/>
            <w:hideMark/>
          </w:tcPr>
          <w:p w14:paraId="5CFE0420" w14:textId="77777777" w:rsidR="00536B3B" w:rsidRPr="00CE5C32" w:rsidRDefault="00536B3B" w:rsidP="00CD791B">
            <w:pPr>
              <w:spacing w:before="97" w:after="97"/>
              <w:jc w:val="right"/>
              <w:rPr>
                <w:rFonts w:eastAsia="SimSun-ExtB"/>
              </w:rPr>
            </w:pPr>
            <w:r w:rsidRPr="00CE5C32">
              <w:rPr>
                <w:rFonts w:eastAsia="SimSun-ExtB"/>
              </w:rPr>
              <w:t>no</w:t>
            </w:r>
          </w:p>
        </w:tc>
        <w:tc>
          <w:tcPr>
            <w:tcW w:w="1701" w:type="dxa"/>
            <w:shd w:val="clear" w:color="auto" w:fill="auto"/>
            <w:noWrap/>
            <w:vAlign w:val="center"/>
            <w:hideMark/>
          </w:tcPr>
          <w:p w14:paraId="1FAA50D5" w14:textId="52FCA230" w:rsidR="00536B3B" w:rsidRPr="00CE5C32" w:rsidRDefault="00536B3B" w:rsidP="00CD791B">
            <w:pPr>
              <w:spacing w:before="97" w:after="97"/>
              <w:jc w:val="center"/>
              <w:rPr>
                <w:rFonts w:eastAsia="SimSun-ExtB"/>
              </w:rPr>
            </w:pPr>
            <w:r w:rsidRPr="00CE5C32">
              <w:rPr>
                <w:rFonts w:eastAsia="SimSun-ExtB"/>
              </w:rPr>
              <w:t>56</w:t>
            </w:r>
            <w:r w:rsidRPr="00CE5C32">
              <w:rPr>
                <w:rFonts w:eastAsia="SimSun-ExtB" w:hint="eastAsia"/>
              </w:rPr>
              <w:t>3.9</w:t>
            </w:r>
            <w:r w:rsidR="00595B41" w:rsidRPr="00CE5C32">
              <w:rPr>
                <w:rFonts w:eastAsia="SimSun-ExtB"/>
              </w:rPr>
              <w:t xml:space="preserve"> (</w:t>
            </w:r>
            <w:r w:rsidRPr="00CE5C32">
              <w:rPr>
                <w:rFonts w:eastAsia="SimSun-ExtB"/>
              </w:rPr>
              <w:t>78.3)</w:t>
            </w:r>
          </w:p>
        </w:tc>
        <w:tc>
          <w:tcPr>
            <w:tcW w:w="1701" w:type="dxa"/>
            <w:shd w:val="clear" w:color="auto" w:fill="auto"/>
            <w:noWrap/>
            <w:vAlign w:val="center"/>
            <w:hideMark/>
          </w:tcPr>
          <w:p w14:paraId="63EBB0E0" w14:textId="76D6B0DD" w:rsidR="00536B3B" w:rsidRPr="00CE5C32" w:rsidRDefault="00536B3B" w:rsidP="00CD791B">
            <w:pPr>
              <w:spacing w:before="97" w:after="97"/>
              <w:jc w:val="center"/>
              <w:rPr>
                <w:rFonts w:eastAsia="SimSun-ExtB"/>
              </w:rPr>
            </w:pPr>
            <w:r w:rsidRPr="00CE5C32">
              <w:rPr>
                <w:rFonts w:eastAsia="SimSun-ExtB"/>
              </w:rPr>
              <w:t>63</w:t>
            </w:r>
            <w:r w:rsidRPr="00CE5C32">
              <w:rPr>
                <w:rFonts w:eastAsia="SimSun-ExtB" w:hint="eastAsia"/>
              </w:rPr>
              <w:t>1.6</w:t>
            </w:r>
            <w:r w:rsidR="00595B41" w:rsidRPr="00CE5C32">
              <w:rPr>
                <w:rFonts w:eastAsia="SimSun-ExtB"/>
              </w:rPr>
              <w:t xml:space="preserve"> (</w:t>
            </w:r>
            <w:r w:rsidRPr="00CE5C32">
              <w:rPr>
                <w:rFonts w:eastAsia="SimSun-ExtB"/>
              </w:rPr>
              <w:t>94.</w:t>
            </w:r>
            <w:r w:rsidRPr="00CE5C32">
              <w:rPr>
                <w:rFonts w:eastAsia="SimSun-ExtB" w:hint="eastAsia"/>
              </w:rPr>
              <w:t>8</w:t>
            </w:r>
            <w:r w:rsidRPr="00CE5C32">
              <w:rPr>
                <w:rFonts w:eastAsia="SimSun-ExtB"/>
              </w:rPr>
              <w:t>)</w:t>
            </w:r>
          </w:p>
        </w:tc>
        <w:tc>
          <w:tcPr>
            <w:tcW w:w="1247" w:type="dxa"/>
            <w:shd w:val="clear" w:color="auto" w:fill="auto"/>
            <w:noWrap/>
            <w:vAlign w:val="center"/>
            <w:hideMark/>
          </w:tcPr>
          <w:p w14:paraId="63ED75BD" w14:textId="77777777" w:rsidR="00536B3B" w:rsidRPr="00CE5C32" w:rsidRDefault="00536B3B" w:rsidP="00CD791B">
            <w:pPr>
              <w:spacing w:before="97" w:after="97"/>
              <w:jc w:val="center"/>
              <w:rPr>
                <w:rFonts w:eastAsia="SimSun-ExtB"/>
              </w:rPr>
            </w:pPr>
            <w:r w:rsidRPr="00CE5C32">
              <w:rPr>
                <w:rFonts w:eastAsia="SimSun-ExtB"/>
              </w:rPr>
              <w:t>0.002</w:t>
            </w:r>
          </w:p>
        </w:tc>
        <w:tc>
          <w:tcPr>
            <w:tcW w:w="1247" w:type="dxa"/>
            <w:vAlign w:val="center"/>
          </w:tcPr>
          <w:p w14:paraId="27CAB0DF" w14:textId="77777777" w:rsidR="00536B3B" w:rsidRPr="00CE5C32" w:rsidRDefault="00536B3B" w:rsidP="00CD791B">
            <w:pPr>
              <w:spacing w:before="97" w:after="97"/>
              <w:jc w:val="center"/>
              <w:rPr>
                <w:rFonts w:eastAsia="SimSun-ExtB"/>
              </w:rPr>
            </w:pPr>
            <w:r w:rsidRPr="00CE5C32">
              <w:rPr>
                <w:rFonts w:eastAsia="SimSun-ExtB" w:hint="eastAsia"/>
              </w:rPr>
              <w:t>0.503</w:t>
            </w:r>
          </w:p>
        </w:tc>
      </w:tr>
      <w:tr w:rsidR="00536B3B" w:rsidRPr="00CE5C32" w14:paraId="1A99D8C4" w14:textId="77777777" w:rsidTr="00FE4687">
        <w:trPr>
          <w:trHeight w:val="291"/>
          <w:jc w:val="center"/>
        </w:trPr>
        <w:tc>
          <w:tcPr>
            <w:tcW w:w="2451" w:type="dxa"/>
            <w:noWrap/>
            <w:vAlign w:val="center"/>
          </w:tcPr>
          <w:p w14:paraId="0AEEE375" w14:textId="77777777" w:rsidR="00536B3B" w:rsidRPr="00CE5C32" w:rsidRDefault="00536B3B" w:rsidP="00CD791B">
            <w:pPr>
              <w:spacing w:before="97" w:after="97"/>
              <w:rPr>
                <w:rFonts w:eastAsia="SimSun-ExtB"/>
              </w:rPr>
            </w:pPr>
          </w:p>
        </w:tc>
        <w:tc>
          <w:tcPr>
            <w:tcW w:w="1701" w:type="dxa"/>
            <w:noWrap/>
            <w:vAlign w:val="center"/>
            <w:hideMark/>
          </w:tcPr>
          <w:p w14:paraId="0998B83A" w14:textId="77777777" w:rsidR="00536B3B" w:rsidRPr="00CE5C32" w:rsidRDefault="00536B3B" w:rsidP="00CD791B">
            <w:pPr>
              <w:spacing w:before="97" w:after="97"/>
              <w:jc w:val="right"/>
              <w:rPr>
                <w:rFonts w:eastAsia="SimSun-ExtB"/>
              </w:rPr>
            </w:pPr>
            <w:r w:rsidRPr="00CE5C32">
              <w:rPr>
                <w:rFonts w:eastAsia="SimSun-ExtB"/>
              </w:rPr>
              <w:t>yes</w:t>
            </w:r>
          </w:p>
        </w:tc>
        <w:tc>
          <w:tcPr>
            <w:tcW w:w="1701" w:type="dxa"/>
            <w:shd w:val="clear" w:color="auto" w:fill="auto"/>
            <w:noWrap/>
            <w:vAlign w:val="center"/>
            <w:hideMark/>
          </w:tcPr>
          <w:p w14:paraId="10BA46D5" w14:textId="721C7FD9" w:rsidR="00536B3B" w:rsidRPr="00CE5C32" w:rsidRDefault="00536B3B" w:rsidP="00CD791B">
            <w:pPr>
              <w:spacing w:before="97" w:after="97"/>
              <w:jc w:val="center"/>
              <w:rPr>
                <w:rFonts w:eastAsia="SimSun-ExtB"/>
              </w:rPr>
            </w:pPr>
            <w:r w:rsidRPr="00CE5C32">
              <w:rPr>
                <w:rFonts w:eastAsia="SimSun-ExtB"/>
              </w:rPr>
              <w:t>1</w:t>
            </w:r>
            <w:r w:rsidRPr="00CE5C32">
              <w:rPr>
                <w:rFonts w:eastAsia="SimSun-ExtB" w:hint="eastAsia"/>
              </w:rPr>
              <w:t>49.5</w:t>
            </w:r>
            <w:r w:rsidR="00595B41" w:rsidRPr="00CE5C32">
              <w:rPr>
                <w:rFonts w:eastAsia="SimSun-ExtB"/>
              </w:rPr>
              <w:t xml:space="preserve"> (</w:t>
            </w:r>
            <w:r w:rsidRPr="00CE5C32">
              <w:rPr>
                <w:rFonts w:eastAsia="SimSun-ExtB"/>
              </w:rPr>
              <w:t>20.</w:t>
            </w:r>
            <w:r w:rsidRPr="00CE5C32">
              <w:rPr>
                <w:rFonts w:eastAsia="SimSun-ExtB" w:hint="eastAsia"/>
              </w:rPr>
              <w:t>7</w:t>
            </w:r>
            <w:r w:rsidRPr="00CE5C32">
              <w:rPr>
                <w:rFonts w:eastAsia="SimSun-ExtB"/>
              </w:rPr>
              <w:t>)</w:t>
            </w:r>
          </w:p>
        </w:tc>
        <w:tc>
          <w:tcPr>
            <w:tcW w:w="1701" w:type="dxa"/>
            <w:shd w:val="clear" w:color="auto" w:fill="auto"/>
            <w:noWrap/>
            <w:vAlign w:val="center"/>
            <w:hideMark/>
          </w:tcPr>
          <w:p w14:paraId="553C1492" w14:textId="1B76011D" w:rsidR="00536B3B" w:rsidRPr="00CE5C32" w:rsidRDefault="00536B3B" w:rsidP="00CD791B">
            <w:pPr>
              <w:spacing w:before="97" w:after="97"/>
              <w:jc w:val="center"/>
              <w:rPr>
                <w:rFonts w:eastAsia="SimSun-ExtB"/>
              </w:rPr>
            </w:pPr>
            <w:r w:rsidRPr="00CE5C32">
              <w:rPr>
                <w:rFonts w:eastAsia="SimSun-ExtB"/>
              </w:rPr>
              <w:t>34</w:t>
            </w:r>
            <w:r w:rsidRPr="00CE5C32">
              <w:rPr>
                <w:rFonts w:eastAsia="SimSun-ExtB" w:hint="eastAsia"/>
              </w:rPr>
              <w:t>.5</w:t>
            </w:r>
            <w:r w:rsidR="00595B41" w:rsidRPr="00CE5C32">
              <w:rPr>
                <w:rFonts w:eastAsia="SimSun-ExtB"/>
              </w:rPr>
              <w:t xml:space="preserve"> (</w:t>
            </w:r>
            <w:r w:rsidRPr="00CE5C32">
              <w:rPr>
                <w:rFonts w:eastAsia="SimSun-ExtB"/>
              </w:rPr>
              <w:t>5.</w:t>
            </w:r>
            <w:r w:rsidRPr="00CE5C32">
              <w:rPr>
                <w:rFonts w:eastAsia="SimSun-ExtB" w:hint="eastAsia"/>
              </w:rPr>
              <w:t>2</w:t>
            </w:r>
            <w:r w:rsidRPr="00CE5C32">
              <w:rPr>
                <w:rFonts w:eastAsia="SimSun-ExtB"/>
              </w:rPr>
              <w:t>)</w:t>
            </w:r>
          </w:p>
        </w:tc>
        <w:tc>
          <w:tcPr>
            <w:tcW w:w="1247" w:type="dxa"/>
            <w:shd w:val="clear" w:color="auto" w:fill="auto"/>
            <w:noWrap/>
            <w:vAlign w:val="center"/>
            <w:hideMark/>
          </w:tcPr>
          <w:p w14:paraId="7CEE11E8" w14:textId="77777777" w:rsidR="00536B3B" w:rsidRPr="00CE5C32" w:rsidRDefault="00536B3B" w:rsidP="00CD791B">
            <w:pPr>
              <w:spacing w:before="97" w:after="97"/>
              <w:jc w:val="center"/>
              <w:rPr>
                <w:rFonts w:eastAsia="SimSun-ExtB"/>
              </w:rPr>
            </w:pPr>
          </w:p>
        </w:tc>
        <w:tc>
          <w:tcPr>
            <w:tcW w:w="1247" w:type="dxa"/>
            <w:vAlign w:val="center"/>
          </w:tcPr>
          <w:p w14:paraId="5431EE8F" w14:textId="77777777" w:rsidR="00536B3B" w:rsidRPr="00CE5C32" w:rsidRDefault="00536B3B" w:rsidP="00CD791B">
            <w:pPr>
              <w:spacing w:before="97" w:after="97"/>
              <w:jc w:val="center"/>
              <w:rPr>
                <w:rFonts w:eastAsia="SimSun-ExtB"/>
              </w:rPr>
            </w:pPr>
          </w:p>
        </w:tc>
      </w:tr>
      <w:tr w:rsidR="00536B3B" w:rsidRPr="00CE5C32" w14:paraId="6B35CCEA" w14:textId="77777777" w:rsidTr="00FE4687">
        <w:trPr>
          <w:trHeight w:val="291"/>
          <w:jc w:val="center"/>
        </w:trPr>
        <w:tc>
          <w:tcPr>
            <w:tcW w:w="2451" w:type="dxa"/>
            <w:noWrap/>
            <w:vAlign w:val="center"/>
          </w:tcPr>
          <w:p w14:paraId="1B1D9180" w14:textId="77777777" w:rsidR="00536B3B" w:rsidRPr="00CE5C32" w:rsidRDefault="00536B3B" w:rsidP="00CD791B">
            <w:pPr>
              <w:spacing w:before="97" w:after="97"/>
              <w:rPr>
                <w:rFonts w:eastAsia="SimSun-ExtB"/>
              </w:rPr>
            </w:pPr>
          </w:p>
        </w:tc>
        <w:tc>
          <w:tcPr>
            <w:tcW w:w="1701" w:type="dxa"/>
            <w:noWrap/>
            <w:vAlign w:val="center"/>
            <w:hideMark/>
          </w:tcPr>
          <w:p w14:paraId="58639B1D" w14:textId="77777777" w:rsidR="00536B3B" w:rsidRPr="00CE5C32" w:rsidRDefault="00536B3B" w:rsidP="00CD791B">
            <w:pPr>
              <w:spacing w:before="97" w:after="97"/>
              <w:jc w:val="right"/>
              <w:rPr>
                <w:rFonts w:eastAsia="SimSun-ExtB"/>
              </w:rPr>
            </w:pPr>
            <w:r w:rsidRPr="00CE5C32">
              <w:rPr>
                <w:rFonts w:eastAsia="SimSun-ExtB"/>
              </w:rPr>
              <w:t>unreported</w:t>
            </w:r>
          </w:p>
        </w:tc>
        <w:tc>
          <w:tcPr>
            <w:tcW w:w="1701" w:type="dxa"/>
            <w:shd w:val="clear" w:color="auto" w:fill="auto"/>
            <w:noWrap/>
            <w:vAlign w:val="center"/>
            <w:hideMark/>
          </w:tcPr>
          <w:p w14:paraId="49507083" w14:textId="675BB363" w:rsidR="00536B3B" w:rsidRPr="00CE5C32" w:rsidRDefault="00536B3B" w:rsidP="00CD791B">
            <w:pPr>
              <w:spacing w:before="97" w:after="97"/>
              <w:jc w:val="center"/>
              <w:rPr>
                <w:rFonts w:eastAsia="SimSun-ExtB"/>
              </w:rPr>
            </w:pPr>
            <w:r w:rsidRPr="00CE5C32">
              <w:rPr>
                <w:rFonts w:eastAsia="SimSun-ExtB"/>
              </w:rPr>
              <w:t>7</w:t>
            </w:r>
            <w:r w:rsidRPr="00CE5C32">
              <w:rPr>
                <w:rFonts w:eastAsia="SimSun-ExtB" w:hint="eastAsia"/>
              </w:rPr>
              <w:t>.0</w:t>
            </w:r>
            <w:r w:rsidR="00595B41" w:rsidRPr="00CE5C32">
              <w:rPr>
                <w:rFonts w:eastAsia="SimSun-ExtB"/>
              </w:rPr>
              <w:t xml:space="preserve"> (</w:t>
            </w:r>
            <w:r w:rsidRPr="00CE5C32">
              <w:rPr>
                <w:rFonts w:eastAsia="SimSun-ExtB"/>
              </w:rPr>
              <w:t>1.0)</w:t>
            </w:r>
          </w:p>
        </w:tc>
        <w:tc>
          <w:tcPr>
            <w:tcW w:w="1701" w:type="dxa"/>
            <w:shd w:val="clear" w:color="auto" w:fill="auto"/>
            <w:noWrap/>
            <w:vAlign w:val="center"/>
            <w:hideMark/>
          </w:tcPr>
          <w:p w14:paraId="2DF9402F" w14:textId="79ADD3BC" w:rsidR="00536B3B" w:rsidRPr="00CE5C32" w:rsidRDefault="00536B3B" w:rsidP="00CD791B">
            <w:pPr>
              <w:spacing w:before="97" w:after="97"/>
              <w:jc w:val="center"/>
              <w:rPr>
                <w:rFonts w:eastAsia="SimSun-ExtB"/>
              </w:rPr>
            </w:pPr>
            <w:r w:rsidRPr="00CE5C32">
              <w:rPr>
                <w:rFonts w:eastAsia="SimSun-ExtB"/>
              </w:rPr>
              <w:t>0</w:t>
            </w:r>
            <w:r w:rsidR="00595B41" w:rsidRPr="00CE5C32">
              <w:rPr>
                <w:rFonts w:eastAsia="SimSun-ExtB"/>
              </w:rPr>
              <w:t xml:space="preserve"> (</w:t>
            </w:r>
            <w:r w:rsidRPr="00CE5C32">
              <w:rPr>
                <w:rFonts w:eastAsia="SimSun-ExtB"/>
              </w:rPr>
              <w:t>0.0)</w:t>
            </w:r>
          </w:p>
        </w:tc>
        <w:tc>
          <w:tcPr>
            <w:tcW w:w="1247" w:type="dxa"/>
            <w:shd w:val="clear" w:color="auto" w:fill="auto"/>
            <w:noWrap/>
            <w:vAlign w:val="center"/>
            <w:hideMark/>
          </w:tcPr>
          <w:p w14:paraId="4E2028CF" w14:textId="77777777" w:rsidR="00536B3B" w:rsidRPr="00CE5C32" w:rsidRDefault="00536B3B" w:rsidP="00CD791B">
            <w:pPr>
              <w:spacing w:before="97" w:after="97"/>
              <w:jc w:val="center"/>
              <w:rPr>
                <w:rFonts w:eastAsia="SimSun-ExtB"/>
              </w:rPr>
            </w:pPr>
          </w:p>
        </w:tc>
        <w:tc>
          <w:tcPr>
            <w:tcW w:w="1247" w:type="dxa"/>
            <w:vAlign w:val="center"/>
          </w:tcPr>
          <w:p w14:paraId="42CA6FF4" w14:textId="77777777" w:rsidR="00536B3B" w:rsidRPr="00CE5C32" w:rsidRDefault="00536B3B" w:rsidP="00CD791B">
            <w:pPr>
              <w:spacing w:before="97" w:after="97"/>
              <w:jc w:val="center"/>
              <w:rPr>
                <w:rFonts w:eastAsia="SimSun-ExtB"/>
              </w:rPr>
            </w:pPr>
          </w:p>
        </w:tc>
      </w:tr>
      <w:tr w:rsidR="00536B3B" w:rsidRPr="00CE5C32" w14:paraId="1B081414" w14:textId="77777777" w:rsidTr="00FE4687">
        <w:trPr>
          <w:trHeight w:val="291"/>
          <w:jc w:val="center"/>
        </w:trPr>
        <w:tc>
          <w:tcPr>
            <w:tcW w:w="2451" w:type="dxa"/>
            <w:shd w:val="clear" w:color="auto" w:fill="auto"/>
            <w:noWrap/>
            <w:vAlign w:val="center"/>
          </w:tcPr>
          <w:p w14:paraId="64A46572" w14:textId="5F719798" w:rsidR="00536B3B" w:rsidRPr="00CE5C32" w:rsidRDefault="00212951" w:rsidP="00CD791B">
            <w:pPr>
              <w:spacing w:before="97" w:after="97"/>
              <w:rPr>
                <w:rFonts w:eastAsia="SimSun-ExtB"/>
              </w:rPr>
            </w:pPr>
            <w:r w:rsidRPr="00CE5C32">
              <w:rPr>
                <w:rFonts w:eastAsia="SimSun-ExtB"/>
              </w:rPr>
              <w:t>Neutrophil</w:t>
            </w:r>
            <w:r w:rsidR="00595B41" w:rsidRPr="00CE5C32">
              <w:rPr>
                <w:rFonts w:eastAsia="SimSun-ExtB"/>
              </w:rPr>
              <w:t xml:space="preserve"> (</w:t>
            </w:r>
            <w:r w:rsidRPr="00CE5C32">
              <w:rPr>
                <w:rFonts w:eastAsia="SimSun-ExtB"/>
              </w:rPr>
              <w:t>10 ^</w:t>
            </w:r>
            <w:r w:rsidRPr="00CE5C32">
              <w:rPr>
                <w:rFonts w:eastAsia="SimSun-ExtB"/>
                <w:vertAlign w:val="superscript"/>
              </w:rPr>
              <w:t>9</w:t>
            </w:r>
            <w:r w:rsidRPr="00CE5C32">
              <w:rPr>
                <w:rFonts w:eastAsia="SimSun-ExtB"/>
              </w:rPr>
              <w:t>/L)</w:t>
            </w:r>
          </w:p>
        </w:tc>
        <w:tc>
          <w:tcPr>
            <w:tcW w:w="1701" w:type="dxa"/>
            <w:noWrap/>
            <w:vAlign w:val="center"/>
            <w:hideMark/>
          </w:tcPr>
          <w:p w14:paraId="11D4A1C1" w14:textId="6A166479" w:rsidR="00536B3B" w:rsidRPr="00CE5C32" w:rsidRDefault="00536B3B" w:rsidP="00CD791B">
            <w:pPr>
              <w:spacing w:before="97" w:after="97"/>
              <w:jc w:val="right"/>
              <w:rPr>
                <w:rFonts w:eastAsia="SimSun-ExtB"/>
              </w:rPr>
            </w:pPr>
            <w:r w:rsidRPr="00CE5C32">
              <w:rPr>
                <w:rFonts w:eastAsia="SimSun-ExtB"/>
              </w:rPr>
              <w:t>median</w:t>
            </w:r>
            <w:r w:rsidR="00595B41" w:rsidRPr="00CE5C32">
              <w:rPr>
                <w:rFonts w:eastAsia="SimSun-ExtB"/>
              </w:rPr>
              <w:t xml:space="preserve"> (</w:t>
            </w:r>
            <w:r w:rsidRPr="00CE5C32">
              <w:rPr>
                <w:rFonts w:eastAsia="SimSun-ExtB"/>
              </w:rPr>
              <w:t>IQR)</w:t>
            </w:r>
          </w:p>
        </w:tc>
        <w:tc>
          <w:tcPr>
            <w:tcW w:w="1701" w:type="dxa"/>
            <w:shd w:val="clear" w:color="auto" w:fill="auto"/>
            <w:noWrap/>
            <w:vAlign w:val="center"/>
            <w:hideMark/>
          </w:tcPr>
          <w:p w14:paraId="1A0F4750" w14:textId="3A319359" w:rsidR="00536B3B" w:rsidRPr="00CE5C32" w:rsidRDefault="00536B3B" w:rsidP="00CD791B">
            <w:pPr>
              <w:spacing w:before="97" w:after="97"/>
              <w:jc w:val="center"/>
              <w:rPr>
                <w:rFonts w:eastAsia="SimSun-ExtB"/>
              </w:rPr>
            </w:pPr>
            <w:r w:rsidRPr="00CE5C32">
              <w:rPr>
                <w:rFonts w:eastAsia="SimSun-ExtB"/>
              </w:rPr>
              <w:t>4.6</w:t>
            </w:r>
            <w:r w:rsidR="00595B41" w:rsidRPr="00CE5C32">
              <w:rPr>
                <w:rFonts w:eastAsia="SimSun-ExtB"/>
              </w:rPr>
              <w:t xml:space="preserve"> (</w:t>
            </w:r>
            <w:r w:rsidRPr="00CE5C32">
              <w:rPr>
                <w:rFonts w:eastAsia="SimSun-ExtB"/>
              </w:rPr>
              <w:t>3.2-6.7)</w:t>
            </w:r>
          </w:p>
        </w:tc>
        <w:tc>
          <w:tcPr>
            <w:tcW w:w="1701" w:type="dxa"/>
            <w:shd w:val="clear" w:color="auto" w:fill="auto"/>
            <w:noWrap/>
            <w:vAlign w:val="center"/>
            <w:hideMark/>
          </w:tcPr>
          <w:p w14:paraId="572F81AF" w14:textId="4FD69163" w:rsidR="00536B3B" w:rsidRPr="00CE5C32" w:rsidRDefault="00536B3B" w:rsidP="00CD791B">
            <w:pPr>
              <w:spacing w:before="97" w:after="97"/>
              <w:jc w:val="center"/>
              <w:rPr>
                <w:rFonts w:eastAsia="SimSun-ExtB"/>
              </w:rPr>
            </w:pPr>
            <w:r w:rsidRPr="00CE5C32">
              <w:rPr>
                <w:rFonts w:eastAsia="SimSun-ExtB"/>
              </w:rPr>
              <w:t>4.</w:t>
            </w:r>
            <w:r w:rsidRPr="00CE5C32">
              <w:rPr>
                <w:rFonts w:eastAsia="SimSun-ExtB" w:hint="eastAsia"/>
              </w:rPr>
              <w:t>3</w:t>
            </w:r>
            <w:r w:rsidR="00595B41" w:rsidRPr="00CE5C32">
              <w:rPr>
                <w:rFonts w:eastAsia="SimSun-ExtB"/>
              </w:rPr>
              <w:t xml:space="preserve"> (</w:t>
            </w:r>
            <w:r w:rsidRPr="00CE5C32">
              <w:rPr>
                <w:rFonts w:eastAsia="SimSun-ExtB" w:hint="eastAsia"/>
              </w:rPr>
              <w:t>3.7</w:t>
            </w:r>
            <w:r w:rsidRPr="00CE5C32">
              <w:rPr>
                <w:rFonts w:eastAsia="SimSun-ExtB"/>
              </w:rPr>
              <w:t>-7.4)</w:t>
            </w:r>
          </w:p>
        </w:tc>
        <w:tc>
          <w:tcPr>
            <w:tcW w:w="1247" w:type="dxa"/>
            <w:shd w:val="clear" w:color="auto" w:fill="auto"/>
            <w:noWrap/>
            <w:vAlign w:val="center"/>
            <w:hideMark/>
          </w:tcPr>
          <w:p w14:paraId="548EEFB3" w14:textId="77777777" w:rsidR="00536B3B" w:rsidRPr="00CE5C32" w:rsidRDefault="00536B3B" w:rsidP="00CD791B">
            <w:pPr>
              <w:spacing w:before="97" w:after="97"/>
              <w:jc w:val="center"/>
              <w:rPr>
                <w:rFonts w:eastAsia="SimSun-ExtB"/>
              </w:rPr>
            </w:pPr>
            <w:r w:rsidRPr="00CE5C32">
              <w:rPr>
                <w:rFonts w:eastAsia="SimSun-ExtB"/>
              </w:rPr>
              <w:t>0.</w:t>
            </w:r>
            <w:r w:rsidRPr="00CE5C32">
              <w:rPr>
                <w:rFonts w:eastAsia="SimSun-ExtB" w:hint="eastAsia"/>
              </w:rPr>
              <w:t>87</w:t>
            </w:r>
            <w:r w:rsidRPr="00CE5C32">
              <w:rPr>
                <w:rFonts w:eastAsia="SimSun-ExtB"/>
              </w:rPr>
              <w:t>9</w:t>
            </w:r>
          </w:p>
        </w:tc>
        <w:tc>
          <w:tcPr>
            <w:tcW w:w="1247" w:type="dxa"/>
            <w:vAlign w:val="center"/>
          </w:tcPr>
          <w:p w14:paraId="0A8E9573" w14:textId="07A19CC2" w:rsidR="00536B3B" w:rsidRPr="00CE5C32" w:rsidRDefault="00212951" w:rsidP="00CD791B">
            <w:pPr>
              <w:spacing w:before="97" w:after="97"/>
              <w:jc w:val="center"/>
              <w:rPr>
                <w:rFonts w:eastAsia="SimSun-ExtB"/>
              </w:rPr>
            </w:pPr>
            <w:r w:rsidRPr="00CE5C32">
              <w:rPr>
                <w:rFonts w:eastAsia="SimSun-ExtB" w:hint="eastAsia"/>
              </w:rPr>
              <w:t>0.009</w:t>
            </w:r>
          </w:p>
        </w:tc>
      </w:tr>
      <w:tr w:rsidR="00536B3B" w:rsidRPr="00CE5C32" w14:paraId="2645C855" w14:textId="77777777" w:rsidTr="00FE4687">
        <w:trPr>
          <w:trHeight w:val="291"/>
          <w:jc w:val="center"/>
        </w:trPr>
        <w:tc>
          <w:tcPr>
            <w:tcW w:w="2451" w:type="dxa"/>
            <w:shd w:val="clear" w:color="auto" w:fill="auto"/>
            <w:noWrap/>
            <w:vAlign w:val="center"/>
          </w:tcPr>
          <w:p w14:paraId="084FB557" w14:textId="579F3DAC" w:rsidR="00536B3B" w:rsidRPr="00CE5C32" w:rsidRDefault="00212951" w:rsidP="00CD791B">
            <w:pPr>
              <w:spacing w:before="97" w:after="97"/>
              <w:rPr>
                <w:rFonts w:eastAsia="SimSun-ExtB"/>
              </w:rPr>
            </w:pPr>
            <w:r w:rsidRPr="00CE5C32">
              <w:rPr>
                <w:rFonts w:eastAsia="SimSun-ExtB"/>
              </w:rPr>
              <w:t>Lymphocyte</w:t>
            </w:r>
            <w:r w:rsidR="00595B41" w:rsidRPr="00CE5C32">
              <w:rPr>
                <w:rFonts w:eastAsia="SimSun-ExtB"/>
              </w:rPr>
              <w:t xml:space="preserve"> (</w:t>
            </w:r>
            <w:r w:rsidRPr="00CE5C32">
              <w:rPr>
                <w:rFonts w:eastAsia="SimSun-ExtB"/>
              </w:rPr>
              <w:t>10 ^</w:t>
            </w:r>
            <w:r w:rsidRPr="00CE5C32">
              <w:rPr>
                <w:rFonts w:eastAsia="SimSun-ExtB"/>
                <w:vertAlign w:val="superscript"/>
              </w:rPr>
              <w:t>9</w:t>
            </w:r>
            <w:r w:rsidRPr="00CE5C32">
              <w:rPr>
                <w:rFonts w:eastAsia="SimSun-ExtB"/>
              </w:rPr>
              <w:t>/L)</w:t>
            </w:r>
          </w:p>
        </w:tc>
        <w:tc>
          <w:tcPr>
            <w:tcW w:w="1701" w:type="dxa"/>
            <w:shd w:val="clear" w:color="auto" w:fill="auto"/>
            <w:noWrap/>
            <w:vAlign w:val="center"/>
            <w:hideMark/>
          </w:tcPr>
          <w:p w14:paraId="74EC9156" w14:textId="67A92A00" w:rsidR="00536B3B" w:rsidRPr="00CE5C32" w:rsidRDefault="00536B3B" w:rsidP="00CD791B">
            <w:pPr>
              <w:spacing w:before="97" w:after="97"/>
              <w:jc w:val="right"/>
              <w:rPr>
                <w:rFonts w:eastAsia="SimSun-ExtB"/>
              </w:rPr>
            </w:pPr>
            <w:r w:rsidRPr="00CE5C32">
              <w:rPr>
                <w:rFonts w:eastAsia="SimSun-ExtB"/>
              </w:rPr>
              <w:t>median</w:t>
            </w:r>
            <w:r w:rsidR="00595B41" w:rsidRPr="00CE5C32">
              <w:rPr>
                <w:rFonts w:eastAsia="SimSun-ExtB"/>
              </w:rPr>
              <w:t xml:space="preserve"> (</w:t>
            </w:r>
            <w:r w:rsidRPr="00CE5C32">
              <w:rPr>
                <w:rFonts w:eastAsia="SimSun-ExtB"/>
              </w:rPr>
              <w:t>IQR)</w:t>
            </w:r>
          </w:p>
        </w:tc>
        <w:tc>
          <w:tcPr>
            <w:tcW w:w="1701" w:type="dxa"/>
            <w:shd w:val="clear" w:color="auto" w:fill="auto"/>
            <w:noWrap/>
            <w:vAlign w:val="center"/>
            <w:hideMark/>
          </w:tcPr>
          <w:p w14:paraId="021F959C" w14:textId="12B209AC" w:rsidR="00536B3B" w:rsidRPr="00CE5C32" w:rsidRDefault="00536B3B" w:rsidP="00CD791B">
            <w:pPr>
              <w:spacing w:before="97" w:after="97"/>
              <w:jc w:val="center"/>
              <w:rPr>
                <w:rFonts w:eastAsia="SimSun-ExtB"/>
              </w:rPr>
            </w:pPr>
            <w:r w:rsidRPr="00CE5C32">
              <w:rPr>
                <w:rFonts w:eastAsia="SimSun-ExtB"/>
              </w:rPr>
              <w:t>0.8</w:t>
            </w:r>
            <w:r w:rsidR="00595B41" w:rsidRPr="00CE5C32">
              <w:rPr>
                <w:rFonts w:eastAsia="SimSun-ExtB" w:hint="eastAsia"/>
              </w:rPr>
              <w:t xml:space="preserve"> (</w:t>
            </w:r>
            <w:r w:rsidRPr="00CE5C32">
              <w:rPr>
                <w:rFonts w:eastAsia="SimSun-ExtB"/>
              </w:rPr>
              <w:t>0.5-1.3)</w:t>
            </w:r>
          </w:p>
        </w:tc>
        <w:tc>
          <w:tcPr>
            <w:tcW w:w="1701" w:type="dxa"/>
            <w:shd w:val="clear" w:color="auto" w:fill="auto"/>
            <w:noWrap/>
            <w:vAlign w:val="center"/>
            <w:hideMark/>
          </w:tcPr>
          <w:p w14:paraId="10BB275D" w14:textId="7771B756" w:rsidR="00536B3B" w:rsidRPr="00CE5C32" w:rsidRDefault="00536B3B" w:rsidP="00CD791B">
            <w:pPr>
              <w:spacing w:before="97" w:after="97"/>
              <w:jc w:val="center"/>
              <w:rPr>
                <w:rFonts w:eastAsia="SimSun-ExtB"/>
              </w:rPr>
            </w:pPr>
            <w:r w:rsidRPr="00CE5C32">
              <w:rPr>
                <w:rFonts w:eastAsia="SimSun-ExtB"/>
              </w:rPr>
              <w:t>0.5</w:t>
            </w:r>
            <w:r w:rsidR="00595B41" w:rsidRPr="00CE5C32">
              <w:rPr>
                <w:rFonts w:eastAsia="SimSun-ExtB"/>
              </w:rPr>
              <w:t xml:space="preserve"> (</w:t>
            </w:r>
            <w:r w:rsidRPr="00CE5C32">
              <w:rPr>
                <w:rFonts w:eastAsia="SimSun-ExtB"/>
              </w:rPr>
              <w:t>0.2-1.1)</w:t>
            </w:r>
          </w:p>
        </w:tc>
        <w:tc>
          <w:tcPr>
            <w:tcW w:w="1247" w:type="dxa"/>
            <w:shd w:val="clear" w:color="auto" w:fill="auto"/>
            <w:noWrap/>
            <w:vAlign w:val="center"/>
            <w:hideMark/>
          </w:tcPr>
          <w:p w14:paraId="76E1DC46" w14:textId="77777777" w:rsidR="00536B3B" w:rsidRPr="00CE5C32" w:rsidRDefault="00536B3B" w:rsidP="00CD791B">
            <w:pPr>
              <w:spacing w:before="97" w:after="97"/>
              <w:jc w:val="center"/>
              <w:rPr>
                <w:rFonts w:eastAsia="SimSun-ExtB"/>
              </w:rPr>
            </w:pPr>
            <w:r w:rsidRPr="00CE5C32">
              <w:rPr>
                <w:rFonts w:eastAsia="SimSun-ExtB"/>
              </w:rPr>
              <w:t>0.073</w:t>
            </w:r>
          </w:p>
        </w:tc>
        <w:tc>
          <w:tcPr>
            <w:tcW w:w="1247" w:type="dxa"/>
            <w:vAlign w:val="center"/>
          </w:tcPr>
          <w:p w14:paraId="51CC50D4" w14:textId="50ABFF1B" w:rsidR="00536B3B" w:rsidRPr="00CE5C32" w:rsidRDefault="00212951" w:rsidP="00CD791B">
            <w:pPr>
              <w:spacing w:before="97" w:after="97"/>
              <w:jc w:val="center"/>
              <w:rPr>
                <w:rFonts w:eastAsia="SimSun-ExtB"/>
              </w:rPr>
            </w:pPr>
            <w:r w:rsidRPr="00CE5C32">
              <w:rPr>
                <w:rFonts w:eastAsia="SimSun-ExtB" w:hint="eastAsia"/>
              </w:rPr>
              <w:t>0.502</w:t>
            </w:r>
          </w:p>
        </w:tc>
      </w:tr>
      <w:tr w:rsidR="00536B3B" w:rsidRPr="00CE5C32" w14:paraId="0524A9E1" w14:textId="77777777" w:rsidTr="00FE4687">
        <w:trPr>
          <w:trHeight w:val="291"/>
          <w:jc w:val="center"/>
        </w:trPr>
        <w:tc>
          <w:tcPr>
            <w:tcW w:w="2451" w:type="dxa"/>
            <w:shd w:val="clear" w:color="auto" w:fill="auto"/>
            <w:noWrap/>
            <w:vAlign w:val="center"/>
          </w:tcPr>
          <w:p w14:paraId="5E232D42" w14:textId="77777777" w:rsidR="00536B3B" w:rsidRPr="00CE5C32" w:rsidRDefault="00536B3B" w:rsidP="00CD791B">
            <w:pPr>
              <w:spacing w:before="97" w:after="97"/>
              <w:rPr>
                <w:rFonts w:eastAsia="SimSun-ExtB"/>
              </w:rPr>
            </w:pPr>
            <w:r w:rsidRPr="00CE5C32">
              <w:rPr>
                <w:rFonts w:eastAsia="SimSun-ExtB"/>
              </w:rPr>
              <w:t xml:space="preserve">Oxygen saturation </w:t>
            </w:r>
          </w:p>
        </w:tc>
        <w:tc>
          <w:tcPr>
            <w:tcW w:w="1701" w:type="dxa"/>
            <w:shd w:val="clear" w:color="auto" w:fill="auto"/>
            <w:noWrap/>
            <w:vAlign w:val="center"/>
            <w:hideMark/>
          </w:tcPr>
          <w:p w14:paraId="068C28A7" w14:textId="085AA6A8" w:rsidR="00536B3B" w:rsidRPr="00CE5C32" w:rsidRDefault="00536B3B" w:rsidP="00CD791B">
            <w:pPr>
              <w:spacing w:before="97" w:after="97"/>
              <w:jc w:val="right"/>
              <w:rPr>
                <w:rFonts w:eastAsia="SimSun-ExtB"/>
              </w:rPr>
            </w:pPr>
            <w:r w:rsidRPr="00CE5C32">
              <w:rPr>
                <w:rFonts w:eastAsia="SimSun-ExtB"/>
              </w:rPr>
              <w:t>mean</w:t>
            </w:r>
            <w:r w:rsidR="00595B41" w:rsidRPr="00CE5C32">
              <w:rPr>
                <w:rFonts w:eastAsia="SimSun-ExtB"/>
              </w:rPr>
              <w:t xml:space="preserve"> (</w:t>
            </w:r>
            <w:r w:rsidRPr="00CE5C32">
              <w:rPr>
                <w:rFonts w:eastAsia="SimSun-ExtB"/>
              </w:rPr>
              <w:t>SD)</w:t>
            </w:r>
          </w:p>
        </w:tc>
        <w:tc>
          <w:tcPr>
            <w:tcW w:w="1701" w:type="dxa"/>
            <w:shd w:val="clear" w:color="auto" w:fill="auto"/>
            <w:noWrap/>
            <w:vAlign w:val="center"/>
            <w:hideMark/>
          </w:tcPr>
          <w:p w14:paraId="2FEEC43A" w14:textId="6EB18DD1" w:rsidR="00536B3B" w:rsidRPr="00CE5C32" w:rsidRDefault="00536B3B" w:rsidP="00CD791B">
            <w:pPr>
              <w:spacing w:before="97" w:after="97"/>
              <w:jc w:val="center"/>
              <w:rPr>
                <w:rFonts w:eastAsia="SimSun-ExtB"/>
              </w:rPr>
            </w:pPr>
            <w:r w:rsidRPr="00CE5C32">
              <w:rPr>
                <w:rFonts w:eastAsia="SimSun-ExtB"/>
              </w:rPr>
              <w:t>0.9</w:t>
            </w:r>
            <w:r w:rsidR="00595B41" w:rsidRPr="00CE5C32">
              <w:rPr>
                <w:rFonts w:eastAsia="SimSun-ExtB"/>
              </w:rPr>
              <w:t xml:space="preserve"> (</w:t>
            </w:r>
            <w:r w:rsidRPr="00CE5C32">
              <w:rPr>
                <w:rFonts w:eastAsia="SimSun-ExtB"/>
              </w:rPr>
              <w:t>0.</w:t>
            </w:r>
            <w:r w:rsidRPr="00CE5C32">
              <w:rPr>
                <w:rFonts w:eastAsia="SimSun-ExtB" w:hint="eastAsia"/>
              </w:rPr>
              <w:t>1</w:t>
            </w:r>
            <w:r w:rsidRPr="00CE5C32">
              <w:rPr>
                <w:rFonts w:eastAsia="SimSun-ExtB"/>
              </w:rPr>
              <w:t>)</w:t>
            </w:r>
          </w:p>
        </w:tc>
        <w:tc>
          <w:tcPr>
            <w:tcW w:w="1701" w:type="dxa"/>
            <w:shd w:val="clear" w:color="auto" w:fill="auto"/>
            <w:noWrap/>
            <w:vAlign w:val="center"/>
            <w:hideMark/>
          </w:tcPr>
          <w:p w14:paraId="75EAB76A" w14:textId="3CD8C531" w:rsidR="00536B3B" w:rsidRPr="00CE5C32" w:rsidRDefault="00536B3B" w:rsidP="00CD791B">
            <w:pPr>
              <w:spacing w:before="97" w:after="97"/>
              <w:jc w:val="center"/>
              <w:rPr>
                <w:rFonts w:eastAsia="SimSun-ExtB"/>
              </w:rPr>
            </w:pPr>
            <w:r w:rsidRPr="00CE5C32">
              <w:rPr>
                <w:rFonts w:eastAsia="SimSun-ExtB"/>
              </w:rPr>
              <w:t>0.91</w:t>
            </w:r>
            <w:r w:rsidR="00595B41" w:rsidRPr="00CE5C32">
              <w:rPr>
                <w:rFonts w:eastAsia="SimSun-ExtB"/>
              </w:rPr>
              <w:t xml:space="preserve"> (</w:t>
            </w:r>
            <w:r w:rsidRPr="00CE5C32">
              <w:rPr>
                <w:rFonts w:eastAsia="SimSun-ExtB"/>
              </w:rPr>
              <w:t>0.</w:t>
            </w:r>
            <w:r w:rsidRPr="00CE5C32">
              <w:rPr>
                <w:rFonts w:eastAsia="SimSun-ExtB" w:hint="eastAsia"/>
              </w:rPr>
              <w:t>1</w:t>
            </w:r>
            <w:r w:rsidRPr="00CE5C32">
              <w:rPr>
                <w:rFonts w:eastAsia="SimSun-ExtB"/>
              </w:rPr>
              <w:t>)</w:t>
            </w:r>
          </w:p>
        </w:tc>
        <w:tc>
          <w:tcPr>
            <w:tcW w:w="1247" w:type="dxa"/>
            <w:shd w:val="clear" w:color="auto" w:fill="auto"/>
            <w:noWrap/>
            <w:vAlign w:val="center"/>
            <w:hideMark/>
          </w:tcPr>
          <w:p w14:paraId="488B4F40" w14:textId="77777777" w:rsidR="00536B3B" w:rsidRPr="00CE5C32" w:rsidRDefault="00536B3B" w:rsidP="00CD791B">
            <w:pPr>
              <w:spacing w:before="97" w:after="97"/>
              <w:jc w:val="center"/>
              <w:rPr>
                <w:rFonts w:eastAsia="SimSun-ExtB"/>
              </w:rPr>
            </w:pPr>
            <w:r w:rsidRPr="00CE5C32">
              <w:rPr>
                <w:rFonts w:eastAsia="SimSun-ExtB"/>
              </w:rPr>
              <w:t>0.198</w:t>
            </w:r>
          </w:p>
        </w:tc>
        <w:tc>
          <w:tcPr>
            <w:tcW w:w="1247" w:type="dxa"/>
            <w:vAlign w:val="center"/>
          </w:tcPr>
          <w:p w14:paraId="236C19C0" w14:textId="77777777" w:rsidR="00536B3B" w:rsidRPr="00CE5C32" w:rsidRDefault="00536B3B" w:rsidP="00CD791B">
            <w:pPr>
              <w:spacing w:before="97" w:after="97"/>
              <w:jc w:val="center"/>
              <w:rPr>
                <w:rFonts w:eastAsia="SimSun-ExtB"/>
              </w:rPr>
            </w:pPr>
            <w:r w:rsidRPr="00CE5C32">
              <w:rPr>
                <w:rFonts w:eastAsia="SimSun-ExtB" w:hint="eastAsia"/>
              </w:rPr>
              <w:t>0.393</w:t>
            </w:r>
          </w:p>
        </w:tc>
      </w:tr>
      <w:tr w:rsidR="00536B3B" w:rsidRPr="00CE5C32" w14:paraId="67B55F76" w14:textId="77777777" w:rsidTr="00FE4687">
        <w:trPr>
          <w:trHeight w:val="291"/>
          <w:jc w:val="center"/>
        </w:trPr>
        <w:tc>
          <w:tcPr>
            <w:tcW w:w="2451" w:type="dxa"/>
            <w:shd w:val="clear" w:color="auto" w:fill="auto"/>
            <w:noWrap/>
            <w:vAlign w:val="center"/>
          </w:tcPr>
          <w:p w14:paraId="05BA11D9" w14:textId="397F151B" w:rsidR="00536B3B" w:rsidRPr="00CE5C32" w:rsidRDefault="00212951" w:rsidP="00CD791B">
            <w:pPr>
              <w:spacing w:before="97" w:after="97"/>
              <w:rPr>
                <w:rFonts w:eastAsia="SimSun-ExtB"/>
              </w:rPr>
            </w:pPr>
            <w:r w:rsidRPr="00CE5C32">
              <w:rPr>
                <w:rFonts w:eastAsia="SimSun-ExtB"/>
              </w:rPr>
              <w:t>D-Dimer</w:t>
            </w:r>
            <w:r w:rsidR="00595B41" w:rsidRPr="00CE5C32">
              <w:rPr>
                <w:rFonts w:eastAsia="SimSun-ExtB"/>
              </w:rPr>
              <w:t xml:space="preserve"> (</w:t>
            </w:r>
            <w:r w:rsidRPr="00CE5C32">
              <w:rPr>
                <w:rFonts w:eastAsia="SimSun-ExtB"/>
              </w:rPr>
              <w:t>ng/ml)</w:t>
            </w:r>
          </w:p>
        </w:tc>
        <w:tc>
          <w:tcPr>
            <w:tcW w:w="1701" w:type="dxa"/>
            <w:shd w:val="clear" w:color="auto" w:fill="auto"/>
            <w:noWrap/>
            <w:vAlign w:val="center"/>
            <w:hideMark/>
          </w:tcPr>
          <w:p w14:paraId="4E4B556C" w14:textId="77FBF23C" w:rsidR="00536B3B" w:rsidRPr="00CE5C32" w:rsidRDefault="00536B3B" w:rsidP="00CD791B">
            <w:pPr>
              <w:spacing w:before="97" w:after="97"/>
              <w:jc w:val="right"/>
              <w:rPr>
                <w:rFonts w:eastAsia="SimSun-ExtB"/>
              </w:rPr>
            </w:pPr>
            <w:r w:rsidRPr="00CE5C32">
              <w:rPr>
                <w:rFonts w:eastAsia="SimSun-ExtB"/>
              </w:rPr>
              <w:t>median</w:t>
            </w:r>
            <w:r w:rsidR="00595B41" w:rsidRPr="00CE5C32">
              <w:rPr>
                <w:rFonts w:eastAsia="SimSun-ExtB"/>
              </w:rPr>
              <w:t xml:space="preserve"> (</w:t>
            </w:r>
            <w:r w:rsidRPr="00CE5C32">
              <w:rPr>
                <w:rFonts w:eastAsia="SimSun-ExtB"/>
              </w:rPr>
              <w:t>IQR)</w:t>
            </w:r>
          </w:p>
        </w:tc>
        <w:tc>
          <w:tcPr>
            <w:tcW w:w="1701" w:type="dxa"/>
            <w:shd w:val="clear" w:color="auto" w:fill="auto"/>
            <w:noWrap/>
            <w:vAlign w:val="center"/>
            <w:hideMark/>
          </w:tcPr>
          <w:p w14:paraId="2D915AFA" w14:textId="1561368A" w:rsidR="00536B3B" w:rsidRPr="00CE5C32" w:rsidRDefault="00536B3B" w:rsidP="00CD791B">
            <w:pPr>
              <w:spacing w:before="97" w:after="97"/>
              <w:jc w:val="center"/>
              <w:rPr>
                <w:rFonts w:eastAsia="SimSun-ExtB"/>
              </w:rPr>
            </w:pPr>
            <w:r w:rsidRPr="00CE5C32">
              <w:rPr>
                <w:rFonts w:eastAsia="SimSun-ExtB"/>
              </w:rPr>
              <w:t>280</w:t>
            </w:r>
            <w:r w:rsidRPr="00CE5C32">
              <w:rPr>
                <w:rFonts w:eastAsia="SimSun-ExtB" w:hint="eastAsia"/>
              </w:rPr>
              <w:t>.3</w:t>
            </w:r>
            <w:r w:rsidR="00595B41" w:rsidRPr="00CE5C32">
              <w:rPr>
                <w:rFonts w:eastAsia="SimSun-ExtB" w:hint="eastAsia"/>
              </w:rPr>
              <w:t xml:space="preserve"> (</w:t>
            </w:r>
            <w:r w:rsidRPr="00CE5C32">
              <w:rPr>
                <w:rFonts w:eastAsia="SimSun-ExtB"/>
              </w:rPr>
              <w:t>156</w:t>
            </w:r>
            <w:r w:rsidRPr="00CE5C32">
              <w:rPr>
                <w:rFonts w:eastAsia="SimSun-ExtB" w:hint="eastAsia"/>
              </w:rPr>
              <w:t>.0</w:t>
            </w:r>
            <w:r w:rsidRPr="00CE5C32">
              <w:rPr>
                <w:rFonts w:eastAsia="SimSun-ExtB"/>
              </w:rPr>
              <w:t>-5</w:t>
            </w:r>
            <w:r w:rsidRPr="00CE5C32">
              <w:rPr>
                <w:rFonts w:eastAsia="SimSun-ExtB" w:hint="eastAsia"/>
              </w:rPr>
              <w:t>29.7</w:t>
            </w:r>
            <w:r w:rsidRPr="00CE5C32">
              <w:rPr>
                <w:rFonts w:eastAsia="SimSun-ExtB"/>
              </w:rPr>
              <w:t>)</w:t>
            </w:r>
          </w:p>
        </w:tc>
        <w:tc>
          <w:tcPr>
            <w:tcW w:w="1701" w:type="dxa"/>
            <w:shd w:val="clear" w:color="auto" w:fill="auto"/>
            <w:noWrap/>
            <w:vAlign w:val="center"/>
            <w:hideMark/>
          </w:tcPr>
          <w:p w14:paraId="3C5BFC37" w14:textId="70CBB422" w:rsidR="00536B3B" w:rsidRPr="00CE5C32" w:rsidRDefault="00536B3B" w:rsidP="00CD791B">
            <w:pPr>
              <w:spacing w:before="97" w:after="97"/>
              <w:jc w:val="center"/>
              <w:rPr>
                <w:rFonts w:eastAsia="SimSun-ExtB"/>
              </w:rPr>
            </w:pPr>
            <w:r w:rsidRPr="00CE5C32">
              <w:rPr>
                <w:rFonts w:eastAsia="SimSun-ExtB"/>
              </w:rPr>
              <w:t>614</w:t>
            </w:r>
            <w:r w:rsidRPr="00CE5C32">
              <w:rPr>
                <w:rFonts w:eastAsia="SimSun-ExtB" w:hint="eastAsia"/>
              </w:rPr>
              <w:t>.3</w:t>
            </w:r>
            <w:r w:rsidR="00595B41" w:rsidRPr="00CE5C32">
              <w:rPr>
                <w:rFonts w:eastAsia="SimSun-ExtB"/>
              </w:rPr>
              <w:t xml:space="preserve"> (</w:t>
            </w:r>
            <w:r w:rsidRPr="00CE5C32">
              <w:rPr>
                <w:rFonts w:eastAsia="SimSun-ExtB"/>
              </w:rPr>
              <w:t>351</w:t>
            </w:r>
            <w:r w:rsidRPr="00CE5C32">
              <w:rPr>
                <w:rFonts w:eastAsia="SimSun-ExtB" w:hint="eastAsia"/>
              </w:rPr>
              <w:t>.2</w:t>
            </w:r>
            <w:r w:rsidRPr="00CE5C32">
              <w:rPr>
                <w:rFonts w:eastAsia="SimSun-ExtB"/>
              </w:rPr>
              <w:t>-812</w:t>
            </w:r>
            <w:r w:rsidRPr="00CE5C32">
              <w:rPr>
                <w:rFonts w:eastAsia="SimSun-ExtB" w:hint="eastAsia"/>
              </w:rPr>
              <w:t>.2</w:t>
            </w:r>
            <w:r w:rsidRPr="00CE5C32">
              <w:rPr>
                <w:rFonts w:eastAsia="SimSun-ExtB"/>
              </w:rPr>
              <w:t>)</w:t>
            </w:r>
          </w:p>
        </w:tc>
        <w:tc>
          <w:tcPr>
            <w:tcW w:w="1247" w:type="dxa"/>
            <w:shd w:val="clear" w:color="auto" w:fill="auto"/>
            <w:noWrap/>
            <w:vAlign w:val="center"/>
            <w:hideMark/>
          </w:tcPr>
          <w:p w14:paraId="2FE7AA31" w14:textId="77777777" w:rsidR="00536B3B" w:rsidRPr="00CE5C32" w:rsidRDefault="00536B3B" w:rsidP="00CD791B">
            <w:pPr>
              <w:spacing w:before="97" w:after="97"/>
              <w:jc w:val="center"/>
              <w:rPr>
                <w:rFonts w:eastAsia="SimSun-ExtB"/>
              </w:rPr>
            </w:pPr>
            <w:r w:rsidRPr="00CE5C32">
              <w:rPr>
                <w:rFonts w:eastAsia="SimSun-ExtB"/>
              </w:rPr>
              <w:t>0.001</w:t>
            </w:r>
          </w:p>
        </w:tc>
        <w:tc>
          <w:tcPr>
            <w:tcW w:w="1247" w:type="dxa"/>
            <w:vAlign w:val="center"/>
          </w:tcPr>
          <w:p w14:paraId="6578D5F7" w14:textId="3B400E39" w:rsidR="00536B3B" w:rsidRPr="00CE5C32" w:rsidRDefault="00212951" w:rsidP="00CD791B">
            <w:pPr>
              <w:spacing w:before="97" w:after="97"/>
              <w:jc w:val="center"/>
              <w:rPr>
                <w:rFonts w:eastAsia="SimSun-ExtB"/>
              </w:rPr>
            </w:pPr>
            <w:r w:rsidRPr="00CE5C32">
              <w:rPr>
                <w:rFonts w:eastAsia="SimSun-ExtB" w:hint="eastAsia"/>
              </w:rPr>
              <w:t>0.082</w:t>
            </w:r>
          </w:p>
        </w:tc>
      </w:tr>
      <w:tr w:rsidR="00536B3B" w:rsidRPr="00CE5C32" w14:paraId="4A469F56" w14:textId="77777777" w:rsidTr="00FE4687">
        <w:trPr>
          <w:trHeight w:val="291"/>
          <w:jc w:val="center"/>
        </w:trPr>
        <w:tc>
          <w:tcPr>
            <w:tcW w:w="2451" w:type="dxa"/>
            <w:noWrap/>
            <w:vAlign w:val="center"/>
          </w:tcPr>
          <w:p w14:paraId="15D5BE8C" w14:textId="43B36BA5" w:rsidR="00536B3B" w:rsidRPr="00CE5C32" w:rsidRDefault="00212951" w:rsidP="00CD791B">
            <w:pPr>
              <w:spacing w:before="97" w:after="97"/>
              <w:rPr>
                <w:rFonts w:eastAsia="SimSun-ExtB"/>
              </w:rPr>
            </w:pPr>
            <w:r w:rsidRPr="00CE5C32">
              <w:rPr>
                <w:rFonts w:eastAsia="SimSun-ExtB"/>
              </w:rPr>
              <w:t>Interleukin-6</w:t>
            </w:r>
            <w:r w:rsidR="00595B41" w:rsidRPr="00CE5C32">
              <w:rPr>
                <w:rFonts w:eastAsia="SimSun-ExtB"/>
              </w:rPr>
              <w:t xml:space="preserve"> (</w:t>
            </w:r>
            <w:r w:rsidRPr="00CE5C32">
              <w:rPr>
                <w:rFonts w:eastAsia="SimSun-ExtB"/>
              </w:rPr>
              <w:t>pg/ml)</w:t>
            </w:r>
          </w:p>
        </w:tc>
        <w:tc>
          <w:tcPr>
            <w:tcW w:w="1701" w:type="dxa"/>
            <w:shd w:val="clear" w:color="auto" w:fill="auto"/>
            <w:noWrap/>
            <w:vAlign w:val="center"/>
            <w:hideMark/>
          </w:tcPr>
          <w:p w14:paraId="43FBADAB" w14:textId="4198C87A" w:rsidR="00536B3B" w:rsidRPr="00CE5C32" w:rsidRDefault="00536B3B" w:rsidP="00CD791B">
            <w:pPr>
              <w:spacing w:before="97" w:after="97"/>
              <w:jc w:val="right"/>
              <w:rPr>
                <w:rFonts w:eastAsia="SimSun-ExtB"/>
              </w:rPr>
            </w:pPr>
            <w:r w:rsidRPr="00CE5C32">
              <w:rPr>
                <w:rFonts w:eastAsia="SimSun-ExtB"/>
              </w:rPr>
              <w:t>median</w:t>
            </w:r>
            <w:r w:rsidR="00595B41" w:rsidRPr="00CE5C32">
              <w:rPr>
                <w:rFonts w:eastAsia="SimSun-ExtB"/>
              </w:rPr>
              <w:t xml:space="preserve"> (</w:t>
            </w:r>
            <w:r w:rsidRPr="00CE5C32">
              <w:rPr>
                <w:rFonts w:eastAsia="SimSun-ExtB"/>
              </w:rPr>
              <w:t>IQR)</w:t>
            </w:r>
          </w:p>
        </w:tc>
        <w:tc>
          <w:tcPr>
            <w:tcW w:w="1701" w:type="dxa"/>
            <w:shd w:val="clear" w:color="auto" w:fill="auto"/>
            <w:noWrap/>
            <w:vAlign w:val="center"/>
            <w:hideMark/>
          </w:tcPr>
          <w:p w14:paraId="62BAADD1" w14:textId="7E1C98DA" w:rsidR="00536B3B" w:rsidRPr="00CE5C32" w:rsidRDefault="00536B3B" w:rsidP="00CD791B">
            <w:pPr>
              <w:spacing w:before="97" w:after="97"/>
              <w:jc w:val="center"/>
              <w:rPr>
                <w:rFonts w:eastAsia="SimSun-ExtB"/>
              </w:rPr>
            </w:pPr>
            <w:r w:rsidRPr="00CE5C32">
              <w:rPr>
                <w:rFonts w:eastAsia="SimSun-ExtB"/>
              </w:rPr>
              <w:t>8.6</w:t>
            </w:r>
            <w:r w:rsidR="00595B41" w:rsidRPr="00CE5C32">
              <w:rPr>
                <w:rFonts w:eastAsia="SimSun-ExtB" w:hint="eastAsia"/>
              </w:rPr>
              <w:t xml:space="preserve"> (</w:t>
            </w:r>
            <w:r w:rsidRPr="00CE5C32">
              <w:rPr>
                <w:rFonts w:eastAsia="SimSun-ExtB"/>
              </w:rPr>
              <w:t>3.2-35.6)</w:t>
            </w:r>
          </w:p>
        </w:tc>
        <w:tc>
          <w:tcPr>
            <w:tcW w:w="1701" w:type="dxa"/>
            <w:shd w:val="clear" w:color="auto" w:fill="auto"/>
            <w:noWrap/>
            <w:vAlign w:val="center"/>
            <w:hideMark/>
          </w:tcPr>
          <w:p w14:paraId="2EAB20CA" w14:textId="4615AF0C" w:rsidR="00536B3B" w:rsidRPr="00CE5C32" w:rsidRDefault="00536B3B" w:rsidP="00CD791B">
            <w:pPr>
              <w:spacing w:before="97" w:after="97"/>
              <w:jc w:val="center"/>
              <w:rPr>
                <w:rFonts w:eastAsia="SimSun-ExtB"/>
              </w:rPr>
            </w:pPr>
            <w:r w:rsidRPr="00CE5C32">
              <w:rPr>
                <w:rFonts w:eastAsia="SimSun-ExtB"/>
              </w:rPr>
              <w:t>10.5</w:t>
            </w:r>
            <w:r w:rsidR="00595B41" w:rsidRPr="00CE5C32">
              <w:rPr>
                <w:rFonts w:eastAsia="SimSun-ExtB"/>
              </w:rPr>
              <w:t xml:space="preserve"> (</w:t>
            </w:r>
            <w:r w:rsidRPr="00CE5C32">
              <w:rPr>
                <w:rFonts w:eastAsia="SimSun-ExtB"/>
              </w:rPr>
              <w:t>2.9-109.8)</w:t>
            </w:r>
          </w:p>
        </w:tc>
        <w:tc>
          <w:tcPr>
            <w:tcW w:w="1247" w:type="dxa"/>
            <w:shd w:val="clear" w:color="auto" w:fill="auto"/>
            <w:noWrap/>
            <w:vAlign w:val="center"/>
            <w:hideMark/>
          </w:tcPr>
          <w:p w14:paraId="7615B481" w14:textId="77777777" w:rsidR="00536B3B" w:rsidRPr="00CE5C32" w:rsidRDefault="00536B3B" w:rsidP="00CD791B">
            <w:pPr>
              <w:spacing w:before="97" w:after="97"/>
              <w:jc w:val="center"/>
              <w:rPr>
                <w:rFonts w:eastAsia="SimSun-ExtB"/>
              </w:rPr>
            </w:pPr>
            <w:r w:rsidRPr="00CE5C32">
              <w:rPr>
                <w:rFonts w:eastAsia="SimSun-ExtB"/>
              </w:rPr>
              <w:t>0.467</w:t>
            </w:r>
          </w:p>
        </w:tc>
        <w:tc>
          <w:tcPr>
            <w:tcW w:w="1247" w:type="dxa"/>
            <w:vAlign w:val="center"/>
          </w:tcPr>
          <w:p w14:paraId="39BAB1E0" w14:textId="7C878FF0" w:rsidR="00536B3B" w:rsidRPr="00CE5C32" w:rsidRDefault="00212951" w:rsidP="00CD791B">
            <w:pPr>
              <w:spacing w:before="97" w:after="97"/>
              <w:jc w:val="center"/>
              <w:rPr>
                <w:rFonts w:eastAsia="SimSun-ExtB"/>
              </w:rPr>
            </w:pPr>
            <w:r w:rsidRPr="00CE5C32">
              <w:rPr>
                <w:rFonts w:eastAsia="SimSun-ExtB" w:hint="eastAsia"/>
              </w:rPr>
              <w:t>0.016</w:t>
            </w:r>
          </w:p>
        </w:tc>
      </w:tr>
      <w:tr w:rsidR="00536B3B" w:rsidRPr="00CE5C32" w14:paraId="20C1A2F8" w14:textId="77777777" w:rsidTr="00FE4687">
        <w:trPr>
          <w:trHeight w:val="291"/>
          <w:jc w:val="center"/>
        </w:trPr>
        <w:tc>
          <w:tcPr>
            <w:tcW w:w="2451" w:type="dxa"/>
            <w:noWrap/>
            <w:vAlign w:val="center"/>
          </w:tcPr>
          <w:p w14:paraId="125B9297" w14:textId="494DC269" w:rsidR="00536B3B" w:rsidRPr="00CE5C32" w:rsidRDefault="00536B3B" w:rsidP="00CD791B">
            <w:pPr>
              <w:spacing w:before="97" w:after="97"/>
              <w:rPr>
                <w:rFonts w:eastAsia="SimSun-ExtB"/>
              </w:rPr>
            </w:pPr>
            <w:r w:rsidRPr="00CE5C32">
              <w:rPr>
                <w:rFonts w:eastAsia="SimSun-ExtB"/>
              </w:rPr>
              <w:t>Diseases Severity, n</w:t>
            </w:r>
            <w:r w:rsidR="00595B41" w:rsidRPr="00CE5C32">
              <w:rPr>
                <w:rFonts w:eastAsia="SimSun-ExtB"/>
              </w:rPr>
              <w:t xml:space="preserve"> (</w:t>
            </w:r>
            <w:r w:rsidRPr="00CE5C32">
              <w:rPr>
                <w:rFonts w:eastAsia="SimSun-ExtB"/>
              </w:rPr>
              <w:t>%)</w:t>
            </w:r>
          </w:p>
        </w:tc>
        <w:tc>
          <w:tcPr>
            <w:tcW w:w="1701" w:type="dxa"/>
            <w:noWrap/>
            <w:vAlign w:val="center"/>
            <w:hideMark/>
          </w:tcPr>
          <w:p w14:paraId="5E13775B" w14:textId="77777777" w:rsidR="00536B3B" w:rsidRPr="00CE5C32" w:rsidRDefault="00536B3B" w:rsidP="00CD791B">
            <w:pPr>
              <w:spacing w:before="97" w:after="97"/>
              <w:jc w:val="right"/>
              <w:rPr>
                <w:rFonts w:eastAsia="SimSun-ExtB"/>
              </w:rPr>
            </w:pPr>
            <w:r w:rsidRPr="00CE5C32">
              <w:t>moderate</w:t>
            </w:r>
          </w:p>
        </w:tc>
        <w:tc>
          <w:tcPr>
            <w:tcW w:w="1701" w:type="dxa"/>
            <w:noWrap/>
            <w:vAlign w:val="center"/>
            <w:hideMark/>
          </w:tcPr>
          <w:p w14:paraId="56C20072" w14:textId="6616F26F" w:rsidR="00536B3B" w:rsidRPr="00CE5C32" w:rsidRDefault="00536B3B" w:rsidP="00CD791B">
            <w:pPr>
              <w:spacing w:before="97" w:after="97"/>
              <w:jc w:val="center"/>
              <w:rPr>
                <w:rFonts w:eastAsia="SimSun-ExtB"/>
              </w:rPr>
            </w:pPr>
            <w:r w:rsidRPr="00CE5C32">
              <w:rPr>
                <w:rFonts w:eastAsia="SimSun-ExtB"/>
              </w:rPr>
              <w:t>242</w:t>
            </w:r>
            <w:r w:rsidRPr="00CE5C32">
              <w:rPr>
                <w:rFonts w:eastAsia="SimSun-ExtB" w:hint="eastAsia"/>
              </w:rPr>
              <w:t>.3</w:t>
            </w:r>
            <w:r w:rsidR="00595B41" w:rsidRPr="00CE5C32">
              <w:rPr>
                <w:rFonts w:eastAsia="SimSun-ExtB"/>
              </w:rPr>
              <w:t xml:space="preserve"> (</w:t>
            </w:r>
            <w:r w:rsidRPr="00CE5C32">
              <w:rPr>
                <w:rFonts w:eastAsia="SimSun-ExtB"/>
              </w:rPr>
              <w:t>33.6)</w:t>
            </w:r>
          </w:p>
        </w:tc>
        <w:tc>
          <w:tcPr>
            <w:tcW w:w="1701" w:type="dxa"/>
            <w:noWrap/>
            <w:vAlign w:val="center"/>
            <w:hideMark/>
          </w:tcPr>
          <w:p w14:paraId="6B980222" w14:textId="7E99AB80" w:rsidR="00536B3B" w:rsidRPr="00CE5C32" w:rsidRDefault="00536B3B" w:rsidP="00CD791B">
            <w:pPr>
              <w:spacing w:before="97" w:after="97"/>
              <w:jc w:val="center"/>
              <w:rPr>
                <w:rFonts w:eastAsia="SimSun-ExtB"/>
              </w:rPr>
            </w:pPr>
            <w:r w:rsidRPr="00CE5C32">
              <w:rPr>
                <w:rFonts w:eastAsia="SimSun-ExtB"/>
              </w:rPr>
              <w:t>172</w:t>
            </w:r>
            <w:r w:rsidRPr="00CE5C32">
              <w:rPr>
                <w:rFonts w:eastAsia="SimSun-ExtB" w:hint="eastAsia"/>
              </w:rPr>
              <w:t>.4</w:t>
            </w:r>
            <w:r w:rsidR="00595B41" w:rsidRPr="00CE5C32">
              <w:rPr>
                <w:rFonts w:eastAsia="SimSun-ExtB"/>
              </w:rPr>
              <w:t xml:space="preserve"> (</w:t>
            </w:r>
            <w:r w:rsidRPr="00CE5C32">
              <w:rPr>
                <w:rFonts w:eastAsia="SimSun-ExtB"/>
              </w:rPr>
              <w:t>25.9)</w:t>
            </w:r>
          </w:p>
        </w:tc>
        <w:tc>
          <w:tcPr>
            <w:tcW w:w="1247" w:type="dxa"/>
            <w:noWrap/>
            <w:vAlign w:val="center"/>
            <w:hideMark/>
          </w:tcPr>
          <w:p w14:paraId="4196C1B2" w14:textId="77777777" w:rsidR="00536B3B" w:rsidRPr="00CE5C32" w:rsidRDefault="00536B3B" w:rsidP="00CD791B">
            <w:pPr>
              <w:spacing w:before="97" w:after="97"/>
              <w:jc w:val="center"/>
              <w:rPr>
                <w:rFonts w:eastAsia="SimSun-ExtB"/>
              </w:rPr>
            </w:pPr>
            <w:r w:rsidRPr="00CE5C32">
              <w:rPr>
                <w:rFonts w:eastAsia="SimSun-ExtB"/>
              </w:rPr>
              <w:t>0.739</w:t>
            </w:r>
          </w:p>
        </w:tc>
        <w:tc>
          <w:tcPr>
            <w:tcW w:w="1247" w:type="dxa"/>
            <w:vAlign w:val="center"/>
          </w:tcPr>
          <w:p w14:paraId="4F91A05B" w14:textId="77777777" w:rsidR="00536B3B" w:rsidRPr="00CE5C32" w:rsidRDefault="00536B3B" w:rsidP="00CD791B">
            <w:pPr>
              <w:spacing w:before="97" w:after="97"/>
              <w:jc w:val="center"/>
              <w:rPr>
                <w:rFonts w:eastAsia="SimSun-ExtB"/>
              </w:rPr>
            </w:pPr>
            <w:r w:rsidRPr="00CE5C32">
              <w:rPr>
                <w:rFonts w:eastAsia="SimSun-ExtB" w:hint="eastAsia"/>
              </w:rPr>
              <w:t>0.215</w:t>
            </w:r>
          </w:p>
        </w:tc>
      </w:tr>
      <w:tr w:rsidR="00536B3B" w:rsidRPr="00CE5C32" w14:paraId="6963DA36" w14:textId="77777777" w:rsidTr="00FE4687">
        <w:trPr>
          <w:trHeight w:val="291"/>
          <w:jc w:val="center"/>
        </w:trPr>
        <w:tc>
          <w:tcPr>
            <w:tcW w:w="2451" w:type="dxa"/>
            <w:noWrap/>
            <w:vAlign w:val="center"/>
          </w:tcPr>
          <w:p w14:paraId="3F95CAC0" w14:textId="77777777" w:rsidR="00536B3B" w:rsidRPr="00CE5C32" w:rsidRDefault="00536B3B" w:rsidP="00CD791B">
            <w:pPr>
              <w:spacing w:before="97" w:after="97"/>
              <w:rPr>
                <w:rFonts w:eastAsia="SimSun-ExtB"/>
              </w:rPr>
            </w:pPr>
          </w:p>
        </w:tc>
        <w:tc>
          <w:tcPr>
            <w:tcW w:w="1701" w:type="dxa"/>
            <w:noWrap/>
            <w:vAlign w:val="center"/>
            <w:hideMark/>
          </w:tcPr>
          <w:p w14:paraId="70900C9A" w14:textId="5868A4D4" w:rsidR="00536B3B" w:rsidRPr="00CE5C32" w:rsidRDefault="00536B3B" w:rsidP="00CD791B">
            <w:pPr>
              <w:spacing w:before="97" w:after="97"/>
              <w:jc w:val="right"/>
              <w:rPr>
                <w:rFonts w:eastAsia="SimSun-ExtB"/>
              </w:rPr>
            </w:pPr>
            <w:r w:rsidRPr="00CE5C32">
              <w:t>sever</w:t>
            </w:r>
            <w:r w:rsidR="00212951" w:rsidRPr="00CE5C32">
              <w:rPr>
                <w:rFonts w:hint="eastAsia"/>
              </w:rPr>
              <w:t>e</w:t>
            </w:r>
          </w:p>
        </w:tc>
        <w:tc>
          <w:tcPr>
            <w:tcW w:w="1701" w:type="dxa"/>
            <w:noWrap/>
            <w:vAlign w:val="center"/>
            <w:hideMark/>
          </w:tcPr>
          <w:p w14:paraId="557F0D3F" w14:textId="2AE92BB2" w:rsidR="00536B3B" w:rsidRPr="00CE5C32" w:rsidRDefault="00536B3B" w:rsidP="00CD791B">
            <w:pPr>
              <w:spacing w:before="97" w:after="97"/>
              <w:jc w:val="center"/>
              <w:rPr>
                <w:rFonts w:eastAsia="SimSun-ExtB"/>
              </w:rPr>
            </w:pPr>
            <w:r w:rsidRPr="00CE5C32">
              <w:rPr>
                <w:rFonts w:eastAsia="SimSun-ExtB"/>
              </w:rPr>
              <w:t>44</w:t>
            </w:r>
            <w:r w:rsidRPr="00CE5C32">
              <w:rPr>
                <w:rFonts w:eastAsia="SimSun-ExtB" w:hint="eastAsia"/>
              </w:rPr>
              <w:t>7.6</w:t>
            </w:r>
            <w:r w:rsidR="00595B41" w:rsidRPr="00CE5C32">
              <w:rPr>
                <w:rFonts w:eastAsia="SimSun-ExtB"/>
              </w:rPr>
              <w:t xml:space="preserve"> (</w:t>
            </w:r>
            <w:r w:rsidRPr="00CE5C32">
              <w:rPr>
                <w:rFonts w:eastAsia="SimSun-ExtB"/>
              </w:rPr>
              <w:t>62.</w:t>
            </w:r>
            <w:r w:rsidRPr="00CE5C32">
              <w:rPr>
                <w:rFonts w:eastAsia="SimSun-ExtB" w:hint="eastAsia"/>
              </w:rPr>
              <w:t>1</w:t>
            </w:r>
            <w:r w:rsidRPr="00CE5C32">
              <w:rPr>
                <w:rFonts w:eastAsia="SimSun-ExtB"/>
              </w:rPr>
              <w:t>)</w:t>
            </w:r>
          </w:p>
        </w:tc>
        <w:tc>
          <w:tcPr>
            <w:tcW w:w="1701" w:type="dxa"/>
            <w:noWrap/>
            <w:vAlign w:val="center"/>
            <w:hideMark/>
          </w:tcPr>
          <w:p w14:paraId="062C0E12" w14:textId="3D51E427" w:rsidR="00536B3B" w:rsidRPr="00CE5C32" w:rsidRDefault="00536B3B" w:rsidP="00CD791B">
            <w:pPr>
              <w:spacing w:before="97" w:after="97"/>
              <w:jc w:val="center"/>
              <w:rPr>
                <w:rFonts w:eastAsia="SimSun-ExtB"/>
              </w:rPr>
            </w:pPr>
            <w:r w:rsidRPr="00CE5C32">
              <w:rPr>
                <w:rFonts w:eastAsia="SimSun-ExtB"/>
              </w:rPr>
              <w:t>441</w:t>
            </w:r>
            <w:r w:rsidRPr="00CE5C32">
              <w:rPr>
                <w:rFonts w:eastAsia="SimSun-ExtB" w:hint="eastAsia"/>
              </w:rPr>
              <w:t>.0</w:t>
            </w:r>
            <w:r w:rsidR="00595B41" w:rsidRPr="00CE5C32">
              <w:rPr>
                <w:rFonts w:eastAsia="SimSun-ExtB"/>
              </w:rPr>
              <w:t xml:space="preserve"> (</w:t>
            </w:r>
            <w:r w:rsidRPr="00CE5C32">
              <w:rPr>
                <w:rFonts w:eastAsia="SimSun-ExtB"/>
              </w:rPr>
              <w:t>66.2)</w:t>
            </w:r>
          </w:p>
        </w:tc>
        <w:tc>
          <w:tcPr>
            <w:tcW w:w="1247" w:type="dxa"/>
            <w:noWrap/>
            <w:vAlign w:val="center"/>
            <w:hideMark/>
          </w:tcPr>
          <w:p w14:paraId="63247665" w14:textId="77777777" w:rsidR="00536B3B" w:rsidRPr="00CE5C32" w:rsidRDefault="00536B3B" w:rsidP="00CD791B">
            <w:pPr>
              <w:spacing w:before="97" w:after="97"/>
              <w:jc w:val="center"/>
              <w:rPr>
                <w:rFonts w:eastAsia="SimSun-ExtB"/>
              </w:rPr>
            </w:pPr>
          </w:p>
        </w:tc>
        <w:tc>
          <w:tcPr>
            <w:tcW w:w="1247" w:type="dxa"/>
            <w:vAlign w:val="center"/>
          </w:tcPr>
          <w:p w14:paraId="08DEE0D4" w14:textId="77777777" w:rsidR="00536B3B" w:rsidRPr="00CE5C32" w:rsidRDefault="00536B3B" w:rsidP="00CD791B">
            <w:pPr>
              <w:spacing w:before="97" w:after="97"/>
              <w:jc w:val="center"/>
              <w:rPr>
                <w:rFonts w:eastAsia="SimSun-ExtB"/>
              </w:rPr>
            </w:pPr>
          </w:p>
        </w:tc>
      </w:tr>
      <w:tr w:rsidR="00212951" w:rsidRPr="00CE5C32" w14:paraId="7F83AFA7" w14:textId="77777777" w:rsidTr="00FE4687">
        <w:trPr>
          <w:trHeight w:val="291"/>
          <w:jc w:val="center"/>
        </w:trPr>
        <w:tc>
          <w:tcPr>
            <w:tcW w:w="2451" w:type="dxa"/>
            <w:noWrap/>
            <w:vAlign w:val="center"/>
          </w:tcPr>
          <w:p w14:paraId="36B74879" w14:textId="000D90A9" w:rsidR="00212951" w:rsidRPr="00CE5C32" w:rsidRDefault="00212951" w:rsidP="00CD791B">
            <w:pPr>
              <w:spacing w:before="97" w:after="97"/>
              <w:jc w:val="right"/>
              <w:rPr>
                <w:rFonts w:eastAsia="SimSun-ExtB"/>
              </w:rPr>
            </w:pPr>
          </w:p>
        </w:tc>
        <w:tc>
          <w:tcPr>
            <w:tcW w:w="1701" w:type="dxa"/>
            <w:noWrap/>
            <w:vAlign w:val="center"/>
            <w:hideMark/>
          </w:tcPr>
          <w:p w14:paraId="06CCD01B" w14:textId="521D839B" w:rsidR="00212951" w:rsidRPr="00CE5C32" w:rsidRDefault="001834BC" w:rsidP="00212951">
            <w:pPr>
              <w:spacing w:before="97" w:after="97"/>
              <w:jc w:val="right"/>
              <w:rPr>
                <w:rFonts w:eastAsia="SimSun-ExtB"/>
              </w:rPr>
            </w:pPr>
            <w:r w:rsidRPr="00CE5C32">
              <w:t>critical</w:t>
            </w:r>
          </w:p>
        </w:tc>
        <w:tc>
          <w:tcPr>
            <w:tcW w:w="1701" w:type="dxa"/>
            <w:noWrap/>
            <w:vAlign w:val="center"/>
            <w:hideMark/>
          </w:tcPr>
          <w:p w14:paraId="208A9E42" w14:textId="6E2BA92A" w:rsidR="00212951" w:rsidRPr="00CE5C32" w:rsidRDefault="00212951" w:rsidP="00CD791B">
            <w:pPr>
              <w:spacing w:before="97" w:after="97"/>
              <w:jc w:val="center"/>
              <w:rPr>
                <w:rFonts w:eastAsia="SimSun-ExtB"/>
              </w:rPr>
            </w:pPr>
            <w:r w:rsidRPr="00CE5C32">
              <w:rPr>
                <w:rFonts w:eastAsia="SimSun-ExtB"/>
              </w:rPr>
              <w:t>30</w:t>
            </w:r>
            <w:r w:rsidRPr="00CE5C32">
              <w:rPr>
                <w:rFonts w:eastAsia="SimSun-ExtB" w:hint="eastAsia"/>
              </w:rPr>
              <w:t>.4</w:t>
            </w:r>
            <w:r w:rsidR="00595B41" w:rsidRPr="00CE5C32">
              <w:rPr>
                <w:rFonts w:eastAsia="SimSun-ExtB"/>
              </w:rPr>
              <w:t xml:space="preserve"> (</w:t>
            </w:r>
            <w:r w:rsidRPr="00CE5C32">
              <w:rPr>
                <w:rFonts w:eastAsia="SimSun-ExtB"/>
              </w:rPr>
              <w:t>4.2)</w:t>
            </w:r>
          </w:p>
        </w:tc>
        <w:tc>
          <w:tcPr>
            <w:tcW w:w="1701" w:type="dxa"/>
            <w:vAlign w:val="center"/>
          </w:tcPr>
          <w:p w14:paraId="7A585AF8" w14:textId="1D4D3EB6" w:rsidR="00212951" w:rsidRPr="00CE5C32" w:rsidRDefault="00212951" w:rsidP="00CD791B">
            <w:pPr>
              <w:spacing w:before="97" w:after="97"/>
              <w:jc w:val="center"/>
              <w:rPr>
                <w:rFonts w:eastAsia="SimSun-ExtB"/>
              </w:rPr>
            </w:pPr>
            <w:r w:rsidRPr="00CE5C32">
              <w:rPr>
                <w:rFonts w:eastAsia="SimSun-ExtB"/>
              </w:rPr>
              <w:t>5</w:t>
            </w:r>
            <w:r w:rsidRPr="00CE5C32">
              <w:rPr>
                <w:rFonts w:eastAsia="SimSun-ExtB" w:hint="eastAsia"/>
              </w:rPr>
              <w:t>2.8</w:t>
            </w:r>
            <w:r w:rsidR="00595B41" w:rsidRPr="00CE5C32">
              <w:rPr>
                <w:rFonts w:eastAsia="SimSun-ExtB"/>
              </w:rPr>
              <w:t xml:space="preserve"> (</w:t>
            </w:r>
            <w:r w:rsidRPr="00CE5C32">
              <w:rPr>
                <w:rFonts w:eastAsia="SimSun-ExtB"/>
              </w:rPr>
              <w:t>7.9)</w:t>
            </w:r>
          </w:p>
        </w:tc>
        <w:tc>
          <w:tcPr>
            <w:tcW w:w="1247" w:type="dxa"/>
            <w:noWrap/>
            <w:vAlign w:val="center"/>
            <w:hideMark/>
          </w:tcPr>
          <w:p w14:paraId="2AA6E105" w14:textId="77777777" w:rsidR="00212951" w:rsidRPr="00CE5C32" w:rsidRDefault="00212951" w:rsidP="00CD791B">
            <w:pPr>
              <w:spacing w:before="97" w:after="97"/>
              <w:jc w:val="center"/>
              <w:rPr>
                <w:rFonts w:eastAsia="SimSun-ExtB"/>
              </w:rPr>
            </w:pPr>
          </w:p>
        </w:tc>
        <w:tc>
          <w:tcPr>
            <w:tcW w:w="1247" w:type="dxa"/>
            <w:vAlign w:val="center"/>
          </w:tcPr>
          <w:p w14:paraId="5F133922" w14:textId="77777777" w:rsidR="00212951" w:rsidRPr="00CE5C32" w:rsidRDefault="00212951" w:rsidP="00CD791B">
            <w:pPr>
              <w:spacing w:before="97" w:after="97"/>
              <w:jc w:val="center"/>
              <w:rPr>
                <w:rFonts w:eastAsia="SimSun-ExtB"/>
              </w:rPr>
            </w:pPr>
          </w:p>
        </w:tc>
      </w:tr>
      <w:tr w:rsidR="00536B3B" w:rsidRPr="00CE5C32" w14:paraId="788F678E" w14:textId="77777777" w:rsidTr="00FE4687">
        <w:trPr>
          <w:trHeight w:val="291"/>
          <w:jc w:val="center"/>
        </w:trPr>
        <w:tc>
          <w:tcPr>
            <w:tcW w:w="2451" w:type="dxa"/>
            <w:noWrap/>
            <w:vAlign w:val="center"/>
          </w:tcPr>
          <w:p w14:paraId="79F6A5DB" w14:textId="33FC0585" w:rsidR="00536B3B" w:rsidRPr="00CE5C32" w:rsidRDefault="00536B3B" w:rsidP="00CD791B">
            <w:pPr>
              <w:spacing w:before="97" w:after="97"/>
              <w:rPr>
                <w:rFonts w:eastAsia="SimSun-ExtB"/>
              </w:rPr>
            </w:pPr>
            <w:r w:rsidRPr="00CE5C32">
              <w:rPr>
                <w:rFonts w:eastAsia="SimSun-ExtB"/>
              </w:rPr>
              <w:t>Hypertension, n</w:t>
            </w:r>
            <w:r w:rsidR="00595B41" w:rsidRPr="00CE5C32">
              <w:rPr>
                <w:rFonts w:eastAsia="SimSun-ExtB"/>
              </w:rPr>
              <w:t xml:space="preserve"> (</w:t>
            </w:r>
            <w:r w:rsidRPr="00CE5C32">
              <w:rPr>
                <w:rFonts w:eastAsia="SimSun-ExtB"/>
              </w:rPr>
              <w:t>%)</w:t>
            </w:r>
          </w:p>
        </w:tc>
        <w:tc>
          <w:tcPr>
            <w:tcW w:w="1701" w:type="dxa"/>
            <w:noWrap/>
            <w:vAlign w:val="center"/>
          </w:tcPr>
          <w:p w14:paraId="0645BD12" w14:textId="77777777" w:rsidR="00536B3B" w:rsidRPr="00CE5C32" w:rsidRDefault="00536B3B" w:rsidP="00CD791B">
            <w:pPr>
              <w:spacing w:before="97" w:after="97"/>
              <w:jc w:val="right"/>
              <w:rPr>
                <w:rFonts w:eastAsia="SimSun-ExtB"/>
              </w:rPr>
            </w:pPr>
          </w:p>
        </w:tc>
        <w:tc>
          <w:tcPr>
            <w:tcW w:w="1701" w:type="dxa"/>
            <w:noWrap/>
            <w:vAlign w:val="center"/>
            <w:hideMark/>
          </w:tcPr>
          <w:p w14:paraId="52C77203" w14:textId="6BCFACA5" w:rsidR="00536B3B" w:rsidRPr="00CE5C32" w:rsidRDefault="00536B3B" w:rsidP="00CD791B">
            <w:pPr>
              <w:spacing w:before="97" w:after="97"/>
              <w:jc w:val="center"/>
              <w:rPr>
                <w:rFonts w:eastAsia="SimSun-ExtB"/>
              </w:rPr>
            </w:pPr>
            <w:r w:rsidRPr="00CE5C32">
              <w:rPr>
                <w:rFonts w:eastAsia="SimSun-ExtB"/>
              </w:rPr>
              <w:t>26</w:t>
            </w:r>
            <w:r w:rsidRPr="00CE5C32">
              <w:rPr>
                <w:rFonts w:eastAsia="SimSun-ExtB" w:hint="eastAsia"/>
              </w:rPr>
              <w:t>8.6</w:t>
            </w:r>
            <w:r w:rsidR="00595B41" w:rsidRPr="00CE5C32">
              <w:rPr>
                <w:rFonts w:eastAsia="SimSun-ExtB"/>
              </w:rPr>
              <w:t xml:space="preserve"> (</w:t>
            </w:r>
            <w:r w:rsidRPr="00CE5C32">
              <w:rPr>
                <w:rFonts w:eastAsia="SimSun-ExtB"/>
              </w:rPr>
              <w:t>37.</w:t>
            </w:r>
            <w:r w:rsidRPr="00CE5C32">
              <w:rPr>
                <w:rFonts w:eastAsia="SimSun-ExtB" w:hint="eastAsia"/>
              </w:rPr>
              <w:t>3</w:t>
            </w:r>
            <w:r w:rsidRPr="00CE5C32">
              <w:rPr>
                <w:rFonts w:eastAsia="SimSun-ExtB"/>
              </w:rPr>
              <w:t>)</w:t>
            </w:r>
          </w:p>
        </w:tc>
        <w:tc>
          <w:tcPr>
            <w:tcW w:w="1701" w:type="dxa"/>
            <w:noWrap/>
            <w:vAlign w:val="center"/>
            <w:hideMark/>
          </w:tcPr>
          <w:p w14:paraId="486DB475" w14:textId="5BFFEB89" w:rsidR="00536B3B" w:rsidRPr="00CE5C32" w:rsidRDefault="00536B3B" w:rsidP="00CD791B">
            <w:pPr>
              <w:spacing w:before="97" w:after="97"/>
              <w:jc w:val="center"/>
              <w:rPr>
                <w:rFonts w:eastAsia="SimSun-ExtB"/>
              </w:rPr>
            </w:pPr>
            <w:r w:rsidRPr="00CE5C32">
              <w:rPr>
                <w:rFonts w:eastAsia="SimSun-ExtB"/>
              </w:rPr>
              <w:t>154</w:t>
            </w:r>
            <w:r w:rsidRPr="00CE5C32">
              <w:rPr>
                <w:rFonts w:eastAsia="SimSun-ExtB" w:hint="eastAsia"/>
              </w:rPr>
              <w:t>.1</w:t>
            </w:r>
            <w:r w:rsidR="00595B41" w:rsidRPr="00CE5C32">
              <w:rPr>
                <w:rFonts w:eastAsia="SimSun-ExtB"/>
              </w:rPr>
              <w:t xml:space="preserve"> (</w:t>
            </w:r>
            <w:r w:rsidRPr="00CE5C32">
              <w:rPr>
                <w:rFonts w:eastAsia="SimSun-ExtB"/>
              </w:rPr>
              <w:t>23.1)</w:t>
            </w:r>
          </w:p>
        </w:tc>
        <w:tc>
          <w:tcPr>
            <w:tcW w:w="1247" w:type="dxa"/>
            <w:noWrap/>
            <w:vAlign w:val="center"/>
            <w:hideMark/>
          </w:tcPr>
          <w:p w14:paraId="33B0BE67" w14:textId="77777777" w:rsidR="00536B3B" w:rsidRPr="00CE5C32" w:rsidRDefault="00536B3B" w:rsidP="00CD791B">
            <w:pPr>
              <w:spacing w:before="97" w:after="97"/>
              <w:jc w:val="center"/>
              <w:rPr>
                <w:rFonts w:eastAsia="SimSun-ExtB"/>
              </w:rPr>
            </w:pPr>
            <w:r w:rsidRPr="00CE5C32">
              <w:rPr>
                <w:rFonts w:eastAsia="SimSun-ExtB"/>
              </w:rPr>
              <w:t>0.244</w:t>
            </w:r>
          </w:p>
        </w:tc>
        <w:tc>
          <w:tcPr>
            <w:tcW w:w="1247" w:type="dxa"/>
            <w:vAlign w:val="center"/>
          </w:tcPr>
          <w:p w14:paraId="1E853D5A" w14:textId="77777777" w:rsidR="00536B3B" w:rsidRPr="00CE5C32" w:rsidRDefault="00536B3B" w:rsidP="00CD791B">
            <w:pPr>
              <w:spacing w:before="97" w:after="97"/>
              <w:jc w:val="center"/>
              <w:rPr>
                <w:rFonts w:eastAsia="SimSun-ExtB"/>
              </w:rPr>
            </w:pPr>
            <w:r w:rsidRPr="00CE5C32">
              <w:rPr>
                <w:rFonts w:eastAsia="SimSun-ExtB" w:hint="eastAsia"/>
              </w:rPr>
              <w:t>0.312</w:t>
            </w:r>
          </w:p>
        </w:tc>
      </w:tr>
      <w:tr w:rsidR="00536B3B" w:rsidRPr="00CE5C32" w14:paraId="490337A0" w14:textId="77777777" w:rsidTr="00FE4687">
        <w:trPr>
          <w:trHeight w:val="291"/>
          <w:jc w:val="center"/>
        </w:trPr>
        <w:tc>
          <w:tcPr>
            <w:tcW w:w="2451" w:type="dxa"/>
            <w:noWrap/>
            <w:vAlign w:val="center"/>
          </w:tcPr>
          <w:p w14:paraId="3084A5D4" w14:textId="6FB96892" w:rsidR="00536B3B" w:rsidRPr="00CE5C32" w:rsidRDefault="00536B3B" w:rsidP="00CD791B">
            <w:pPr>
              <w:spacing w:before="97" w:after="97"/>
              <w:rPr>
                <w:rFonts w:eastAsia="SimSun-ExtB"/>
              </w:rPr>
            </w:pPr>
            <w:r w:rsidRPr="00CE5C32">
              <w:rPr>
                <w:rFonts w:eastAsia="SimSun-ExtB"/>
              </w:rPr>
              <w:t>CHD, n</w:t>
            </w:r>
            <w:r w:rsidR="00595B41" w:rsidRPr="00CE5C32">
              <w:rPr>
                <w:rFonts w:eastAsia="SimSun-ExtB"/>
              </w:rPr>
              <w:t xml:space="preserve"> (</w:t>
            </w:r>
            <w:r w:rsidRPr="00CE5C32">
              <w:rPr>
                <w:rFonts w:eastAsia="SimSun-ExtB"/>
              </w:rPr>
              <w:t>%)</w:t>
            </w:r>
          </w:p>
        </w:tc>
        <w:tc>
          <w:tcPr>
            <w:tcW w:w="1701" w:type="dxa"/>
            <w:noWrap/>
            <w:vAlign w:val="center"/>
          </w:tcPr>
          <w:p w14:paraId="6BDA776D" w14:textId="77777777" w:rsidR="00536B3B" w:rsidRPr="00CE5C32" w:rsidRDefault="00536B3B" w:rsidP="00CD791B">
            <w:pPr>
              <w:spacing w:before="97" w:after="97"/>
              <w:jc w:val="right"/>
              <w:rPr>
                <w:rFonts w:eastAsia="SimSun-ExtB"/>
              </w:rPr>
            </w:pPr>
          </w:p>
        </w:tc>
        <w:tc>
          <w:tcPr>
            <w:tcW w:w="1701" w:type="dxa"/>
            <w:noWrap/>
            <w:vAlign w:val="center"/>
            <w:hideMark/>
          </w:tcPr>
          <w:p w14:paraId="67F8C340" w14:textId="526F1024" w:rsidR="00536B3B" w:rsidRPr="00CE5C32" w:rsidRDefault="00536B3B" w:rsidP="00CD791B">
            <w:pPr>
              <w:spacing w:before="97" w:after="97"/>
              <w:jc w:val="center"/>
              <w:rPr>
                <w:rFonts w:eastAsia="SimSun-ExtB"/>
              </w:rPr>
            </w:pPr>
            <w:r w:rsidRPr="00CE5C32">
              <w:rPr>
                <w:rFonts w:eastAsia="SimSun-ExtB"/>
              </w:rPr>
              <w:t>59</w:t>
            </w:r>
            <w:r w:rsidRPr="00CE5C32">
              <w:rPr>
                <w:rFonts w:eastAsia="SimSun-ExtB" w:hint="eastAsia"/>
              </w:rPr>
              <w:t>.0</w:t>
            </w:r>
            <w:r w:rsidR="00595B41" w:rsidRPr="00CE5C32">
              <w:rPr>
                <w:rFonts w:eastAsia="SimSun-ExtB"/>
              </w:rPr>
              <w:t xml:space="preserve"> (</w:t>
            </w:r>
            <w:r w:rsidRPr="00CE5C32">
              <w:rPr>
                <w:rFonts w:eastAsia="SimSun-ExtB"/>
              </w:rPr>
              <w:t>8.2)</w:t>
            </w:r>
          </w:p>
        </w:tc>
        <w:tc>
          <w:tcPr>
            <w:tcW w:w="1701" w:type="dxa"/>
            <w:noWrap/>
            <w:vAlign w:val="center"/>
            <w:hideMark/>
          </w:tcPr>
          <w:p w14:paraId="4D675247" w14:textId="4DEE4035" w:rsidR="00536B3B" w:rsidRPr="00CE5C32" w:rsidRDefault="00536B3B" w:rsidP="00CD791B">
            <w:pPr>
              <w:spacing w:before="97" w:after="97"/>
              <w:jc w:val="center"/>
              <w:rPr>
                <w:rFonts w:eastAsia="SimSun-ExtB"/>
              </w:rPr>
            </w:pPr>
            <w:r w:rsidRPr="00CE5C32">
              <w:rPr>
                <w:rFonts w:eastAsia="SimSun-ExtB"/>
              </w:rPr>
              <w:t>15</w:t>
            </w:r>
            <w:r w:rsidRPr="00CE5C32">
              <w:rPr>
                <w:rFonts w:eastAsia="SimSun-ExtB" w:hint="eastAsia"/>
              </w:rPr>
              <w:t>.0</w:t>
            </w:r>
            <w:r w:rsidR="00595B41" w:rsidRPr="00CE5C32">
              <w:rPr>
                <w:rFonts w:eastAsia="SimSun-ExtB"/>
              </w:rPr>
              <w:t xml:space="preserve"> (</w:t>
            </w:r>
            <w:r w:rsidRPr="00CE5C32">
              <w:rPr>
                <w:rFonts w:eastAsia="SimSun-ExtB"/>
              </w:rPr>
              <w:t>2.3)</w:t>
            </w:r>
          </w:p>
        </w:tc>
        <w:tc>
          <w:tcPr>
            <w:tcW w:w="1247" w:type="dxa"/>
            <w:noWrap/>
            <w:vAlign w:val="center"/>
            <w:hideMark/>
          </w:tcPr>
          <w:p w14:paraId="0FCC5A71" w14:textId="77777777" w:rsidR="00536B3B" w:rsidRPr="00CE5C32" w:rsidRDefault="00536B3B" w:rsidP="00CD791B">
            <w:pPr>
              <w:spacing w:before="97" w:after="97"/>
              <w:jc w:val="center"/>
              <w:rPr>
                <w:rFonts w:eastAsia="SimSun-ExtB"/>
              </w:rPr>
            </w:pPr>
            <w:r w:rsidRPr="00CE5C32">
              <w:rPr>
                <w:rFonts w:eastAsia="SimSun-ExtB"/>
              </w:rPr>
              <w:t>0.172</w:t>
            </w:r>
          </w:p>
        </w:tc>
        <w:tc>
          <w:tcPr>
            <w:tcW w:w="1247" w:type="dxa"/>
            <w:vAlign w:val="center"/>
          </w:tcPr>
          <w:p w14:paraId="2DB66310" w14:textId="77777777" w:rsidR="00536B3B" w:rsidRPr="00CE5C32" w:rsidRDefault="00536B3B" w:rsidP="00CD791B">
            <w:pPr>
              <w:spacing w:before="97" w:after="97"/>
              <w:jc w:val="center"/>
              <w:rPr>
                <w:rFonts w:eastAsia="SimSun-ExtB"/>
              </w:rPr>
            </w:pPr>
            <w:r w:rsidRPr="00CE5C32">
              <w:rPr>
                <w:rFonts w:eastAsia="SimSun-ExtB" w:hint="eastAsia"/>
              </w:rPr>
              <w:t>0.269</w:t>
            </w:r>
          </w:p>
        </w:tc>
      </w:tr>
      <w:tr w:rsidR="00536B3B" w:rsidRPr="00CE5C32" w14:paraId="57F40F9C" w14:textId="77777777" w:rsidTr="00FE4687">
        <w:trPr>
          <w:trHeight w:val="291"/>
          <w:jc w:val="center"/>
        </w:trPr>
        <w:tc>
          <w:tcPr>
            <w:tcW w:w="2451" w:type="dxa"/>
            <w:noWrap/>
            <w:vAlign w:val="center"/>
          </w:tcPr>
          <w:p w14:paraId="1B79D4A9" w14:textId="5CCE4C5D" w:rsidR="00536B3B" w:rsidRPr="00CE5C32" w:rsidRDefault="00536B3B" w:rsidP="00CD791B">
            <w:pPr>
              <w:spacing w:before="97" w:after="97"/>
              <w:rPr>
                <w:rFonts w:eastAsia="SimSun-ExtB"/>
              </w:rPr>
            </w:pPr>
            <w:r w:rsidRPr="00CE5C32">
              <w:rPr>
                <w:rFonts w:eastAsia="SimSun-ExtB"/>
              </w:rPr>
              <w:t>Stroke, n</w:t>
            </w:r>
            <w:r w:rsidR="00595B41" w:rsidRPr="00CE5C32">
              <w:rPr>
                <w:rFonts w:eastAsia="SimSun-ExtB"/>
              </w:rPr>
              <w:t xml:space="preserve"> (</w:t>
            </w:r>
            <w:r w:rsidRPr="00CE5C32">
              <w:rPr>
                <w:rFonts w:eastAsia="SimSun-ExtB"/>
              </w:rPr>
              <w:t>%)</w:t>
            </w:r>
          </w:p>
        </w:tc>
        <w:tc>
          <w:tcPr>
            <w:tcW w:w="1701" w:type="dxa"/>
            <w:noWrap/>
            <w:vAlign w:val="center"/>
          </w:tcPr>
          <w:p w14:paraId="2BE02193" w14:textId="77777777" w:rsidR="00536B3B" w:rsidRPr="00CE5C32" w:rsidRDefault="00536B3B" w:rsidP="00CD791B">
            <w:pPr>
              <w:spacing w:before="97" w:after="97"/>
              <w:jc w:val="right"/>
              <w:rPr>
                <w:rFonts w:eastAsia="SimSun-ExtB"/>
              </w:rPr>
            </w:pPr>
          </w:p>
        </w:tc>
        <w:tc>
          <w:tcPr>
            <w:tcW w:w="1701" w:type="dxa"/>
            <w:noWrap/>
            <w:vAlign w:val="center"/>
            <w:hideMark/>
          </w:tcPr>
          <w:p w14:paraId="375CFA1B" w14:textId="506EFE68" w:rsidR="00536B3B" w:rsidRPr="00CE5C32" w:rsidRDefault="00536B3B" w:rsidP="00CD791B">
            <w:pPr>
              <w:spacing w:before="97" w:after="97"/>
              <w:jc w:val="center"/>
              <w:rPr>
                <w:rFonts w:eastAsia="SimSun-ExtB"/>
              </w:rPr>
            </w:pPr>
            <w:r w:rsidRPr="00CE5C32">
              <w:rPr>
                <w:rFonts w:eastAsia="SimSun-ExtB"/>
              </w:rPr>
              <w:t>135</w:t>
            </w:r>
            <w:r w:rsidRPr="00CE5C32">
              <w:rPr>
                <w:rFonts w:eastAsia="SimSun-ExtB" w:hint="eastAsia"/>
              </w:rPr>
              <w:t>.3</w:t>
            </w:r>
            <w:r w:rsidR="00595B41" w:rsidRPr="00CE5C32">
              <w:rPr>
                <w:rFonts w:eastAsia="SimSun-ExtB"/>
              </w:rPr>
              <w:t xml:space="preserve"> (</w:t>
            </w:r>
            <w:r w:rsidRPr="00CE5C32">
              <w:rPr>
                <w:rFonts w:eastAsia="SimSun-ExtB"/>
              </w:rPr>
              <w:t>18.8)</w:t>
            </w:r>
          </w:p>
        </w:tc>
        <w:tc>
          <w:tcPr>
            <w:tcW w:w="1701" w:type="dxa"/>
            <w:noWrap/>
            <w:vAlign w:val="center"/>
            <w:hideMark/>
          </w:tcPr>
          <w:p w14:paraId="04F3B6D4" w14:textId="4628B73F" w:rsidR="00536B3B" w:rsidRPr="00CE5C32" w:rsidRDefault="00536B3B" w:rsidP="00CD791B">
            <w:pPr>
              <w:spacing w:before="97" w:after="97"/>
              <w:jc w:val="center"/>
              <w:rPr>
                <w:rFonts w:eastAsia="SimSun-ExtB"/>
              </w:rPr>
            </w:pPr>
            <w:r w:rsidRPr="00CE5C32">
              <w:rPr>
                <w:rFonts w:eastAsia="SimSun-ExtB"/>
              </w:rPr>
              <w:t>96</w:t>
            </w:r>
            <w:r w:rsidRPr="00CE5C32">
              <w:rPr>
                <w:rFonts w:eastAsia="SimSun-ExtB" w:hint="eastAsia"/>
              </w:rPr>
              <w:t>.3</w:t>
            </w:r>
            <w:r w:rsidR="00595B41" w:rsidRPr="00CE5C32">
              <w:rPr>
                <w:rFonts w:eastAsia="SimSun-ExtB"/>
              </w:rPr>
              <w:t xml:space="preserve"> (</w:t>
            </w:r>
            <w:r w:rsidRPr="00CE5C32">
              <w:rPr>
                <w:rFonts w:eastAsia="SimSun-ExtB"/>
              </w:rPr>
              <w:t>14.</w:t>
            </w:r>
            <w:r w:rsidRPr="00CE5C32">
              <w:rPr>
                <w:rFonts w:eastAsia="SimSun-ExtB" w:hint="eastAsia"/>
              </w:rPr>
              <w:t>5</w:t>
            </w:r>
            <w:r w:rsidRPr="00CE5C32">
              <w:rPr>
                <w:rFonts w:eastAsia="SimSun-ExtB"/>
              </w:rPr>
              <w:t>)</w:t>
            </w:r>
          </w:p>
        </w:tc>
        <w:tc>
          <w:tcPr>
            <w:tcW w:w="1247" w:type="dxa"/>
            <w:noWrap/>
            <w:vAlign w:val="center"/>
            <w:hideMark/>
          </w:tcPr>
          <w:p w14:paraId="14B98E67" w14:textId="77777777" w:rsidR="00536B3B" w:rsidRPr="00CE5C32" w:rsidRDefault="00536B3B" w:rsidP="00CD791B">
            <w:pPr>
              <w:spacing w:before="97" w:after="97"/>
              <w:jc w:val="center"/>
              <w:rPr>
                <w:rFonts w:eastAsia="SimSun-ExtB"/>
              </w:rPr>
            </w:pPr>
            <w:r w:rsidRPr="00CE5C32">
              <w:rPr>
                <w:rFonts w:eastAsia="SimSun-ExtB"/>
              </w:rPr>
              <w:t>0.560</w:t>
            </w:r>
          </w:p>
        </w:tc>
        <w:tc>
          <w:tcPr>
            <w:tcW w:w="1247" w:type="dxa"/>
            <w:vAlign w:val="center"/>
          </w:tcPr>
          <w:p w14:paraId="2D98BF6A" w14:textId="77777777" w:rsidR="00536B3B" w:rsidRPr="00CE5C32" w:rsidRDefault="00536B3B" w:rsidP="00CD791B">
            <w:pPr>
              <w:spacing w:before="97" w:after="97"/>
              <w:jc w:val="center"/>
              <w:rPr>
                <w:rFonts w:eastAsia="SimSun-ExtB"/>
              </w:rPr>
            </w:pPr>
            <w:r w:rsidRPr="00CE5C32">
              <w:rPr>
                <w:rFonts w:eastAsia="SimSun-ExtB" w:hint="eastAsia"/>
              </w:rPr>
              <w:t>0.116</w:t>
            </w:r>
          </w:p>
        </w:tc>
      </w:tr>
      <w:tr w:rsidR="00536B3B" w:rsidRPr="00CE5C32" w14:paraId="26423197" w14:textId="77777777" w:rsidTr="00FE4687">
        <w:trPr>
          <w:trHeight w:val="291"/>
          <w:jc w:val="center"/>
        </w:trPr>
        <w:tc>
          <w:tcPr>
            <w:tcW w:w="2451" w:type="dxa"/>
            <w:noWrap/>
            <w:vAlign w:val="center"/>
          </w:tcPr>
          <w:p w14:paraId="4907C629" w14:textId="6F0B4558" w:rsidR="00536B3B" w:rsidRPr="00CE5C32" w:rsidRDefault="00536B3B" w:rsidP="00CD791B">
            <w:pPr>
              <w:spacing w:before="97" w:after="97"/>
              <w:rPr>
                <w:rFonts w:eastAsia="SimSun-ExtB"/>
              </w:rPr>
            </w:pPr>
            <w:r w:rsidRPr="00CE5C32">
              <w:rPr>
                <w:rFonts w:eastAsia="SimSun-ExtB"/>
              </w:rPr>
              <w:t>Diabetes Mellitus, n</w:t>
            </w:r>
            <w:r w:rsidR="00595B41" w:rsidRPr="00CE5C32">
              <w:rPr>
                <w:rFonts w:eastAsia="SimSun-ExtB"/>
              </w:rPr>
              <w:t xml:space="preserve"> (</w:t>
            </w:r>
            <w:r w:rsidRPr="00CE5C32">
              <w:rPr>
                <w:rFonts w:eastAsia="SimSun-ExtB"/>
              </w:rPr>
              <w:t>%)</w:t>
            </w:r>
          </w:p>
        </w:tc>
        <w:tc>
          <w:tcPr>
            <w:tcW w:w="1701" w:type="dxa"/>
            <w:noWrap/>
            <w:vAlign w:val="center"/>
            <w:hideMark/>
          </w:tcPr>
          <w:p w14:paraId="4A4A01B7" w14:textId="77777777" w:rsidR="00536B3B" w:rsidRPr="00CE5C32" w:rsidRDefault="00536B3B" w:rsidP="00CD791B">
            <w:pPr>
              <w:spacing w:before="97" w:after="97"/>
              <w:jc w:val="right"/>
              <w:rPr>
                <w:rFonts w:eastAsia="SimSun-ExtB"/>
              </w:rPr>
            </w:pPr>
            <w:r w:rsidRPr="00CE5C32">
              <w:rPr>
                <w:rFonts w:eastAsia="SimSun-ExtB"/>
              </w:rPr>
              <w:t>no</w:t>
            </w:r>
          </w:p>
        </w:tc>
        <w:tc>
          <w:tcPr>
            <w:tcW w:w="1701" w:type="dxa"/>
            <w:noWrap/>
            <w:vAlign w:val="center"/>
            <w:hideMark/>
          </w:tcPr>
          <w:p w14:paraId="41475CDB" w14:textId="5102E371" w:rsidR="00536B3B" w:rsidRPr="00CE5C32" w:rsidRDefault="00536B3B" w:rsidP="00CD791B">
            <w:pPr>
              <w:spacing w:before="97" w:after="97"/>
              <w:jc w:val="center"/>
              <w:rPr>
                <w:rFonts w:eastAsia="SimSun-ExtB"/>
              </w:rPr>
            </w:pPr>
            <w:r w:rsidRPr="00CE5C32">
              <w:rPr>
                <w:rFonts w:eastAsia="SimSun-ExtB"/>
              </w:rPr>
              <w:t>505</w:t>
            </w:r>
            <w:r w:rsidRPr="00CE5C32">
              <w:rPr>
                <w:rFonts w:eastAsia="SimSun-ExtB" w:hint="eastAsia"/>
              </w:rPr>
              <w:t>.6</w:t>
            </w:r>
            <w:r w:rsidR="00595B41" w:rsidRPr="00CE5C32">
              <w:rPr>
                <w:rFonts w:eastAsia="SimSun-ExtB"/>
              </w:rPr>
              <w:t xml:space="preserve"> (</w:t>
            </w:r>
            <w:r w:rsidRPr="00CE5C32">
              <w:rPr>
                <w:rFonts w:eastAsia="SimSun-ExtB"/>
              </w:rPr>
              <w:t>70.</w:t>
            </w:r>
            <w:r w:rsidRPr="00CE5C32">
              <w:rPr>
                <w:rFonts w:eastAsia="SimSun-ExtB" w:hint="eastAsia"/>
              </w:rPr>
              <w:t>2</w:t>
            </w:r>
            <w:r w:rsidRPr="00CE5C32">
              <w:rPr>
                <w:rFonts w:eastAsia="SimSun-ExtB"/>
              </w:rPr>
              <w:t>)</w:t>
            </w:r>
          </w:p>
        </w:tc>
        <w:tc>
          <w:tcPr>
            <w:tcW w:w="1701" w:type="dxa"/>
            <w:noWrap/>
            <w:vAlign w:val="center"/>
            <w:hideMark/>
          </w:tcPr>
          <w:p w14:paraId="69C211DA" w14:textId="7AA5BE55" w:rsidR="00536B3B" w:rsidRPr="00CE5C32" w:rsidRDefault="00536B3B" w:rsidP="00CD791B">
            <w:pPr>
              <w:spacing w:before="97" w:after="97"/>
              <w:jc w:val="center"/>
              <w:rPr>
                <w:rFonts w:eastAsia="SimSun-ExtB"/>
              </w:rPr>
            </w:pPr>
            <w:r w:rsidRPr="00CE5C32">
              <w:rPr>
                <w:rFonts w:eastAsia="SimSun-ExtB"/>
              </w:rPr>
              <w:t>448</w:t>
            </w:r>
            <w:r w:rsidRPr="00CE5C32">
              <w:rPr>
                <w:rFonts w:eastAsia="SimSun-ExtB" w:hint="eastAsia"/>
              </w:rPr>
              <w:t>.1</w:t>
            </w:r>
            <w:r w:rsidR="00595B41" w:rsidRPr="00CE5C32">
              <w:rPr>
                <w:rFonts w:eastAsia="SimSun-ExtB"/>
              </w:rPr>
              <w:t xml:space="preserve"> (</w:t>
            </w:r>
            <w:r w:rsidRPr="00CE5C32">
              <w:rPr>
                <w:rFonts w:eastAsia="SimSun-ExtB"/>
              </w:rPr>
              <w:t>67.3)</w:t>
            </w:r>
          </w:p>
        </w:tc>
        <w:tc>
          <w:tcPr>
            <w:tcW w:w="1247" w:type="dxa"/>
            <w:noWrap/>
            <w:vAlign w:val="center"/>
          </w:tcPr>
          <w:p w14:paraId="5533BF4C" w14:textId="77777777" w:rsidR="00536B3B" w:rsidRPr="00CE5C32" w:rsidRDefault="00536B3B" w:rsidP="00212951">
            <w:pPr>
              <w:spacing w:before="97" w:after="97"/>
              <w:jc w:val="center"/>
              <w:rPr>
                <w:rFonts w:eastAsia="SimSun-ExtB"/>
              </w:rPr>
            </w:pPr>
            <w:r w:rsidRPr="00CE5C32">
              <w:rPr>
                <w:rFonts w:eastAsia="SimSun-ExtB"/>
              </w:rPr>
              <w:t>0.819</w:t>
            </w:r>
          </w:p>
        </w:tc>
        <w:tc>
          <w:tcPr>
            <w:tcW w:w="1247" w:type="dxa"/>
            <w:vAlign w:val="center"/>
          </w:tcPr>
          <w:p w14:paraId="3D3E9E0D" w14:textId="77777777" w:rsidR="00536B3B" w:rsidRPr="00CE5C32" w:rsidRDefault="00536B3B" w:rsidP="00212951">
            <w:pPr>
              <w:spacing w:before="97" w:after="97"/>
              <w:jc w:val="center"/>
              <w:rPr>
                <w:rFonts w:eastAsia="SimSun-ExtB"/>
              </w:rPr>
            </w:pPr>
            <w:r w:rsidRPr="00CE5C32">
              <w:rPr>
                <w:rFonts w:eastAsia="SimSun-ExtB" w:hint="eastAsia"/>
              </w:rPr>
              <w:t>0.084</w:t>
            </w:r>
          </w:p>
        </w:tc>
      </w:tr>
      <w:tr w:rsidR="00536B3B" w:rsidRPr="00CE5C32" w14:paraId="10162B23" w14:textId="77777777" w:rsidTr="00FE4687">
        <w:trPr>
          <w:trHeight w:val="291"/>
          <w:jc w:val="center"/>
        </w:trPr>
        <w:tc>
          <w:tcPr>
            <w:tcW w:w="2451" w:type="dxa"/>
            <w:noWrap/>
            <w:vAlign w:val="center"/>
          </w:tcPr>
          <w:p w14:paraId="547531AA" w14:textId="77777777" w:rsidR="00536B3B" w:rsidRPr="00CE5C32" w:rsidRDefault="00536B3B" w:rsidP="00CD791B">
            <w:pPr>
              <w:spacing w:before="97" w:after="97"/>
              <w:rPr>
                <w:rFonts w:eastAsia="SimSun-ExtB"/>
              </w:rPr>
            </w:pPr>
          </w:p>
        </w:tc>
        <w:tc>
          <w:tcPr>
            <w:tcW w:w="1701" w:type="dxa"/>
            <w:noWrap/>
            <w:vAlign w:val="center"/>
            <w:hideMark/>
          </w:tcPr>
          <w:p w14:paraId="2EFF2F5C" w14:textId="77777777" w:rsidR="00536B3B" w:rsidRPr="00CE5C32" w:rsidRDefault="00536B3B" w:rsidP="00CD791B">
            <w:pPr>
              <w:spacing w:before="97" w:after="97"/>
              <w:jc w:val="right"/>
              <w:rPr>
                <w:rFonts w:eastAsia="SimSun-ExtB"/>
              </w:rPr>
            </w:pPr>
            <w:r w:rsidRPr="00CE5C32">
              <w:rPr>
                <w:rFonts w:eastAsia="SimSun-ExtB"/>
              </w:rPr>
              <w:t>yes</w:t>
            </w:r>
          </w:p>
        </w:tc>
        <w:tc>
          <w:tcPr>
            <w:tcW w:w="1701" w:type="dxa"/>
            <w:noWrap/>
            <w:vAlign w:val="center"/>
            <w:hideMark/>
          </w:tcPr>
          <w:p w14:paraId="732CFB37" w14:textId="31024CD3" w:rsidR="00536B3B" w:rsidRPr="00CE5C32" w:rsidRDefault="00536B3B" w:rsidP="00CD791B">
            <w:pPr>
              <w:spacing w:before="97" w:after="97"/>
              <w:jc w:val="center"/>
              <w:rPr>
                <w:rFonts w:eastAsia="SimSun-ExtB"/>
              </w:rPr>
            </w:pPr>
            <w:r w:rsidRPr="00CE5C32">
              <w:rPr>
                <w:rFonts w:eastAsia="SimSun-ExtB"/>
              </w:rPr>
              <w:t>21</w:t>
            </w:r>
            <w:r w:rsidRPr="00CE5C32">
              <w:rPr>
                <w:rFonts w:eastAsia="SimSun-ExtB" w:hint="eastAsia"/>
              </w:rPr>
              <w:t>3.7</w:t>
            </w:r>
            <w:r w:rsidR="00595B41" w:rsidRPr="00CE5C32">
              <w:rPr>
                <w:rFonts w:eastAsia="SimSun-ExtB"/>
              </w:rPr>
              <w:t xml:space="preserve"> (</w:t>
            </w:r>
            <w:r w:rsidRPr="00CE5C32">
              <w:rPr>
                <w:rFonts w:eastAsia="SimSun-ExtB"/>
              </w:rPr>
              <w:t>29.7)</w:t>
            </w:r>
          </w:p>
        </w:tc>
        <w:tc>
          <w:tcPr>
            <w:tcW w:w="1701" w:type="dxa"/>
            <w:noWrap/>
            <w:vAlign w:val="center"/>
            <w:hideMark/>
          </w:tcPr>
          <w:p w14:paraId="1FAE65B1" w14:textId="74519F55" w:rsidR="00536B3B" w:rsidRPr="00CE5C32" w:rsidRDefault="00536B3B" w:rsidP="00CD791B">
            <w:pPr>
              <w:spacing w:before="97" w:after="97"/>
              <w:jc w:val="center"/>
              <w:rPr>
                <w:rFonts w:eastAsia="SimSun-ExtB"/>
              </w:rPr>
            </w:pPr>
            <w:r w:rsidRPr="00CE5C32">
              <w:rPr>
                <w:rFonts w:eastAsia="SimSun-ExtB"/>
              </w:rPr>
              <w:t>218</w:t>
            </w:r>
            <w:r w:rsidRPr="00CE5C32">
              <w:rPr>
                <w:rFonts w:eastAsia="SimSun-ExtB" w:hint="eastAsia"/>
              </w:rPr>
              <w:t>.0</w:t>
            </w:r>
            <w:r w:rsidR="00595B41" w:rsidRPr="00CE5C32">
              <w:rPr>
                <w:rFonts w:eastAsia="SimSun-ExtB"/>
              </w:rPr>
              <w:t xml:space="preserve"> (</w:t>
            </w:r>
            <w:r w:rsidRPr="00CE5C32">
              <w:rPr>
                <w:rFonts w:eastAsia="SimSun-ExtB"/>
              </w:rPr>
              <w:t>32.7)</w:t>
            </w:r>
          </w:p>
        </w:tc>
        <w:tc>
          <w:tcPr>
            <w:tcW w:w="1247" w:type="dxa"/>
            <w:noWrap/>
            <w:vAlign w:val="center"/>
            <w:hideMark/>
          </w:tcPr>
          <w:p w14:paraId="008002C2" w14:textId="77777777" w:rsidR="00536B3B" w:rsidRPr="00CE5C32" w:rsidRDefault="00536B3B" w:rsidP="00212951">
            <w:pPr>
              <w:spacing w:before="97" w:after="97"/>
              <w:jc w:val="center"/>
              <w:rPr>
                <w:rFonts w:eastAsia="SimSun-ExtB"/>
              </w:rPr>
            </w:pPr>
          </w:p>
        </w:tc>
        <w:tc>
          <w:tcPr>
            <w:tcW w:w="1247" w:type="dxa"/>
            <w:vAlign w:val="center"/>
          </w:tcPr>
          <w:p w14:paraId="49F67C95" w14:textId="77777777" w:rsidR="00536B3B" w:rsidRPr="00CE5C32" w:rsidRDefault="00536B3B" w:rsidP="00212951">
            <w:pPr>
              <w:spacing w:before="97" w:after="97"/>
              <w:jc w:val="center"/>
              <w:rPr>
                <w:rFonts w:eastAsia="SimSun-ExtB"/>
              </w:rPr>
            </w:pPr>
          </w:p>
        </w:tc>
      </w:tr>
      <w:tr w:rsidR="00536B3B" w:rsidRPr="00CE5C32" w14:paraId="4E20F4C7" w14:textId="77777777" w:rsidTr="00FE4687">
        <w:trPr>
          <w:trHeight w:val="291"/>
          <w:jc w:val="center"/>
        </w:trPr>
        <w:tc>
          <w:tcPr>
            <w:tcW w:w="2451" w:type="dxa"/>
            <w:noWrap/>
            <w:vAlign w:val="center"/>
          </w:tcPr>
          <w:p w14:paraId="3D8195D6" w14:textId="77777777" w:rsidR="00536B3B" w:rsidRPr="00CE5C32" w:rsidRDefault="00536B3B" w:rsidP="00CD791B">
            <w:pPr>
              <w:spacing w:before="97" w:after="97"/>
              <w:rPr>
                <w:rFonts w:eastAsia="SimSun-ExtB"/>
              </w:rPr>
            </w:pPr>
          </w:p>
        </w:tc>
        <w:tc>
          <w:tcPr>
            <w:tcW w:w="1701" w:type="dxa"/>
            <w:noWrap/>
            <w:vAlign w:val="center"/>
            <w:hideMark/>
          </w:tcPr>
          <w:p w14:paraId="2F5E0E75" w14:textId="77777777" w:rsidR="00536B3B" w:rsidRPr="00CE5C32" w:rsidRDefault="00536B3B" w:rsidP="00CD791B">
            <w:pPr>
              <w:spacing w:before="97" w:after="97"/>
              <w:jc w:val="right"/>
              <w:rPr>
                <w:rFonts w:eastAsia="SimSun-ExtB"/>
              </w:rPr>
            </w:pPr>
            <w:r w:rsidRPr="00CE5C32">
              <w:rPr>
                <w:rFonts w:eastAsia="SimSun-ExtB"/>
              </w:rPr>
              <w:t>unreported</w:t>
            </w:r>
          </w:p>
        </w:tc>
        <w:tc>
          <w:tcPr>
            <w:tcW w:w="1701" w:type="dxa"/>
            <w:noWrap/>
            <w:vAlign w:val="center"/>
            <w:hideMark/>
          </w:tcPr>
          <w:p w14:paraId="3CED8F9C" w14:textId="7A4CF5B0" w:rsidR="00536B3B" w:rsidRPr="00CE5C32" w:rsidRDefault="00536B3B" w:rsidP="00CD791B">
            <w:pPr>
              <w:spacing w:before="97" w:after="97"/>
              <w:jc w:val="center"/>
              <w:rPr>
                <w:rFonts w:eastAsia="SimSun-ExtB"/>
              </w:rPr>
            </w:pPr>
            <w:r w:rsidRPr="00CE5C32">
              <w:rPr>
                <w:rFonts w:eastAsia="SimSun-ExtB"/>
              </w:rPr>
              <w:t>1</w:t>
            </w:r>
            <w:r w:rsidRPr="00CE5C32">
              <w:rPr>
                <w:rFonts w:eastAsia="SimSun-ExtB" w:hint="eastAsia"/>
              </w:rPr>
              <w:t>.0</w:t>
            </w:r>
            <w:r w:rsidR="00595B41" w:rsidRPr="00CE5C32">
              <w:rPr>
                <w:rFonts w:eastAsia="SimSun-ExtB"/>
              </w:rPr>
              <w:t xml:space="preserve"> (</w:t>
            </w:r>
            <w:r w:rsidRPr="00CE5C32">
              <w:rPr>
                <w:rFonts w:eastAsia="SimSun-ExtB"/>
              </w:rPr>
              <w:t>0.1)</w:t>
            </w:r>
          </w:p>
        </w:tc>
        <w:tc>
          <w:tcPr>
            <w:tcW w:w="1701" w:type="dxa"/>
            <w:noWrap/>
            <w:vAlign w:val="center"/>
            <w:hideMark/>
          </w:tcPr>
          <w:p w14:paraId="00AB16A9" w14:textId="7446644E" w:rsidR="00536B3B" w:rsidRPr="00CE5C32" w:rsidRDefault="00536B3B" w:rsidP="00CD791B">
            <w:pPr>
              <w:spacing w:before="97" w:after="97"/>
              <w:jc w:val="center"/>
              <w:rPr>
                <w:rFonts w:eastAsia="SimSun-ExtB"/>
              </w:rPr>
            </w:pPr>
            <w:r w:rsidRPr="00CE5C32">
              <w:rPr>
                <w:rFonts w:eastAsia="SimSun-ExtB"/>
              </w:rPr>
              <w:t>0</w:t>
            </w:r>
            <w:r w:rsidRPr="00CE5C32">
              <w:rPr>
                <w:rFonts w:eastAsia="SimSun-ExtB" w:hint="eastAsia"/>
              </w:rPr>
              <w:t>.0</w:t>
            </w:r>
            <w:r w:rsidR="00595B41" w:rsidRPr="00CE5C32">
              <w:rPr>
                <w:rFonts w:eastAsia="SimSun-ExtB"/>
              </w:rPr>
              <w:t xml:space="preserve"> (</w:t>
            </w:r>
            <w:r w:rsidRPr="00CE5C32">
              <w:rPr>
                <w:rFonts w:eastAsia="SimSun-ExtB"/>
              </w:rPr>
              <w:t>0.0)</w:t>
            </w:r>
          </w:p>
        </w:tc>
        <w:tc>
          <w:tcPr>
            <w:tcW w:w="1247" w:type="dxa"/>
            <w:noWrap/>
            <w:vAlign w:val="center"/>
            <w:hideMark/>
          </w:tcPr>
          <w:p w14:paraId="3E9113B5" w14:textId="77777777" w:rsidR="00536B3B" w:rsidRPr="00CE5C32" w:rsidRDefault="00536B3B" w:rsidP="00212951">
            <w:pPr>
              <w:spacing w:before="97" w:after="97"/>
              <w:jc w:val="center"/>
              <w:rPr>
                <w:rFonts w:eastAsia="SimSun-ExtB"/>
              </w:rPr>
            </w:pPr>
          </w:p>
        </w:tc>
        <w:tc>
          <w:tcPr>
            <w:tcW w:w="1247" w:type="dxa"/>
            <w:vAlign w:val="center"/>
          </w:tcPr>
          <w:p w14:paraId="5EADD714" w14:textId="77777777" w:rsidR="00536B3B" w:rsidRPr="00CE5C32" w:rsidRDefault="00536B3B" w:rsidP="00212951">
            <w:pPr>
              <w:spacing w:before="97" w:after="97"/>
              <w:jc w:val="center"/>
              <w:rPr>
                <w:rFonts w:eastAsia="SimSun-ExtB"/>
              </w:rPr>
            </w:pPr>
          </w:p>
        </w:tc>
      </w:tr>
      <w:tr w:rsidR="00536B3B" w:rsidRPr="00CE5C32" w14:paraId="245734E8" w14:textId="77777777" w:rsidTr="00FE4687">
        <w:trPr>
          <w:trHeight w:val="291"/>
          <w:jc w:val="center"/>
        </w:trPr>
        <w:tc>
          <w:tcPr>
            <w:tcW w:w="2451" w:type="dxa"/>
            <w:noWrap/>
            <w:vAlign w:val="center"/>
          </w:tcPr>
          <w:p w14:paraId="615B6051" w14:textId="78302378" w:rsidR="00536B3B" w:rsidRPr="00CE5C32" w:rsidRDefault="00536B3B" w:rsidP="00CD791B">
            <w:pPr>
              <w:spacing w:before="97" w:after="97"/>
              <w:rPr>
                <w:rFonts w:eastAsia="SimSun-ExtB"/>
              </w:rPr>
            </w:pPr>
            <w:r w:rsidRPr="00CE5C32">
              <w:rPr>
                <w:rFonts w:eastAsia="SimSun-ExtB"/>
              </w:rPr>
              <w:t>Renal dysfunction, n</w:t>
            </w:r>
            <w:r w:rsidR="00595B41" w:rsidRPr="00CE5C32">
              <w:rPr>
                <w:rFonts w:eastAsia="SimSun-ExtB"/>
              </w:rPr>
              <w:t xml:space="preserve"> (</w:t>
            </w:r>
            <w:r w:rsidRPr="00CE5C32">
              <w:rPr>
                <w:rFonts w:eastAsia="SimSun-ExtB"/>
              </w:rPr>
              <w:t>%)</w:t>
            </w:r>
          </w:p>
        </w:tc>
        <w:tc>
          <w:tcPr>
            <w:tcW w:w="1701" w:type="dxa"/>
            <w:noWrap/>
            <w:vAlign w:val="center"/>
            <w:hideMark/>
          </w:tcPr>
          <w:p w14:paraId="098ADE18" w14:textId="77777777" w:rsidR="00536B3B" w:rsidRPr="00CE5C32" w:rsidRDefault="00536B3B" w:rsidP="00CD791B">
            <w:pPr>
              <w:spacing w:before="97" w:after="97"/>
              <w:jc w:val="right"/>
              <w:rPr>
                <w:rFonts w:eastAsia="SimSun-ExtB"/>
              </w:rPr>
            </w:pPr>
            <w:r w:rsidRPr="00CE5C32">
              <w:rPr>
                <w:rFonts w:eastAsia="SimSun-ExtB"/>
              </w:rPr>
              <w:t>no</w:t>
            </w:r>
          </w:p>
        </w:tc>
        <w:tc>
          <w:tcPr>
            <w:tcW w:w="1701" w:type="dxa"/>
            <w:noWrap/>
            <w:vAlign w:val="center"/>
            <w:hideMark/>
          </w:tcPr>
          <w:p w14:paraId="72087CCC" w14:textId="11994192" w:rsidR="00536B3B" w:rsidRPr="00CE5C32" w:rsidRDefault="00536B3B" w:rsidP="00CD791B">
            <w:pPr>
              <w:spacing w:before="97" w:after="97"/>
              <w:jc w:val="center"/>
              <w:rPr>
                <w:rFonts w:eastAsia="SimSun-ExtB"/>
              </w:rPr>
            </w:pPr>
            <w:r w:rsidRPr="00CE5C32">
              <w:rPr>
                <w:rFonts w:eastAsia="SimSun-ExtB"/>
              </w:rPr>
              <w:t>674</w:t>
            </w:r>
            <w:r w:rsidRPr="00CE5C32">
              <w:rPr>
                <w:rFonts w:eastAsia="SimSun-ExtB" w:hint="eastAsia"/>
              </w:rPr>
              <w:t>.2</w:t>
            </w:r>
            <w:r w:rsidR="00595B41" w:rsidRPr="00CE5C32">
              <w:rPr>
                <w:rFonts w:eastAsia="SimSun-ExtB"/>
              </w:rPr>
              <w:t xml:space="preserve"> (</w:t>
            </w:r>
            <w:r w:rsidRPr="00CE5C32">
              <w:rPr>
                <w:rFonts w:eastAsia="SimSun-ExtB"/>
              </w:rPr>
              <w:t>93.6)</w:t>
            </w:r>
          </w:p>
        </w:tc>
        <w:tc>
          <w:tcPr>
            <w:tcW w:w="1701" w:type="dxa"/>
            <w:noWrap/>
            <w:vAlign w:val="center"/>
            <w:hideMark/>
          </w:tcPr>
          <w:p w14:paraId="4AA88F7A" w14:textId="10692A91" w:rsidR="00536B3B" w:rsidRPr="00CE5C32" w:rsidRDefault="00536B3B" w:rsidP="00CD791B">
            <w:pPr>
              <w:spacing w:before="97" w:after="97"/>
              <w:jc w:val="center"/>
              <w:rPr>
                <w:rFonts w:eastAsia="SimSun-ExtB"/>
              </w:rPr>
            </w:pPr>
            <w:r w:rsidRPr="00CE5C32">
              <w:rPr>
                <w:rFonts w:eastAsia="SimSun-ExtB"/>
              </w:rPr>
              <w:t>64</w:t>
            </w:r>
            <w:r w:rsidRPr="00CE5C32">
              <w:rPr>
                <w:rFonts w:eastAsia="SimSun-ExtB" w:hint="eastAsia"/>
              </w:rPr>
              <w:t>2.6</w:t>
            </w:r>
            <w:r w:rsidR="00595B41" w:rsidRPr="00CE5C32">
              <w:rPr>
                <w:rFonts w:eastAsia="SimSun-ExtB"/>
              </w:rPr>
              <w:t xml:space="preserve"> (</w:t>
            </w:r>
            <w:r w:rsidRPr="00CE5C32">
              <w:rPr>
                <w:rFonts w:eastAsia="SimSun-ExtB"/>
              </w:rPr>
              <w:t>96.5)</w:t>
            </w:r>
          </w:p>
        </w:tc>
        <w:tc>
          <w:tcPr>
            <w:tcW w:w="1247" w:type="dxa"/>
            <w:noWrap/>
            <w:vAlign w:val="center"/>
            <w:hideMark/>
          </w:tcPr>
          <w:p w14:paraId="3F950E6B" w14:textId="77777777" w:rsidR="00536B3B" w:rsidRPr="00CE5C32" w:rsidRDefault="00536B3B" w:rsidP="00212951">
            <w:pPr>
              <w:spacing w:before="97" w:after="97"/>
              <w:jc w:val="center"/>
              <w:rPr>
                <w:rFonts w:eastAsia="SimSun-ExtB"/>
              </w:rPr>
            </w:pPr>
            <w:r w:rsidRPr="00CE5C32">
              <w:rPr>
                <w:rFonts w:eastAsia="SimSun-ExtB"/>
              </w:rPr>
              <w:t>0.570</w:t>
            </w:r>
          </w:p>
        </w:tc>
        <w:tc>
          <w:tcPr>
            <w:tcW w:w="1247" w:type="dxa"/>
            <w:vAlign w:val="center"/>
          </w:tcPr>
          <w:p w14:paraId="5456E334" w14:textId="77777777" w:rsidR="00536B3B" w:rsidRPr="00CE5C32" w:rsidRDefault="00536B3B" w:rsidP="00212951">
            <w:pPr>
              <w:spacing w:before="97" w:after="97"/>
              <w:jc w:val="center"/>
              <w:rPr>
                <w:rFonts w:eastAsia="SimSun-ExtB"/>
              </w:rPr>
            </w:pPr>
            <w:r w:rsidRPr="00CE5C32">
              <w:rPr>
                <w:rFonts w:eastAsia="SimSun-ExtB" w:hint="eastAsia"/>
              </w:rPr>
              <w:t>0.138</w:t>
            </w:r>
          </w:p>
        </w:tc>
      </w:tr>
      <w:tr w:rsidR="00536B3B" w:rsidRPr="00CE5C32" w14:paraId="7239C0FA" w14:textId="77777777" w:rsidTr="00FE4687">
        <w:trPr>
          <w:trHeight w:val="291"/>
          <w:jc w:val="center"/>
        </w:trPr>
        <w:tc>
          <w:tcPr>
            <w:tcW w:w="2451" w:type="dxa"/>
            <w:noWrap/>
            <w:vAlign w:val="center"/>
          </w:tcPr>
          <w:p w14:paraId="40957B27" w14:textId="77777777" w:rsidR="00536B3B" w:rsidRPr="00CE5C32" w:rsidRDefault="00536B3B" w:rsidP="00CD791B">
            <w:pPr>
              <w:spacing w:before="97" w:after="97"/>
              <w:rPr>
                <w:rFonts w:eastAsia="SimSun-ExtB"/>
              </w:rPr>
            </w:pPr>
          </w:p>
        </w:tc>
        <w:tc>
          <w:tcPr>
            <w:tcW w:w="1701" w:type="dxa"/>
            <w:noWrap/>
            <w:vAlign w:val="center"/>
            <w:hideMark/>
          </w:tcPr>
          <w:p w14:paraId="41A25CF6" w14:textId="77777777" w:rsidR="00536B3B" w:rsidRPr="00CE5C32" w:rsidRDefault="00536B3B" w:rsidP="00CD791B">
            <w:pPr>
              <w:spacing w:before="97" w:after="97"/>
              <w:jc w:val="right"/>
              <w:rPr>
                <w:rFonts w:eastAsia="SimSun-ExtB"/>
              </w:rPr>
            </w:pPr>
            <w:r w:rsidRPr="00CE5C32">
              <w:rPr>
                <w:rFonts w:eastAsia="SimSun-ExtB"/>
              </w:rPr>
              <w:t>yes</w:t>
            </w:r>
          </w:p>
        </w:tc>
        <w:tc>
          <w:tcPr>
            <w:tcW w:w="1701" w:type="dxa"/>
            <w:noWrap/>
            <w:vAlign w:val="center"/>
            <w:hideMark/>
          </w:tcPr>
          <w:p w14:paraId="0BB71EE9" w14:textId="6DA24F2D" w:rsidR="00536B3B" w:rsidRPr="00CE5C32" w:rsidRDefault="00536B3B" w:rsidP="00CD791B">
            <w:pPr>
              <w:spacing w:before="97" w:after="97"/>
              <w:jc w:val="center"/>
              <w:rPr>
                <w:rFonts w:eastAsia="SimSun-ExtB"/>
              </w:rPr>
            </w:pPr>
            <w:r w:rsidRPr="00CE5C32">
              <w:rPr>
                <w:rFonts w:eastAsia="SimSun-ExtB"/>
              </w:rPr>
              <w:t>45</w:t>
            </w:r>
            <w:r w:rsidRPr="00CE5C32">
              <w:rPr>
                <w:rFonts w:eastAsia="SimSun-ExtB" w:hint="eastAsia"/>
              </w:rPr>
              <w:t>.2</w:t>
            </w:r>
            <w:r w:rsidR="00595B41" w:rsidRPr="00CE5C32">
              <w:rPr>
                <w:rFonts w:eastAsia="SimSun-ExtB"/>
              </w:rPr>
              <w:t xml:space="preserve"> (</w:t>
            </w:r>
            <w:r w:rsidRPr="00CE5C32">
              <w:rPr>
                <w:rFonts w:eastAsia="SimSun-ExtB"/>
              </w:rPr>
              <w:t>6.3)</w:t>
            </w:r>
          </w:p>
        </w:tc>
        <w:tc>
          <w:tcPr>
            <w:tcW w:w="1701" w:type="dxa"/>
            <w:noWrap/>
            <w:vAlign w:val="center"/>
            <w:hideMark/>
          </w:tcPr>
          <w:p w14:paraId="0B29991B" w14:textId="379E72E8" w:rsidR="00536B3B" w:rsidRPr="00CE5C32" w:rsidRDefault="00536B3B" w:rsidP="00CD791B">
            <w:pPr>
              <w:spacing w:before="97" w:after="97"/>
              <w:jc w:val="center"/>
              <w:rPr>
                <w:rFonts w:eastAsia="SimSun-ExtB"/>
              </w:rPr>
            </w:pPr>
            <w:r w:rsidRPr="00CE5C32">
              <w:rPr>
                <w:rFonts w:eastAsia="SimSun-ExtB"/>
              </w:rPr>
              <w:t>23</w:t>
            </w:r>
            <w:r w:rsidRPr="00CE5C32">
              <w:rPr>
                <w:rFonts w:eastAsia="SimSun-ExtB" w:hint="eastAsia"/>
              </w:rPr>
              <w:t>.5</w:t>
            </w:r>
            <w:r w:rsidR="00595B41" w:rsidRPr="00CE5C32">
              <w:rPr>
                <w:rFonts w:eastAsia="SimSun-ExtB"/>
              </w:rPr>
              <w:t xml:space="preserve"> (</w:t>
            </w:r>
            <w:r w:rsidRPr="00CE5C32">
              <w:rPr>
                <w:rFonts w:eastAsia="SimSun-ExtB"/>
              </w:rPr>
              <w:t>3.5)</w:t>
            </w:r>
          </w:p>
        </w:tc>
        <w:tc>
          <w:tcPr>
            <w:tcW w:w="1247" w:type="dxa"/>
            <w:noWrap/>
            <w:vAlign w:val="center"/>
            <w:hideMark/>
          </w:tcPr>
          <w:p w14:paraId="55E346B9" w14:textId="77777777" w:rsidR="00536B3B" w:rsidRPr="00CE5C32" w:rsidRDefault="00536B3B" w:rsidP="00212951">
            <w:pPr>
              <w:spacing w:before="97" w:after="97"/>
              <w:jc w:val="center"/>
              <w:rPr>
                <w:rFonts w:eastAsia="SimSun-ExtB"/>
              </w:rPr>
            </w:pPr>
          </w:p>
        </w:tc>
        <w:tc>
          <w:tcPr>
            <w:tcW w:w="1247" w:type="dxa"/>
            <w:vAlign w:val="center"/>
          </w:tcPr>
          <w:p w14:paraId="0B1CFD9A" w14:textId="77777777" w:rsidR="00536B3B" w:rsidRPr="00CE5C32" w:rsidRDefault="00536B3B" w:rsidP="00212951">
            <w:pPr>
              <w:spacing w:before="97" w:after="97"/>
              <w:jc w:val="center"/>
              <w:rPr>
                <w:rFonts w:eastAsia="SimSun-ExtB"/>
              </w:rPr>
            </w:pPr>
          </w:p>
        </w:tc>
      </w:tr>
      <w:tr w:rsidR="00536B3B" w:rsidRPr="00CE5C32" w14:paraId="2C3196B5" w14:textId="77777777" w:rsidTr="00FE4687">
        <w:trPr>
          <w:trHeight w:val="291"/>
          <w:jc w:val="center"/>
        </w:trPr>
        <w:tc>
          <w:tcPr>
            <w:tcW w:w="2451" w:type="dxa"/>
            <w:noWrap/>
            <w:vAlign w:val="center"/>
          </w:tcPr>
          <w:p w14:paraId="2CAD3454" w14:textId="77777777" w:rsidR="00536B3B" w:rsidRPr="00CE5C32" w:rsidRDefault="00536B3B" w:rsidP="00CD791B">
            <w:pPr>
              <w:spacing w:before="97" w:after="97"/>
              <w:rPr>
                <w:rFonts w:eastAsia="SimSun-ExtB"/>
              </w:rPr>
            </w:pPr>
          </w:p>
        </w:tc>
        <w:tc>
          <w:tcPr>
            <w:tcW w:w="1701" w:type="dxa"/>
            <w:noWrap/>
            <w:vAlign w:val="center"/>
            <w:hideMark/>
          </w:tcPr>
          <w:p w14:paraId="0BBD3796" w14:textId="77777777" w:rsidR="00536B3B" w:rsidRPr="00CE5C32" w:rsidRDefault="00536B3B" w:rsidP="00CD791B">
            <w:pPr>
              <w:spacing w:before="97" w:after="97"/>
              <w:jc w:val="right"/>
              <w:rPr>
                <w:rFonts w:eastAsia="SimSun-ExtB"/>
              </w:rPr>
            </w:pPr>
            <w:r w:rsidRPr="00CE5C32">
              <w:rPr>
                <w:rFonts w:eastAsia="SimSun-ExtB"/>
              </w:rPr>
              <w:t>unreported</w:t>
            </w:r>
          </w:p>
        </w:tc>
        <w:tc>
          <w:tcPr>
            <w:tcW w:w="1701" w:type="dxa"/>
            <w:noWrap/>
            <w:vAlign w:val="center"/>
            <w:hideMark/>
          </w:tcPr>
          <w:p w14:paraId="0B51EF12" w14:textId="3F1E8D8C" w:rsidR="00536B3B" w:rsidRPr="00CE5C32" w:rsidRDefault="00536B3B" w:rsidP="00CD791B">
            <w:pPr>
              <w:spacing w:before="97" w:after="97"/>
              <w:jc w:val="center"/>
              <w:rPr>
                <w:rFonts w:eastAsia="SimSun-ExtB"/>
              </w:rPr>
            </w:pPr>
            <w:r w:rsidRPr="00CE5C32">
              <w:rPr>
                <w:rFonts w:eastAsia="SimSun-ExtB"/>
              </w:rPr>
              <w:t>1</w:t>
            </w:r>
            <w:r w:rsidRPr="00CE5C32">
              <w:rPr>
                <w:rFonts w:eastAsia="SimSun-ExtB" w:hint="eastAsia"/>
              </w:rPr>
              <w:t>.0</w:t>
            </w:r>
            <w:r w:rsidR="00595B41" w:rsidRPr="00CE5C32">
              <w:rPr>
                <w:rFonts w:eastAsia="SimSun-ExtB"/>
              </w:rPr>
              <w:t xml:space="preserve"> (</w:t>
            </w:r>
            <w:r w:rsidRPr="00CE5C32">
              <w:rPr>
                <w:rFonts w:eastAsia="SimSun-ExtB"/>
              </w:rPr>
              <w:t>0.1)</w:t>
            </w:r>
          </w:p>
        </w:tc>
        <w:tc>
          <w:tcPr>
            <w:tcW w:w="1701" w:type="dxa"/>
            <w:noWrap/>
            <w:vAlign w:val="center"/>
            <w:hideMark/>
          </w:tcPr>
          <w:p w14:paraId="614D4A06" w14:textId="4CBA354B" w:rsidR="00536B3B" w:rsidRPr="00CE5C32" w:rsidRDefault="00536B3B" w:rsidP="00CD791B">
            <w:pPr>
              <w:spacing w:before="97" w:after="97"/>
              <w:jc w:val="center"/>
              <w:rPr>
                <w:rFonts w:eastAsia="SimSun-ExtB"/>
              </w:rPr>
            </w:pPr>
            <w:r w:rsidRPr="00CE5C32">
              <w:rPr>
                <w:rFonts w:eastAsia="SimSun-ExtB"/>
              </w:rPr>
              <w:t>0</w:t>
            </w:r>
            <w:r w:rsidRPr="00CE5C32">
              <w:rPr>
                <w:rFonts w:eastAsia="SimSun-ExtB" w:hint="eastAsia"/>
              </w:rPr>
              <w:t>.0</w:t>
            </w:r>
            <w:r w:rsidR="00595B41" w:rsidRPr="00CE5C32">
              <w:rPr>
                <w:rFonts w:eastAsia="SimSun-ExtB"/>
              </w:rPr>
              <w:t xml:space="preserve"> (</w:t>
            </w:r>
            <w:r w:rsidRPr="00CE5C32">
              <w:rPr>
                <w:rFonts w:eastAsia="SimSun-ExtB"/>
              </w:rPr>
              <w:t>0.0)</w:t>
            </w:r>
          </w:p>
        </w:tc>
        <w:tc>
          <w:tcPr>
            <w:tcW w:w="1247" w:type="dxa"/>
            <w:noWrap/>
            <w:vAlign w:val="center"/>
            <w:hideMark/>
          </w:tcPr>
          <w:p w14:paraId="6D1DA2C4" w14:textId="77777777" w:rsidR="00536B3B" w:rsidRPr="00CE5C32" w:rsidRDefault="00536B3B" w:rsidP="00212951">
            <w:pPr>
              <w:spacing w:before="97" w:after="97"/>
              <w:jc w:val="center"/>
              <w:rPr>
                <w:rFonts w:eastAsia="SimSun-ExtB"/>
              </w:rPr>
            </w:pPr>
          </w:p>
        </w:tc>
        <w:tc>
          <w:tcPr>
            <w:tcW w:w="1247" w:type="dxa"/>
            <w:vAlign w:val="center"/>
          </w:tcPr>
          <w:p w14:paraId="24FA2A32" w14:textId="77777777" w:rsidR="00536B3B" w:rsidRPr="00CE5C32" w:rsidRDefault="00536B3B" w:rsidP="00212951">
            <w:pPr>
              <w:spacing w:before="97" w:after="97"/>
              <w:jc w:val="center"/>
              <w:rPr>
                <w:rFonts w:eastAsia="SimSun-ExtB"/>
              </w:rPr>
            </w:pPr>
          </w:p>
        </w:tc>
      </w:tr>
      <w:tr w:rsidR="00536B3B" w:rsidRPr="00CE5C32" w14:paraId="7C111E88" w14:textId="77777777" w:rsidTr="00FE4687">
        <w:trPr>
          <w:trHeight w:val="291"/>
          <w:jc w:val="center"/>
        </w:trPr>
        <w:tc>
          <w:tcPr>
            <w:tcW w:w="2451" w:type="dxa"/>
            <w:noWrap/>
            <w:vAlign w:val="center"/>
          </w:tcPr>
          <w:p w14:paraId="056F6FBB" w14:textId="4897B547" w:rsidR="00536B3B" w:rsidRPr="00CE5C32" w:rsidRDefault="00536B3B" w:rsidP="00CD791B">
            <w:pPr>
              <w:spacing w:before="97" w:after="97"/>
              <w:rPr>
                <w:rFonts w:eastAsia="SimSun-ExtB"/>
              </w:rPr>
            </w:pPr>
            <w:r w:rsidRPr="00CE5C32">
              <w:rPr>
                <w:rFonts w:eastAsia="SimSun-ExtB"/>
              </w:rPr>
              <w:t>Liver dysfunction, n</w:t>
            </w:r>
            <w:r w:rsidR="00595B41" w:rsidRPr="00CE5C32">
              <w:rPr>
                <w:rFonts w:eastAsia="SimSun-ExtB"/>
              </w:rPr>
              <w:t xml:space="preserve"> (</w:t>
            </w:r>
            <w:r w:rsidRPr="00CE5C32">
              <w:rPr>
                <w:rFonts w:eastAsia="SimSun-ExtB"/>
              </w:rPr>
              <w:t>%)</w:t>
            </w:r>
          </w:p>
        </w:tc>
        <w:tc>
          <w:tcPr>
            <w:tcW w:w="1701" w:type="dxa"/>
            <w:noWrap/>
            <w:vAlign w:val="center"/>
            <w:hideMark/>
          </w:tcPr>
          <w:p w14:paraId="1F1E0179" w14:textId="77777777" w:rsidR="00536B3B" w:rsidRPr="00CE5C32" w:rsidRDefault="00536B3B" w:rsidP="00CD791B">
            <w:pPr>
              <w:spacing w:before="97" w:after="97"/>
              <w:jc w:val="right"/>
              <w:rPr>
                <w:rFonts w:eastAsia="SimSun-ExtB"/>
              </w:rPr>
            </w:pPr>
            <w:r w:rsidRPr="00CE5C32">
              <w:rPr>
                <w:rFonts w:eastAsia="SimSun-ExtB"/>
              </w:rPr>
              <w:t>no</w:t>
            </w:r>
          </w:p>
        </w:tc>
        <w:tc>
          <w:tcPr>
            <w:tcW w:w="1701" w:type="dxa"/>
            <w:noWrap/>
            <w:vAlign w:val="center"/>
            <w:hideMark/>
          </w:tcPr>
          <w:p w14:paraId="0B5665E0" w14:textId="780E14A3" w:rsidR="00536B3B" w:rsidRPr="00CE5C32" w:rsidRDefault="00536B3B" w:rsidP="00CD791B">
            <w:pPr>
              <w:spacing w:before="97" w:after="97"/>
              <w:jc w:val="center"/>
              <w:rPr>
                <w:rFonts w:eastAsia="SimSun-ExtB"/>
              </w:rPr>
            </w:pPr>
            <w:r w:rsidRPr="00CE5C32">
              <w:rPr>
                <w:rFonts w:eastAsia="SimSun-ExtB"/>
              </w:rPr>
              <w:t>635</w:t>
            </w:r>
            <w:r w:rsidRPr="00CE5C32">
              <w:rPr>
                <w:rFonts w:eastAsia="SimSun-ExtB" w:hint="eastAsia"/>
              </w:rPr>
              <w:t>.2</w:t>
            </w:r>
            <w:r w:rsidR="00595B41" w:rsidRPr="00CE5C32">
              <w:rPr>
                <w:rFonts w:eastAsia="SimSun-ExtB"/>
              </w:rPr>
              <w:t xml:space="preserve"> (</w:t>
            </w:r>
            <w:r w:rsidRPr="00CE5C32">
              <w:rPr>
                <w:rFonts w:eastAsia="SimSun-ExtB"/>
              </w:rPr>
              <w:t>88.2)</w:t>
            </w:r>
          </w:p>
        </w:tc>
        <w:tc>
          <w:tcPr>
            <w:tcW w:w="1701" w:type="dxa"/>
            <w:noWrap/>
            <w:vAlign w:val="center"/>
            <w:hideMark/>
          </w:tcPr>
          <w:p w14:paraId="0C8EF7F4" w14:textId="1606520A" w:rsidR="00536B3B" w:rsidRPr="00CE5C32" w:rsidRDefault="00536B3B" w:rsidP="00CD791B">
            <w:pPr>
              <w:spacing w:before="97" w:after="97"/>
              <w:jc w:val="center"/>
              <w:rPr>
                <w:rFonts w:eastAsia="SimSun-ExtB"/>
              </w:rPr>
            </w:pPr>
            <w:r w:rsidRPr="00CE5C32">
              <w:rPr>
                <w:rFonts w:eastAsia="SimSun-ExtB"/>
              </w:rPr>
              <w:t>58</w:t>
            </w:r>
            <w:r w:rsidRPr="00CE5C32">
              <w:rPr>
                <w:rFonts w:eastAsia="SimSun-ExtB" w:hint="eastAsia"/>
              </w:rPr>
              <w:t>0.8</w:t>
            </w:r>
            <w:r w:rsidR="00595B41" w:rsidRPr="00CE5C32">
              <w:rPr>
                <w:rFonts w:eastAsia="SimSun-ExtB"/>
              </w:rPr>
              <w:t xml:space="preserve"> (</w:t>
            </w:r>
            <w:r w:rsidRPr="00CE5C32">
              <w:rPr>
                <w:rFonts w:eastAsia="SimSun-ExtB"/>
              </w:rPr>
              <w:t>87.2)</w:t>
            </w:r>
          </w:p>
        </w:tc>
        <w:tc>
          <w:tcPr>
            <w:tcW w:w="1247" w:type="dxa"/>
            <w:noWrap/>
            <w:vAlign w:val="center"/>
            <w:hideMark/>
          </w:tcPr>
          <w:p w14:paraId="63CAFA3F" w14:textId="77777777" w:rsidR="00536B3B" w:rsidRPr="00CE5C32" w:rsidRDefault="00536B3B" w:rsidP="00212951">
            <w:pPr>
              <w:spacing w:before="97" w:after="97"/>
              <w:jc w:val="center"/>
              <w:rPr>
                <w:rFonts w:eastAsia="SimSun-ExtB"/>
              </w:rPr>
            </w:pPr>
            <w:r w:rsidRPr="00CE5C32">
              <w:rPr>
                <w:rFonts w:eastAsia="SimSun-ExtB"/>
              </w:rPr>
              <w:t>0.838</w:t>
            </w:r>
          </w:p>
        </w:tc>
        <w:tc>
          <w:tcPr>
            <w:tcW w:w="1247" w:type="dxa"/>
            <w:vAlign w:val="center"/>
          </w:tcPr>
          <w:p w14:paraId="7CEF1BF9" w14:textId="77777777" w:rsidR="00536B3B" w:rsidRPr="00CE5C32" w:rsidRDefault="00536B3B" w:rsidP="00212951">
            <w:pPr>
              <w:spacing w:before="97" w:after="97"/>
              <w:jc w:val="center"/>
              <w:rPr>
                <w:rFonts w:eastAsia="SimSun-ExtB"/>
              </w:rPr>
            </w:pPr>
            <w:r w:rsidRPr="00CE5C32">
              <w:rPr>
                <w:rFonts w:eastAsia="SimSun-ExtB" w:hint="eastAsia"/>
              </w:rPr>
              <w:t>0.063</w:t>
            </w:r>
          </w:p>
        </w:tc>
      </w:tr>
      <w:tr w:rsidR="00536B3B" w:rsidRPr="00CE5C32" w14:paraId="77D184EB" w14:textId="77777777" w:rsidTr="00FE4687">
        <w:trPr>
          <w:trHeight w:val="291"/>
          <w:jc w:val="center"/>
        </w:trPr>
        <w:tc>
          <w:tcPr>
            <w:tcW w:w="2451" w:type="dxa"/>
            <w:noWrap/>
            <w:vAlign w:val="center"/>
          </w:tcPr>
          <w:p w14:paraId="37CD4A02" w14:textId="77777777" w:rsidR="00536B3B" w:rsidRPr="00CE5C32" w:rsidRDefault="00536B3B" w:rsidP="00CD791B">
            <w:pPr>
              <w:spacing w:before="97" w:after="97"/>
              <w:rPr>
                <w:rFonts w:eastAsia="SimSun-ExtB"/>
              </w:rPr>
            </w:pPr>
          </w:p>
        </w:tc>
        <w:tc>
          <w:tcPr>
            <w:tcW w:w="1701" w:type="dxa"/>
            <w:noWrap/>
            <w:vAlign w:val="center"/>
            <w:hideMark/>
          </w:tcPr>
          <w:p w14:paraId="599CF947" w14:textId="77777777" w:rsidR="00536B3B" w:rsidRPr="00CE5C32" w:rsidRDefault="00536B3B" w:rsidP="00CD791B">
            <w:pPr>
              <w:spacing w:before="97" w:after="97"/>
              <w:jc w:val="right"/>
              <w:rPr>
                <w:rFonts w:eastAsia="SimSun-ExtB"/>
              </w:rPr>
            </w:pPr>
            <w:r w:rsidRPr="00CE5C32">
              <w:rPr>
                <w:rFonts w:eastAsia="SimSun-ExtB"/>
              </w:rPr>
              <w:t>yes</w:t>
            </w:r>
          </w:p>
        </w:tc>
        <w:tc>
          <w:tcPr>
            <w:tcW w:w="1701" w:type="dxa"/>
            <w:noWrap/>
            <w:vAlign w:val="center"/>
            <w:hideMark/>
          </w:tcPr>
          <w:p w14:paraId="0661582B" w14:textId="309EF213" w:rsidR="00536B3B" w:rsidRPr="00CE5C32" w:rsidRDefault="00536B3B" w:rsidP="00CD791B">
            <w:pPr>
              <w:spacing w:before="97" w:after="97"/>
              <w:jc w:val="center"/>
              <w:rPr>
                <w:rFonts w:eastAsia="SimSun-ExtB"/>
              </w:rPr>
            </w:pPr>
            <w:r w:rsidRPr="00CE5C32">
              <w:rPr>
                <w:rFonts w:eastAsia="SimSun-ExtB"/>
              </w:rPr>
              <w:t>84</w:t>
            </w:r>
            <w:r w:rsidRPr="00CE5C32">
              <w:rPr>
                <w:rFonts w:eastAsia="SimSun-ExtB" w:hint="eastAsia"/>
              </w:rPr>
              <w:t>.1</w:t>
            </w:r>
            <w:r w:rsidR="00595B41" w:rsidRPr="00CE5C32">
              <w:rPr>
                <w:rFonts w:eastAsia="SimSun-ExtB"/>
              </w:rPr>
              <w:t xml:space="preserve"> (</w:t>
            </w:r>
            <w:r w:rsidRPr="00CE5C32">
              <w:rPr>
                <w:rFonts w:eastAsia="SimSun-ExtB"/>
              </w:rPr>
              <w:t>11.7)</w:t>
            </w:r>
          </w:p>
        </w:tc>
        <w:tc>
          <w:tcPr>
            <w:tcW w:w="1701" w:type="dxa"/>
            <w:noWrap/>
            <w:vAlign w:val="center"/>
            <w:hideMark/>
          </w:tcPr>
          <w:p w14:paraId="5F8028DC" w14:textId="5651E71E" w:rsidR="00536B3B" w:rsidRPr="00CE5C32" w:rsidRDefault="00536B3B" w:rsidP="00CD791B">
            <w:pPr>
              <w:spacing w:before="97" w:after="97"/>
              <w:jc w:val="center"/>
              <w:rPr>
                <w:rFonts w:eastAsia="SimSun-ExtB"/>
              </w:rPr>
            </w:pPr>
            <w:r w:rsidRPr="00CE5C32">
              <w:rPr>
                <w:rFonts w:eastAsia="SimSun-ExtB"/>
              </w:rPr>
              <w:t>85</w:t>
            </w:r>
            <w:r w:rsidRPr="00CE5C32">
              <w:rPr>
                <w:rFonts w:eastAsia="SimSun-ExtB" w:hint="eastAsia"/>
              </w:rPr>
              <w:t>.4</w:t>
            </w:r>
            <w:r w:rsidR="00595B41" w:rsidRPr="00CE5C32">
              <w:rPr>
                <w:rFonts w:eastAsia="SimSun-ExtB"/>
              </w:rPr>
              <w:t xml:space="preserve"> (</w:t>
            </w:r>
            <w:r w:rsidRPr="00CE5C32">
              <w:rPr>
                <w:rFonts w:eastAsia="SimSun-ExtB"/>
              </w:rPr>
              <w:t>12.8)</w:t>
            </w:r>
          </w:p>
        </w:tc>
        <w:tc>
          <w:tcPr>
            <w:tcW w:w="1247" w:type="dxa"/>
            <w:noWrap/>
            <w:vAlign w:val="center"/>
            <w:hideMark/>
          </w:tcPr>
          <w:p w14:paraId="52AC6573" w14:textId="77777777" w:rsidR="00536B3B" w:rsidRPr="00CE5C32" w:rsidRDefault="00536B3B" w:rsidP="00CD791B">
            <w:pPr>
              <w:spacing w:before="97" w:after="97"/>
              <w:jc w:val="center"/>
              <w:rPr>
                <w:rFonts w:eastAsia="SimSun-ExtB"/>
              </w:rPr>
            </w:pPr>
          </w:p>
        </w:tc>
        <w:tc>
          <w:tcPr>
            <w:tcW w:w="1247" w:type="dxa"/>
            <w:vAlign w:val="center"/>
          </w:tcPr>
          <w:p w14:paraId="3ABCCB56" w14:textId="77777777" w:rsidR="00536B3B" w:rsidRPr="00CE5C32" w:rsidRDefault="00536B3B" w:rsidP="00CD791B">
            <w:pPr>
              <w:spacing w:before="97" w:after="97"/>
              <w:jc w:val="center"/>
              <w:rPr>
                <w:rFonts w:eastAsia="SimSun-ExtB"/>
              </w:rPr>
            </w:pPr>
          </w:p>
        </w:tc>
      </w:tr>
      <w:tr w:rsidR="00536B3B" w:rsidRPr="00CE5C32" w14:paraId="7664D920" w14:textId="77777777" w:rsidTr="00FE4687">
        <w:trPr>
          <w:trHeight w:val="291"/>
          <w:jc w:val="center"/>
        </w:trPr>
        <w:tc>
          <w:tcPr>
            <w:tcW w:w="2451" w:type="dxa"/>
            <w:noWrap/>
            <w:vAlign w:val="center"/>
          </w:tcPr>
          <w:p w14:paraId="3BE5340A" w14:textId="77777777" w:rsidR="00536B3B" w:rsidRPr="00CE5C32" w:rsidRDefault="00536B3B" w:rsidP="00CD791B">
            <w:pPr>
              <w:spacing w:before="97" w:after="97"/>
              <w:rPr>
                <w:rFonts w:eastAsia="SimSun-ExtB"/>
              </w:rPr>
            </w:pPr>
          </w:p>
        </w:tc>
        <w:tc>
          <w:tcPr>
            <w:tcW w:w="1701" w:type="dxa"/>
            <w:noWrap/>
            <w:vAlign w:val="center"/>
            <w:hideMark/>
          </w:tcPr>
          <w:p w14:paraId="630A4975" w14:textId="77777777" w:rsidR="00536B3B" w:rsidRPr="00CE5C32" w:rsidRDefault="00536B3B" w:rsidP="00CD791B">
            <w:pPr>
              <w:spacing w:before="97" w:after="97"/>
              <w:jc w:val="right"/>
              <w:rPr>
                <w:rFonts w:eastAsia="SimSun-ExtB"/>
              </w:rPr>
            </w:pPr>
            <w:r w:rsidRPr="00CE5C32">
              <w:rPr>
                <w:rFonts w:eastAsia="SimSun-ExtB"/>
              </w:rPr>
              <w:t>unreported</w:t>
            </w:r>
          </w:p>
        </w:tc>
        <w:tc>
          <w:tcPr>
            <w:tcW w:w="1701" w:type="dxa"/>
            <w:noWrap/>
            <w:vAlign w:val="center"/>
            <w:hideMark/>
          </w:tcPr>
          <w:p w14:paraId="54238B0E" w14:textId="1DFFF190" w:rsidR="00536B3B" w:rsidRPr="00CE5C32" w:rsidRDefault="00536B3B" w:rsidP="00CD791B">
            <w:pPr>
              <w:spacing w:before="97" w:after="97"/>
              <w:jc w:val="center"/>
              <w:rPr>
                <w:rFonts w:eastAsia="SimSun-ExtB"/>
              </w:rPr>
            </w:pPr>
            <w:r w:rsidRPr="00CE5C32">
              <w:rPr>
                <w:rFonts w:eastAsia="SimSun-ExtB"/>
              </w:rPr>
              <w:t>1</w:t>
            </w:r>
            <w:r w:rsidRPr="00CE5C32">
              <w:rPr>
                <w:rFonts w:eastAsia="SimSun-ExtB" w:hint="eastAsia"/>
              </w:rPr>
              <w:t>.0</w:t>
            </w:r>
            <w:r w:rsidR="00595B41" w:rsidRPr="00CE5C32">
              <w:rPr>
                <w:rFonts w:eastAsia="SimSun-ExtB"/>
              </w:rPr>
              <w:t xml:space="preserve"> (</w:t>
            </w:r>
            <w:r w:rsidRPr="00CE5C32">
              <w:rPr>
                <w:rFonts w:eastAsia="SimSun-ExtB"/>
              </w:rPr>
              <w:t>0.1)</w:t>
            </w:r>
          </w:p>
        </w:tc>
        <w:tc>
          <w:tcPr>
            <w:tcW w:w="1701" w:type="dxa"/>
            <w:noWrap/>
            <w:vAlign w:val="center"/>
            <w:hideMark/>
          </w:tcPr>
          <w:p w14:paraId="729A71C6" w14:textId="60B667C9" w:rsidR="00536B3B" w:rsidRPr="00CE5C32" w:rsidRDefault="00536B3B" w:rsidP="00CD791B">
            <w:pPr>
              <w:spacing w:before="97" w:after="97"/>
              <w:jc w:val="center"/>
              <w:rPr>
                <w:rFonts w:eastAsia="SimSun-ExtB"/>
              </w:rPr>
            </w:pPr>
            <w:r w:rsidRPr="00CE5C32">
              <w:rPr>
                <w:rFonts w:eastAsia="SimSun-ExtB"/>
              </w:rPr>
              <w:t>0</w:t>
            </w:r>
            <w:r w:rsidRPr="00CE5C32">
              <w:rPr>
                <w:rFonts w:eastAsia="SimSun-ExtB" w:hint="eastAsia"/>
              </w:rPr>
              <w:t>.0</w:t>
            </w:r>
            <w:r w:rsidR="00595B41" w:rsidRPr="00CE5C32">
              <w:rPr>
                <w:rFonts w:eastAsia="SimSun-ExtB"/>
              </w:rPr>
              <w:t xml:space="preserve"> (</w:t>
            </w:r>
            <w:r w:rsidRPr="00CE5C32">
              <w:rPr>
                <w:rFonts w:eastAsia="SimSun-ExtB"/>
              </w:rPr>
              <w:t>0.0)</w:t>
            </w:r>
          </w:p>
        </w:tc>
        <w:tc>
          <w:tcPr>
            <w:tcW w:w="1247" w:type="dxa"/>
            <w:noWrap/>
            <w:vAlign w:val="center"/>
            <w:hideMark/>
          </w:tcPr>
          <w:p w14:paraId="2A0BBA08" w14:textId="77777777" w:rsidR="00536B3B" w:rsidRPr="00CE5C32" w:rsidRDefault="00536B3B" w:rsidP="00CD791B">
            <w:pPr>
              <w:spacing w:before="97" w:after="97"/>
              <w:jc w:val="center"/>
              <w:rPr>
                <w:rFonts w:eastAsia="SimSun-ExtB"/>
              </w:rPr>
            </w:pPr>
          </w:p>
        </w:tc>
        <w:tc>
          <w:tcPr>
            <w:tcW w:w="1247" w:type="dxa"/>
            <w:vAlign w:val="center"/>
          </w:tcPr>
          <w:p w14:paraId="1EEC9D8C" w14:textId="77777777" w:rsidR="00536B3B" w:rsidRPr="00CE5C32" w:rsidRDefault="00536B3B" w:rsidP="00CD791B">
            <w:pPr>
              <w:spacing w:before="97" w:after="97"/>
              <w:jc w:val="center"/>
              <w:rPr>
                <w:rFonts w:eastAsia="SimSun-ExtB"/>
              </w:rPr>
            </w:pPr>
          </w:p>
        </w:tc>
      </w:tr>
      <w:tr w:rsidR="00212951" w:rsidRPr="00CE5C32" w14:paraId="4CD1DA95" w14:textId="77777777" w:rsidTr="00FE4687">
        <w:trPr>
          <w:trHeight w:val="291"/>
          <w:jc w:val="center"/>
        </w:trPr>
        <w:tc>
          <w:tcPr>
            <w:tcW w:w="2451" w:type="dxa"/>
            <w:noWrap/>
            <w:vAlign w:val="center"/>
          </w:tcPr>
          <w:p w14:paraId="15EA9597" w14:textId="4CC4C1A1" w:rsidR="00212951" w:rsidRPr="00CE5C32" w:rsidRDefault="00212951" w:rsidP="00CD791B">
            <w:pPr>
              <w:spacing w:before="97" w:after="97"/>
              <w:rPr>
                <w:rFonts w:eastAsia="SimSun-ExtB"/>
              </w:rPr>
            </w:pPr>
            <w:r w:rsidRPr="00CE5C32">
              <w:rPr>
                <w:rFonts w:eastAsia="SimSun-ExtB"/>
              </w:rPr>
              <w:t>Glucocorticoids, n</w:t>
            </w:r>
            <w:r w:rsidR="00595B41" w:rsidRPr="00CE5C32">
              <w:rPr>
                <w:rFonts w:eastAsia="SimSun-ExtB"/>
              </w:rPr>
              <w:t xml:space="preserve"> (</w:t>
            </w:r>
            <w:r w:rsidRPr="00CE5C32">
              <w:rPr>
                <w:rFonts w:eastAsia="SimSun-ExtB"/>
              </w:rPr>
              <w:t>%)</w:t>
            </w:r>
          </w:p>
        </w:tc>
        <w:tc>
          <w:tcPr>
            <w:tcW w:w="1701" w:type="dxa"/>
            <w:noWrap/>
            <w:vAlign w:val="center"/>
            <w:hideMark/>
          </w:tcPr>
          <w:p w14:paraId="63798A29" w14:textId="77777777" w:rsidR="00212951" w:rsidRPr="00CE5C32" w:rsidRDefault="00212951" w:rsidP="00CD791B">
            <w:pPr>
              <w:spacing w:before="97" w:after="97"/>
              <w:jc w:val="right"/>
              <w:rPr>
                <w:rFonts w:eastAsia="SimSun-ExtB"/>
              </w:rPr>
            </w:pPr>
            <w:r w:rsidRPr="00CE5C32">
              <w:rPr>
                <w:rFonts w:eastAsia="SimSun-ExtB"/>
              </w:rPr>
              <w:t>no</w:t>
            </w:r>
          </w:p>
        </w:tc>
        <w:tc>
          <w:tcPr>
            <w:tcW w:w="1701" w:type="dxa"/>
            <w:noWrap/>
            <w:vAlign w:val="center"/>
            <w:hideMark/>
          </w:tcPr>
          <w:p w14:paraId="1ACAA8C4" w14:textId="7BBC8D46" w:rsidR="00212951" w:rsidRPr="00CE5C32" w:rsidRDefault="00212951" w:rsidP="00CD791B">
            <w:pPr>
              <w:spacing w:before="97" w:after="97"/>
              <w:jc w:val="center"/>
              <w:rPr>
                <w:rFonts w:eastAsia="SimSun-ExtB"/>
              </w:rPr>
            </w:pPr>
            <w:r w:rsidRPr="00CE5C32">
              <w:rPr>
                <w:rFonts w:eastAsia="SimSun-ExtB"/>
              </w:rPr>
              <w:t>84</w:t>
            </w:r>
            <w:r w:rsidRPr="00CE5C32">
              <w:rPr>
                <w:rFonts w:eastAsia="SimSun-ExtB" w:hint="eastAsia"/>
              </w:rPr>
              <w:t>.0</w:t>
            </w:r>
            <w:r w:rsidR="00595B41" w:rsidRPr="00CE5C32">
              <w:rPr>
                <w:rFonts w:eastAsia="SimSun-ExtB"/>
              </w:rPr>
              <w:t xml:space="preserve"> (</w:t>
            </w:r>
            <w:r w:rsidRPr="00CE5C32">
              <w:rPr>
                <w:rFonts w:eastAsia="SimSun-ExtB"/>
              </w:rPr>
              <w:t>11.7)</w:t>
            </w:r>
          </w:p>
        </w:tc>
        <w:tc>
          <w:tcPr>
            <w:tcW w:w="1701" w:type="dxa"/>
            <w:noWrap/>
            <w:vAlign w:val="center"/>
            <w:hideMark/>
          </w:tcPr>
          <w:p w14:paraId="6BB9185B" w14:textId="79BBE07F" w:rsidR="00212951" w:rsidRPr="00CE5C32" w:rsidRDefault="00212951" w:rsidP="00CD791B">
            <w:pPr>
              <w:spacing w:before="97" w:after="97"/>
              <w:jc w:val="center"/>
              <w:rPr>
                <w:rFonts w:eastAsia="SimSun-ExtB"/>
              </w:rPr>
            </w:pPr>
            <w:r w:rsidRPr="00CE5C32">
              <w:rPr>
                <w:rFonts w:eastAsia="SimSun-ExtB"/>
              </w:rPr>
              <w:t>3</w:t>
            </w:r>
            <w:r w:rsidRPr="00CE5C32">
              <w:rPr>
                <w:rFonts w:eastAsia="SimSun-ExtB" w:hint="eastAsia"/>
              </w:rPr>
              <w:t>5.8</w:t>
            </w:r>
            <w:r w:rsidR="00595B41" w:rsidRPr="00CE5C32">
              <w:rPr>
                <w:rFonts w:eastAsia="SimSun-ExtB"/>
              </w:rPr>
              <w:t xml:space="preserve"> (</w:t>
            </w:r>
            <w:r w:rsidRPr="00CE5C32">
              <w:rPr>
                <w:rFonts w:eastAsia="SimSun-ExtB"/>
              </w:rPr>
              <w:t>5.4)</w:t>
            </w:r>
          </w:p>
        </w:tc>
        <w:tc>
          <w:tcPr>
            <w:tcW w:w="1247" w:type="dxa"/>
            <w:shd w:val="clear" w:color="auto" w:fill="auto"/>
            <w:noWrap/>
            <w:vAlign w:val="center"/>
            <w:hideMark/>
          </w:tcPr>
          <w:p w14:paraId="36E83AE5" w14:textId="77777777" w:rsidR="00212951" w:rsidRPr="00CE5C32" w:rsidRDefault="00212951" w:rsidP="00CD791B">
            <w:pPr>
              <w:spacing w:before="97" w:after="97"/>
              <w:jc w:val="center"/>
              <w:rPr>
                <w:rFonts w:eastAsia="SimSun-ExtB"/>
              </w:rPr>
            </w:pPr>
            <w:r w:rsidRPr="00CE5C32">
              <w:rPr>
                <w:rFonts w:eastAsia="SimSun-ExtB"/>
              </w:rPr>
              <w:t>0.096</w:t>
            </w:r>
          </w:p>
        </w:tc>
        <w:tc>
          <w:tcPr>
            <w:tcW w:w="1247" w:type="dxa"/>
            <w:vAlign w:val="center"/>
          </w:tcPr>
          <w:p w14:paraId="062822F6" w14:textId="77777777" w:rsidR="00212951" w:rsidRPr="00CE5C32" w:rsidRDefault="00212951" w:rsidP="00CD791B">
            <w:pPr>
              <w:spacing w:before="97" w:after="97"/>
              <w:jc w:val="center"/>
              <w:rPr>
                <w:rFonts w:eastAsia="SimSun-ExtB"/>
              </w:rPr>
            </w:pPr>
            <w:r w:rsidRPr="00CE5C32">
              <w:rPr>
                <w:rFonts w:eastAsia="SimSun-ExtB" w:hint="eastAsia"/>
              </w:rPr>
              <w:t>0.234</w:t>
            </w:r>
          </w:p>
        </w:tc>
      </w:tr>
      <w:tr w:rsidR="00212951" w:rsidRPr="00CE5C32" w14:paraId="31F235BA" w14:textId="77777777" w:rsidTr="00FE4687">
        <w:trPr>
          <w:trHeight w:val="291"/>
          <w:jc w:val="center"/>
        </w:trPr>
        <w:tc>
          <w:tcPr>
            <w:tcW w:w="2451" w:type="dxa"/>
            <w:noWrap/>
            <w:vAlign w:val="center"/>
          </w:tcPr>
          <w:p w14:paraId="29BB6E35" w14:textId="77777777" w:rsidR="00212951" w:rsidRPr="00CE5C32" w:rsidRDefault="00212951" w:rsidP="00CD791B">
            <w:pPr>
              <w:spacing w:before="97" w:after="97"/>
              <w:rPr>
                <w:rFonts w:eastAsia="SimSun-ExtB"/>
              </w:rPr>
            </w:pPr>
          </w:p>
        </w:tc>
        <w:tc>
          <w:tcPr>
            <w:tcW w:w="1701" w:type="dxa"/>
            <w:noWrap/>
            <w:vAlign w:val="center"/>
            <w:hideMark/>
          </w:tcPr>
          <w:p w14:paraId="167FA632" w14:textId="77777777" w:rsidR="00212951" w:rsidRPr="00CE5C32" w:rsidRDefault="00212951" w:rsidP="00CD791B">
            <w:pPr>
              <w:spacing w:before="97" w:after="97"/>
              <w:jc w:val="right"/>
              <w:rPr>
                <w:rFonts w:eastAsia="SimSun-ExtB"/>
              </w:rPr>
            </w:pPr>
            <w:r w:rsidRPr="00CE5C32">
              <w:rPr>
                <w:rFonts w:eastAsia="SimSun-ExtB"/>
              </w:rPr>
              <w:t>yes</w:t>
            </w:r>
          </w:p>
        </w:tc>
        <w:tc>
          <w:tcPr>
            <w:tcW w:w="1701" w:type="dxa"/>
            <w:noWrap/>
            <w:vAlign w:val="center"/>
            <w:hideMark/>
          </w:tcPr>
          <w:p w14:paraId="525784CF" w14:textId="1FAA44F6" w:rsidR="00212951" w:rsidRPr="00CE5C32" w:rsidRDefault="00212951" w:rsidP="00CD791B">
            <w:pPr>
              <w:spacing w:before="97" w:after="97"/>
              <w:jc w:val="center"/>
              <w:rPr>
                <w:rFonts w:eastAsia="SimSun-ExtB"/>
              </w:rPr>
            </w:pPr>
            <w:r w:rsidRPr="00CE5C32">
              <w:rPr>
                <w:rFonts w:eastAsia="SimSun-ExtB"/>
              </w:rPr>
              <w:t>635</w:t>
            </w:r>
            <w:r w:rsidRPr="00CE5C32">
              <w:rPr>
                <w:rFonts w:eastAsia="SimSun-ExtB" w:hint="eastAsia"/>
              </w:rPr>
              <w:t>.3</w:t>
            </w:r>
            <w:r w:rsidR="00595B41" w:rsidRPr="00CE5C32">
              <w:rPr>
                <w:rFonts w:eastAsia="SimSun-ExtB"/>
              </w:rPr>
              <w:t xml:space="preserve"> (</w:t>
            </w:r>
            <w:r w:rsidRPr="00CE5C32">
              <w:rPr>
                <w:rFonts w:eastAsia="SimSun-ExtB"/>
              </w:rPr>
              <w:t>88.2)</w:t>
            </w:r>
          </w:p>
        </w:tc>
        <w:tc>
          <w:tcPr>
            <w:tcW w:w="1701" w:type="dxa"/>
            <w:noWrap/>
            <w:vAlign w:val="center"/>
            <w:hideMark/>
          </w:tcPr>
          <w:p w14:paraId="028EEC25" w14:textId="26A82AAA" w:rsidR="00212951" w:rsidRPr="00CE5C32" w:rsidRDefault="00212951" w:rsidP="00CD791B">
            <w:pPr>
              <w:spacing w:before="97" w:after="97"/>
              <w:jc w:val="center"/>
              <w:rPr>
                <w:rFonts w:eastAsia="SimSun-ExtB"/>
              </w:rPr>
            </w:pPr>
            <w:r w:rsidRPr="00CE5C32">
              <w:rPr>
                <w:rFonts w:eastAsia="SimSun-ExtB"/>
              </w:rPr>
              <w:t>630</w:t>
            </w:r>
            <w:r w:rsidRPr="00CE5C32">
              <w:rPr>
                <w:rFonts w:eastAsia="SimSun-ExtB" w:hint="eastAsia"/>
              </w:rPr>
              <w:t>.3</w:t>
            </w:r>
            <w:r w:rsidR="00595B41" w:rsidRPr="00CE5C32">
              <w:rPr>
                <w:rFonts w:eastAsia="SimSun-ExtB"/>
              </w:rPr>
              <w:t xml:space="preserve"> (</w:t>
            </w:r>
            <w:r w:rsidRPr="00CE5C32">
              <w:rPr>
                <w:rFonts w:eastAsia="SimSun-ExtB"/>
              </w:rPr>
              <w:t>94.6)</w:t>
            </w:r>
          </w:p>
        </w:tc>
        <w:tc>
          <w:tcPr>
            <w:tcW w:w="1247" w:type="dxa"/>
            <w:shd w:val="clear" w:color="auto" w:fill="auto"/>
            <w:noWrap/>
            <w:vAlign w:val="center"/>
            <w:hideMark/>
          </w:tcPr>
          <w:p w14:paraId="4005ECFB" w14:textId="77777777" w:rsidR="00212951" w:rsidRPr="00CE5C32" w:rsidRDefault="00212951" w:rsidP="00CD791B">
            <w:pPr>
              <w:spacing w:before="97" w:after="97"/>
              <w:jc w:val="center"/>
              <w:rPr>
                <w:rFonts w:eastAsia="SimSun-ExtB"/>
              </w:rPr>
            </w:pPr>
          </w:p>
        </w:tc>
        <w:tc>
          <w:tcPr>
            <w:tcW w:w="1247" w:type="dxa"/>
            <w:vAlign w:val="center"/>
          </w:tcPr>
          <w:p w14:paraId="3E61331A" w14:textId="77777777" w:rsidR="00212951" w:rsidRPr="00CE5C32" w:rsidRDefault="00212951" w:rsidP="00CD791B">
            <w:pPr>
              <w:spacing w:before="97" w:after="97"/>
              <w:jc w:val="center"/>
              <w:rPr>
                <w:rFonts w:eastAsia="SimSun-ExtB"/>
              </w:rPr>
            </w:pPr>
          </w:p>
        </w:tc>
      </w:tr>
      <w:tr w:rsidR="00212951" w:rsidRPr="00CE5C32" w14:paraId="2033A6C5" w14:textId="77777777" w:rsidTr="00FE4687">
        <w:trPr>
          <w:trHeight w:val="291"/>
          <w:jc w:val="center"/>
        </w:trPr>
        <w:tc>
          <w:tcPr>
            <w:tcW w:w="2451" w:type="dxa"/>
            <w:noWrap/>
            <w:vAlign w:val="center"/>
          </w:tcPr>
          <w:p w14:paraId="3403ECC6" w14:textId="77777777" w:rsidR="00212951" w:rsidRPr="00CE5C32" w:rsidRDefault="00212951" w:rsidP="00CD791B">
            <w:pPr>
              <w:spacing w:before="97" w:after="97"/>
              <w:rPr>
                <w:rFonts w:eastAsia="SimSun-ExtB"/>
              </w:rPr>
            </w:pPr>
          </w:p>
        </w:tc>
        <w:tc>
          <w:tcPr>
            <w:tcW w:w="1701" w:type="dxa"/>
            <w:noWrap/>
            <w:vAlign w:val="center"/>
            <w:hideMark/>
          </w:tcPr>
          <w:p w14:paraId="159F375B" w14:textId="77777777" w:rsidR="00212951" w:rsidRPr="00CE5C32" w:rsidRDefault="00212951" w:rsidP="00CD791B">
            <w:pPr>
              <w:spacing w:before="97" w:after="97"/>
              <w:jc w:val="right"/>
              <w:rPr>
                <w:rFonts w:eastAsia="SimSun-ExtB"/>
              </w:rPr>
            </w:pPr>
            <w:r w:rsidRPr="00CE5C32">
              <w:rPr>
                <w:rFonts w:eastAsia="SimSun-ExtB"/>
              </w:rPr>
              <w:t>unreported</w:t>
            </w:r>
          </w:p>
        </w:tc>
        <w:tc>
          <w:tcPr>
            <w:tcW w:w="1701" w:type="dxa"/>
            <w:noWrap/>
            <w:vAlign w:val="center"/>
            <w:hideMark/>
          </w:tcPr>
          <w:p w14:paraId="3F7B1042" w14:textId="7E6D0BC3" w:rsidR="00212951" w:rsidRPr="00CE5C32" w:rsidRDefault="00212951" w:rsidP="00CD791B">
            <w:pPr>
              <w:spacing w:before="97" w:after="97"/>
              <w:jc w:val="center"/>
              <w:rPr>
                <w:rFonts w:eastAsia="SimSun-ExtB"/>
              </w:rPr>
            </w:pPr>
            <w:r w:rsidRPr="00CE5C32">
              <w:rPr>
                <w:rFonts w:eastAsia="SimSun-ExtB"/>
              </w:rPr>
              <w:t>1</w:t>
            </w:r>
            <w:r w:rsidRPr="00CE5C32">
              <w:rPr>
                <w:rFonts w:eastAsia="SimSun-ExtB" w:hint="eastAsia"/>
              </w:rPr>
              <w:t>.0</w:t>
            </w:r>
            <w:r w:rsidR="00595B41" w:rsidRPr="00CE5C32">
              <w:rPr>
                <w:rFonts w:eastAsia="SimSun-ExtB"/>
              </w:rPr>
              <w:t xml:space="preserve"> (</w:t>
            </w:r>
            <w:r w:rsidRPr="00CE5C32">
              <w:rPr>
                <w:rFonts w:eastAsia="SimSun-ExtB"/>
              </w:rPr>
              <w:t>0.1)</w:t>
            </w:r>
          </w:p>
        </w:tc>
        <w:tc>
          <w:tcPr>
            <w:tcW w:w="1701" w:type="dxa"/>
            <w:noWrap/>
            <w:vAlign w:val="center"/>
            <w:hideMark/>
          </w:tcPr>
          <w:p w14:paraId="6F2B98E7" w14:textId="34FFCD8B" w:rsidR="00212951" w:rsidRPr="00CE5C32" w:rsidRDefault="00212951" w:rsidP="00CD791B">
            <w:pPr>
              <w:spacing w:before="97" w:after="97"/>
              <w:jc w:val="center"/>
              <w:rPr>
                <w:rFonts w:eastAsia="SimSun-ExtB"/>
              </w:rPr>
            </w:pPr>
            <w:r w:rsidRPr="00CE5C32">
              <w:rPr>
                <w:rFonts w:eastAsia="SimSun-ExtB"/>
              </w:rPr>
              <w:t>0.0</w:t>
            </w:r>
            <w:r w:rsidR="00595B41" w:rsidRPr="00CE5C32">
              <w:rPr>
                <w:rFonts w:eastAsia="SimSun-ExtB"/>
              </w:rPr>
              <w:t xml:space="preserve"> (</w:t>
            </w:r>
            <w:r w:rsidRPr="00CE5C32">
              <w:rPr>
                <w:rFonts w:eastAsia="SimSun-ExtB"/>
              </w:rPr>
              <w:t>0.0)</w:t>
            </w:r>
          </w:p>
        </w:tc>
        <w:tc>
          <w:tcPr>
            <w:tcW w:w="1247" w:type="dxa"/>
            <w:shd w:val="clear" w:color="auto" w:fill="auto"/>
            <w:noWrap/>
            <w:vAlign w:val="center"/>
            <w:hideMark/>
          </w:tcPr>
          <w:p w14:paraId="7695C974" w14:textId="77777777" w:rsidR="00212951" w:rsidRPr="00CE5C32" w:rsidRDefault="00212951" w:rsidP="00CD791B">
            <w:pPr>
              <w:spacing w:before="97" w:after="97"/>
              <w:jc w:val="center"/>
              <w:rPr>
                <w:rFonts w:eastAsia="SimSun-ExtB"/>
              </w:rPr>
            </w:pPr>
          </w:p>
        </w:tc>
        <w:tc>
          <w:tcPr>
            <w:tcW w:w="1247" w:type="dxa"/>
            <w:vAlign w:val="center"/>
          </w:tcPr>
          <w:p w14:paraId="6B5E6ACA" w14:textId="77777777" w:rsidR="00212951" w:rsidRPr="00CE5C32" w:rsidRDefault="00212951" w:rsidP="00CD791B">
            <w:pPr>
              <w:spacing w:before="97" w:after="97"/>
              <w:jc w:val="center"/>
              <w:rPr>
                <w:rFonts w:eastAsia="SimSun-ExtB"/>
              </w:rPr>
            </w:pPr>
          </w:p>
        </w:tc>
      </w:tr>
      <w:tr w:rsidR="00536B3B" w:rsidRPr="00CE5C32" w14:paraId="2A98957E" w14:textId="77777777" w:rsidTr="00FE4687">
        <w:trPr>
          <w:trHeight w:val="291"/>
          <w:jc w:val="center"/>
        </w:trPr>
        <w:tc>
          <w:tcPr>
            <w:tcW w:w="2451" w:type="dxa"/>
            <w:noWrap/>
            <w:vAlign w:val="center"/>
          </w:tcPr>
          <w:p w14:paraId="78918FE1" w14:textId="5F388CF9" w:rsidR="00536B3B" w:rsidRPr="00CE5C32" w:rsidRDefault="00536B3B" w:rsidP="00CD791B">
            <w:pPr>
              <w:spacing w:before="97" w:after="97"/>
              <w:rPr>
                <w:rFonts w:eastAsia="SimSun-ExtB"/>
              </w:rPr>
            </w:pPr>
            <w:r w:rsidRPr="00CE5C32">
              <w:rPr>
                <w:rFonts w:eastAsia="SimSun-ExtB"/>
              </w:rPr>
              <w:t>Antiviral therapy, n</w:t>
            </w:r>
            <w:r w:rsidR="00595B41" w:rsidRPr="00CE5C32">
              <w:rPr>
                <w:rFonts w:eastAsia="SimSun-ExtB"/>
              </w:rPr>
              <w:t xml:space="preserve"> (</w:t>
            </w:r>
            <w:r w:rsidRPr="00CE5C32">
              <w:rPr>
                <w:rFonts w:eastAsia="SimSun-ExtB"/>
              </w:rPr>
              <w:t>%)</w:t>
            </w:r>
          </w:p>
        </w:tc>
        <w:tc>
          <w:tcPr>
            <w:tcW w:w="1701" w:type="dxa"/>
            <w:noWrap/>
            <w:vAlign w:val="center"/>
          </w:tcPr>
          <w:p w14:paraId="0349B369" w14:textId="77777777" w:rsidR="00536B3B" w:rsidRPr="00CE5C32" w:rsidRDefault="00536B3B" w:rsidP="00CD791B">
            <w:pPr>
              <w:spacing w:before="97" w:after="97"/>
              <w:jc w:val="right"/>
              <w:rPr>
                <w:rFonts w:eastAsia="SimSun-ExtB"/>
              </w:rPr>
            </w:pPr>
          </w:p>
        </w:tc>
        <w:tc>
          <w:tcPr>
            <w:tcW w:w="1701" w:type="dxa"/>
            <w:noWrap/>
            <w:vAlign w:val="center"/>
            <w:hideMark/>
          </w:tcPr>
          <w:p w14:paraId="167AB6FB" w14:textId="6A208BCC" w:rsidR="00536B3B" w:rsidRPr="00CE5C32" w:rsidRDefault="00536B3B" w:rsidP="00CD791B">
            <w:pPr>
              <w:spacing w:before="97" w:after="97"/>
              <w:jc w:val="center"/>
              <w:rPr>
                <w:rFonts w:eastAsia="SimSun-ExtB"/>
              </w:rPr>
            </w:pPr>
            <w:r w:rsidRPr="00CE5C32">
              <w:rPr>
                <w:rFonts w:eastAsia="SimSun-ExtB"/>
              </w:rPr>
              <w:t>445</w:t>
            </w:r>
            <w:r w:rsidRPr="00CE5C32">
              <w:rPr>
                <w:rFonts w:eastAsia="SimSun-ExtB" w:hint="eastAsia"/>
              </w:rPr>
              <w:t>.1</w:t>
            </w:r>
            <w:r w:rsidR="00595B41" w:rsidRPr="00CE5C32">
              <w:rPr>
                <w:rFonts w:eastAsia="SimSun-ExtB"/>
              </w:rPr>
              <w:t xml:space="preserve"> (</w:t>
            </w:r>
            <w:r w:rsidRPr="00CE5C32">
              <w:rPr>
                <w:rFonts w:eastAsia="SimSun-ExtB"/>
              </w:rPr>
              <w:t>61.8)</w:t>
            </w:r>
          </w:p>
        </w:tc>
        <w:tc>
          <w:tcPr>
            <w:tcW w:w="1701" w:type="dxa"/>
            <w:noWrap/>
            <w:vAlign w:val="center"/>
            <w:hideMark/>
          </w:tcPr>
          <w:p w14:paraId="7CCA897B" w14:textId="00382213" w:rsidR="00536B3B" w:rsidRPr="00CE5C32" w:rsidRDefault="00536B3B" w:rsidP="00CD791B">
            <w:pPr>
              <w:spacing w:before="97" w:after="97"/>
              <w:jc w:val="center"/>
              <w:rPr>
                <w:rFonts w:eastAsia="SimSun-ExtB"/>
              </w:rPr>
            </w:pPr>
            <w:r w:rsidRPr="00CE5C32">
              <w:rPr>
                <w:rFonts w:eastAsia="SimSun-ExtB"/>
              </w:rPr>
              <w:t>395</w:t>
            </w:r>
            <w:r w:rsidRPr="00CE5C32">
              <w:rPr>
                <w:rFonts w:eastAsia="SimSun-ExtB" w:hint="eastAsia"/>
              </w:rPr>
              <w:t>.4</w:t>
            </w:r>
            <w:r w:rsidR="00595B41" w:rsidRPr="00CE5C32">
              <w:rPr>
                <w:rFonts w:eastAsia="SimSun-ExtB"/>
              </w:rPr>
              <w:t xml:space="preserve"> (</w:t>
            </w:r>
            <w:r w:rsidRPr="00CE5C32">
              <w:rPr>
                <w:rFonts w:eastAsia="SimSun-ExtB"/>
              </w:rPr>
              <w:t>59.</w:t>
            </w:r>
            <w:r w:rsidRPr="00CE5C32">
              <w:rPr>
                <w:rFonts w:eastAsia="SimSun-ExtB" w:hint="eastAsia"/>
              </w:rPr>
              <w:t>4</w:t>
            </w:r>
            <w:r w:rsidRPr="00CE5C32">
              <w:rPr>
                <w:rFonts w:eastAsia="SimSun-ExtB"/>
              </w:rPr>
              <w:t>)</w:t>
            </w:r>
          </w:p>
        </w:tc>
        <w:tc>
          <w:tcPr>
            <w:tcW w:w="1247" w:type="dxa"/>
            <w:noWrap/>
            <w:vAlign w:val="center"/>
            <w:hideMark/>
          </w:tcPr>
          <w:p w14:paraId="01092CC6" w14:textId="77777777" w:rsidR="00536B3B" w:rsidRPr="00CE5C32" w:rsidRDefault="00536B3B" w:rsidP="00CD791B">
            <w:pPr>
              <w:spacing w:before="97" w:after="97"/>
              <w:jc w:val="center"/>
              <w:rPr>
                <w:rFonts w:eastAsia="SimSun-ExtB"/>
              </w:rPr>
            </w:pPr>
            <w:r w:rsidRPr="00CE5C32">
              <w:rPr>
                <w:rFonts w:eastAsia="SimSun-ExtB"/>
              </w:rPr>
              <w:t>0.864</w:t>
            </w:r>
          </w:p>
        </w:tc>
        <w:tc>
          <w:tcPr>
            <w:tcW w:w="1247" w:type="dxa"/>
            <w:vAlign w:val="center"/>
          </w:tcPr>
          <w:p w14:paraId="5807496C" w14:textId="77777777" w:rsidR="00536B3B" w:rsidRPr="00CE5C32" w:rsidRDefault="00536B3B" w:rsidP="00CD791B">
            <w:pPr>
              <w:spacing w:before="97" w:after="97"/>
              <w:jc w:val="center"/>
              <w:rPr>
                <w:rFonts w:eastAsia="SimSun-ExtB"/>
              </w:rPr>
            </w:pPr>
            <w:r w:rsidRPr="00CE5C32">
              <w:rPr>
                <w:rFonts w:eastAsia="SimSun-ExtB" w:hint="eastAsia"/>
              </w:rPr>
              <w:t>0.050</w:t>
            </w:r>
          </w:p>
        </w:tc>
      </w:tr>
      <w:tr w:rsidR="00536B3B" w:rsidRPr="00CE5C32" w14:paraId="23C6F973" w14:textId="77777777" w:rsidTr="00FE4687">
        <w:trPr>
          <w:trHeight w:val="291"/>
          <w:jc w:val="center"/>
        </w:trPr>
        <w:tc>
          <w:tcPr>
            <w:tcW w:w="2451" w:type="dxa"/>
            <w:noWrap/>
            <w:vAlign w:val="center"/>
          </w:tcPr>
          <w:p w14:paraId="3AABDF3C" w14:textId="3B2B981A" w:rsidR="00536B3B" w:rsidRPr="00CE5C32" w:rsidRDefault="00536B3B" w:rsidP="00CD791B">
            <w:pPr>
              <w:spacing w:before="97" w:after="97"/>
              <w:rPr>
                <w:rFonts w:eastAsia="SimSun-ExtB"/>
              </w:rPr>
            </w:pPr>
            <w:r w:rsidRPr="00CE5C32">
              <w:rPr>
                <w:rFonts w:eastAsia="SimSun-ExtB"/>
              </w:rPr>
              <w:t>Standard Oxygen therapy, n</w:t>
            </w:r>
            <w:r w:rsidR="00595B41" w:rsidRPr="00CE5C32">
              <w:rPr>
                <w:rFonts w:eastAsia="SimSun-ExtB"/>
              </w:rPr>
              <w:t xml:space="preserve"> (</w:t>
            </w:r>
            <w:r w:rsidRPr="00CE5C32">
              <w:rPr>
                <w:rFonts w:eastAsia="SimSun-ExtB"/>
              </w:rPr>
              <w:t>%)</w:t>
            </w:r>
          </w:p>
        </w:tc>
        <w:tc>
          <w:tcPr>
            <w:tcW w:w="1701" w:type="dxa"/>
            <w:noWrap/>
            <w:vAlign w:val="center"/>
          </w:tcPr>
          <w:p w14:paraId="6E9FE02E" w14:textId="77777777" w:rsidR="00536B3B" w:rsidRPr="00CE5C32" w:rsidRDefault="00536B3B" w:rsidP="00CD791B">
            <w:pPr>
              <w:spacing w:before="97" w:after="97"/>
              <w:jc w:val="right"/>
              <w:rPr>
                <w:rFonts w:eastAsia="SimSun-ExtB"/>
              </w:rPr>
            </w:pPr>
          </w:p>
        </w:tc>
        <w:tc>
          <w:tcPr>
            <w:tcW w:w="1701" w:type="dxa"/>
            <w:noWrap/>
            <w:vAlign w:val="center"/>
            <w:hideMark/>
          </w:tcPr>
          <w:p w14:paraId="174268FD" w14:textId="75839B14" w:rsidR="00536B3B" w:rsidRPr="00CE5C32" w:rsidRDefault="00536B3B" w:rsidP="00CD791B">
            <w:pPr>
              <w:spacing w:before="97" w:after="97"/>
              <w:jc w:val="center"/>
              <w:rPr>
                <w:rFonts w:eastAsia="SimSun-ExtB"/>
              </w:rPr>
            </w:pPr>
            <w:r w:rsidRPr="00CE5C32">
              <w:rPr>
                <w:rFonts w:eastAsia="SimSun-ExtB"/>
              </w:rPr>
              <w:t>660</w:t>
            </w:r>
            <w:r w:rsidRPr="00CE5C32">
              <w:rPr>
                <w:rFonts w:eastAsia="SimSun-ExtB" w:hint="eastAsia"/>
              </w:rPr>
              <w:t>.4</w:t>
            </w:r>
            <w:r w:rsidR="00595B41" w:rsidRPr="00CE5C32">
              <w:rPr>
                <w:rFonts w:eastAsia="SimSun-ExtB"/>
              </w:rPr>
              <w:t xml:space="preserve"> (</w:t>
            </w:r>
            <w:r w:rsidRPr="00CE5C32">
              <w:rPr>
                <w:rFonts w:eastAsia="SimSun-ExtB"/>
              </w:rPr>
              <w:t>91.7)</w:t>
            </w:r>
          </w:p>
        </w:tc>
        <w:tc>
          <w:tcPr>
            <w:tcW w:w="1701" w:type="dxa"/>
            <w:noWrap/>
            <w:vAlign w:val="center"/>
            <w:hideMark/>
          </w:tcPr>
          <w:p w14:paraId="69C25D97" w14:textId="60AC18DD" w:rsidR="00536B3B" w:rsidRPr="00CE5C32" w:rsidRDefault="00536B3B" w:rsidP="00CD791B">
            <w:pPr>
              <w:spacing w:before="97" w:after="97"/>
              <w:jc w:val="center"/>
              <w:rPr>
                <w:rFonts w:eastAsia="SimSun-ExtB"/>
              </w:rPr>
            </w:pPr>
            <w:r w:rsidRPr="00CE5C32">
              <w:rPr>
                <w:rFonts w:eastAsia="SimSun-ExtB"/>
              </w:rPr>
              <w:t>643</w:t>
            </w:r>
            <w:r w:rsidRPr="00CE5C32">
              <w:rPr>
                <w:rFonts w:eastAsia="SimSun-ExtB" w:hint="eastAsia"/>
              </w:rPr>
              <w:t>.5</w:t>
            </w:r>
            <w:r w:rsidR="00595B41" w:rsidRPr="00CE5C32">
              <w:rPr>
                <w:rFonts w:eastAsia="SimSun-ExtB"/>
              </w:rPr>
              <w:t xml:space="preserve"> (</w:t>
            </w:r>
            <w:r w:rsidRPr="00CE5C32">
              <w:rPr>
                <w:rFonts w:eastAsia="SimSun-ExtB"/>
              </w:rPr>
              <w:t>96.</w:t>
            </w:r>
            <w:r w:rsidRPr="00CE5C32">
              <w:rPr>
                <w:rFonts w:eastAsia="SimSun-ExtB" w:hint="eastAsia"/>
              </w:rPr>
              <w:t>6</w:t>
            </w:r>
            <w:r w:rsidRPr="00CE5C32">
              <w:rPr>
                <w:rFonts w:eastAsia="SimSun-ExtB"/>
              </w:rPr>
              <w:t>)</w:t>
            </w:r>
          </w:p>
        </w:tc>
        <w:tc>
          <w:tcPr>
            <w:tcW w:w="1247" w:type="dxa"/>
            <w:noWrap/>
            <w:vAlign w:val="center"/>
            <w:hideMark/>
          </w:tcPr>
          <w:p w14:paraId="608D6616" w14:textId="77777777" w:rsidR="00536B3B" w:rsidRPr="00CE5C32" w:rsidRDefault="00536B3B" w:rsidP="00CD791B">
            <w:pPr>
              <w:spacing w:before="97" w:after="97"/>
              <w:jc w:val="center"/>
              <w:rPr>
                <w:rFonts w:eastAsia="SimSun-ExtB"/>
              </w:rPr>
            </w:pPr>
            <w:r w:rsidRPr="00CE5C32">
              <w:rPr>
                <w:rFonts w:eastAsia="SimSun-ExtB"/>
              </w:rPr>
              <w:t>0.155</w:t>
            </w:r>
          </w:p>
        </w:tc>
        <w:tc>
          <w:tcPr>
            <w:tcW w:w="1247" w:type="dxa"/>
            <w:vAlign w:val="center"/>
          </w:tcPr>
          <w:p w14:paraId="2B9239FA" w14:textId="77777777" w:rsidR="00536B3B" w:rsidRPr="00CE5C32" w:rsidRDefault="00536B3B" w:rsidP="00CD791B">
            <w:pPr>
              <w:spacing w:before="97" w:after="97"/>
              <w:jc w:val="center"/>
              <w:rPr>
                <w:rFonts w:eastAsia="SimSun-ExtB"/>
              </w:rPr>
            </w:pPr>
            <w:r w:rsidRPr="00CE5C32">
              <w:rPr>
                <w:rFonts w:eastAsia="SimSun-ExtB" w:hint="eastAsia"/>
              </w:rPr>
              <w:t>0.211</w:t>
            </w:r>
          </w:p>
        </w:tc>
      </w:tr>
      <w:tr w:rsidR="00536B3B" w:rsidRPr="00CE5C32" w14:paraId="77605556" w14:textId="77777777" w:rsidTr="00FE4687">
        <w:trPr>
          <w:trHeight w:val="291"/>
          <w:jc w:val="center"/>
        </w:trPr>
        <w:tc>
          <w:tcPr>
            <w:tcW w:w="2451" w:type="dxa"/>
            <w:noWrap/>
            <w:vAlign w:val="center"/>
          </w:tcPr>
          <w:p w14:paraId="235C6B26" w14:textId="2A013215" w:rsidR="00536B3B" w:rsidRPr="00CE5C32" w:rsidRDefault="00536B3B" w:rsidP="00CD791B">
            <w:pPr>
              <w:spacing w:before="97" w:after="97"/>
              <w:rPr>
                <w:rFonts w:eastAsia="SimSun-ExtB"/>
              </w:rPr>
            </w:pPr>
            <w:r w:rsidRPr="00CE5C32">
              <w:rPr>
                <w:rFonts w:eastAsia="SimSun-ExtB"/>
              </w:rPr>
              <w:t>Baricitinib, n</w:t>
            </w:r>
            <w:r w:rsidR="00595B41" w:rsidRPr="00CE5C32">
              <w:rPr>
                <w:rFonts w:eastAsia="SimSun-ExtB"/>
              </w:rPr>
              <w:t xml:space="preserve"> (</w:t>
            </w:r>
            <w:r w:rsidRPr="00CE5C32">
              <w:rPr>
                <w:rFonts w:eastAsia="SimSun-ExtB"/>
              </w:rPr>
              <w:t>%)</w:t>
            </w:r>
          </w:p>
        </w:tc>
        <w:tc>
          <w:tcPr>
            <w:tcW w:w="1701" w:type="dxa"/>
            <w:noWrap/>
            <w:vAlign w:val="center"/>
          </w:tcPr>
          <w:p w14:paraId="2B875764" w14:textId="77777777" w:rsidR="00536B3B" w:rsidRPr="00CE5C32" w:rsidRDefault="00536B3B" w:rsidP="00CD791B">
            <w:pPr>
              <w:spacing w:before="97" w:after="97"/>
              <w:jc w:val="right"/>
              <w:rPr>
                <w:rFonts w:eastAsia="SimSun-ExtB"/>
              </w:rPr>
            </w:pPr>
          </w:p>
        </w:tc>
        <w:tc>
          <w:tcPr>
            <w:tcW w:w="1701" w:type="dxa"/>
            <w:noWrap/>
            <w:vAlign w:val="center"/>
            <w:hideMark/>
          </w:tcPr>
          <w:p w14:paraId="51FA2919" w14:textId="7A6C14B8" w:rsidR="00536B3B" w:rsidRPr="00CE5C32" w:rsidRDefault="00536B3B" w:rsidP="00CD791B">
            <w:pPr>
              <w:spacing w:before="97" w:after="97"/>
              <w:jc w:val="center"/>
              <w:rPr>
                <w:rFonts w:eastAsia="SimSun-ExtB"/>
              </w:rPr>
            </w:pPr>
            <w:r w:rsidRPr="00CE5C32">
              <w:rPr>
                <w:rFonts w:eastAsia="SimSun-ExtB"/>
              </w:rPr>
              <w:t>130</w:t>
            </w:r>
            <w:r w:rsidRPr="00CE5C32">
              <w:rPr>
                <w:rFonts w:eastAsia="SimSun-ExtB" w:hint="eastAsia"/>
              </w:rPr>
              <w:t>.0</w:t>
            </w:r>
            <w:r w:rsidR="00595B41" w:rsidRPr="00CE5C32">
              <w:rPr>
                <w:rFonts w:eastAsia="SimSun-ExtB"/>
              </w:rPr>
              <w:t xml:space="preserve"> (</w:t>
            </w:r>
            <w:r w:rsidRPr="00CE5C32">
              <w:rPr>
                <w:rFonts w:eastAsia="SimSun-ExtB"/>
              </w:rPr>
              <w:t>18.1)</w:t>
            </w:r>
          </w:p>
        </w:tc>
        <w:tc>
          <w:tcPr>
            <w:tcW w:w="1701" w:type="dxa"/>
            <w:noWrap/>
            <w:vAlign w:val="center"/>
            <w:hideMark/>
          </w:tcPr>
          <w:p w14:paraId="0507971A" w14:textId="5468D717" w:rsidR="00536B3B" w:rsidRPr="00CE5C32" w:rsidRDefault="00536B3B" w:rsidP="00CD791B">
            <w:pPr>
              <w:spacing w:before="97" w:after="97"/>
              <w:jc w:val="center"/>
              <w:rPr>
                <w:rFonts w:eastAsia="SimSun-ExtB"/>
              </w:rPr>
            </w:pPr>
            <w:r w:rsidRPr="00CE5C32">
              <w:rPr>
                <w:rFonts w:eastAsia="SimSun-ExtB"/>
              </w:rPr>
              <w:t>83</w:t>
            </w:r>
            <w:r w:rsidRPr="00CE5C32">
              <w:rPr>
                <w:rFonts w:eastAsia="SimSun-ExtB" w:hint="eastAsia"/>
              </w:rPr>
              <w:t>.1</w:t>
            </w:r>
            <w:r w:rsidR="00595B41" w:rsidRPr="00CE5C32">
              <w:rPr>
                <w:rFonts w:eastAsia="SimSun-ExtB"/>
              </w:rPr>
              <w:t xml:space="preserve"> (</w:t>
            </w:r>
            <w:r w:rsidRPr="00CE5C32">
              <w:rPr>
                <w:rFonts w:eastAsia="SimSun-ExtB"/>
              </w:rPr>
              <w:t>12.5)</w:t>
            </w:r>
          </w:p>
        </w:tc>
        <w:tc>
          <w:tcPr>
            <w:tcW w:w="1247" w:type="dxa"/>
            <w:noWrap/>
            <w:vAlign w:val="center"/>
            <w:hideMark/>
          </w:tcPr>
          <w:p w14:paraId="0F3C6CF5" w14:textId="77777777" w:rsidR="00536B3B" w:rsidRPr="00CE5C32" w:rsidRDefault="00536B3B" w:rsidP="00CD791B">
            <w:pPr>
              <w:spacing w:before="97" w:after="97"/>
              <w:jc w:val="center"/>
              <w:rPr>
                <w:rFonts w:eastAsia="SimSun-ExtB"/>
              </w:rPr>
            </w:pPr>
            <w:r w:rsidRPr="00CE5C32">
              <w:rPr>
                <w:rFonts w:eastAsia="SimSun-ExtB"/>
              </w:rPr>
              <w:t>0.604</w:t>
            </w:r>
          </w:p>
        </w:tc>
        <w:tc>
          <w:tcPr>
            <w:tcW w:w="1247" w:type="dxa"/>
            <w:vAlign w:val="center"/>
          </w:tcPr>
          <w:p w14:paraId="1C2CA270" w14:textId="77777777" w:rsidR="00536B3B" w:rsidRPr="00CE5C32" w:rsidRDefault="00536B3B" w:rsidP="00CD791B">
            <w:pPr>
              <w:spacing w:before="97" w:after="97"/>
              <w:jc w:val="center"/>
              <w:rPr>
                <w:rFonts w:eastAsia="SimSun-ExtB"/>
              </w:rPr>
            </w:pPr>
            <w:r w:rsidRPr="00CE5C32">
              <w:rPr>
                <w:rFonts w:eastAsia="SimSun-ExtB" w:hint="eastAsia"/>
              </w:rPr>
              <w:t>0.156</w:t>
            </w:r>
          </w:p>
        </w:tc>
      </w:tr>
    </w:tbl>
    <w:p w14:paraId="7DDA966E" w14:textId="77777777" w:rsidR="00212951" w:rsidRPr="00CE5C32" w:rsidRDefault="00212951" w:rsidP="00212951">
      <w:pPr>
        <w:spacing w:before="97" w:after="97"/>
        <w:rPr>
          <w:color w:val="2E2E2E"/>
          <w:sz w:val="18"/>
          <w:szCs w:val="18"/>
        </w:rPr>
      </w:pPr>
      <w:r w:rsidRPr="00CE5C32">
        <w:rPr>
          <w:sz w:val="18"/>
          <w:szCs w:val="18"/>
        </w:rPr>
        <w:t xml:space="preserve">CHD, coronary heart disease; </w:t>
      </w:r>
      <w:r w:rsidRPr="00CE5C32">
        <w:rPr>
          <w:color w:val="2E2E2E"/>
          <w:sz w:val="18"/>
          <w:szCs w:val="18"/>
        </w:rPr>
        <w:t>DM, diabetes mellitus; HBOT, hyperbaric oxygen therapy; IPTW, inverse probability of treatment weighting; </w:t>
      </w:r>
    </w:p>
    <w:p w14:paraId="45C9F5E4" w14:textId="77777777" w:rsidR="00212951" w:rsidRPr="00CE5C32" w:rsidRDefault="00212951" w:rsidP="00212951">
      <w:pPr>
        <w:spacing w:before="97" w:after="97"/>
        <w:rPr>
          <w:rFonts w:eastAsia="SimSun-ExtB"/>
          <w:sz w:val="18"/>
          <w:szCs w:val="18"/>
        </w:rPr>
      </w:pPr>
      <w:bookmarkStart w:id="1" w:name="OLE_LINK1"/>
      <w:bookmarkStart w:id="2" w:name="OLE_LINK2"/>
      <w:r w:rsidRPr="00CE5C32">
        <w:rPr>
          <w:rFonts w:hint="eastAsia"/>
          <w:color w:val="2E2E2E"/>
          <w:sz w:val="18"/>
          <w:szCs w:val="18"/>
          <w:vertAlign w:val="superscript"/>
        </w:rPr>
        <w:t>*</w:t>
      </w:r>
      <w:r w:rsidRPr="00CE5C32">
        <w:rPr>
          <w:rFonts w:hint="eastAsia"/>
          <w:color w:val="2E2E2E"/>
          <w:sz w:val="18"/>
          <w:szCs w:val="18"/>
        </w:rPr>
        <w:t>Fisher exact test</w:t>
      </w:r>
    </w:p>
    <w:bookmarkEnd w:id="1"/>
    <w:bookmarkEnd w:id="2"/>
    <w:p w14:paraId="44F2F9A4" w14:textId="5F5FF597" w:rsidR="00FB793D" w:rsidRPr="00CE5C32" w:rsidRDefault="004A7489" w:rsidP="00212951">
      <w:pPr>
        <w:pStyle w:val="2"/>
      </w:pPr>
      <w:r>
        <w:rPr>
          <w:rFonts w:hint="eastAsia"/>
        </w:rPr>
        <w:lastRenderedPageBreak/>
        <w:t>s</w:t>
      </w:r>
      <w:r w:rsidR="00FB793D" w:rsidRPr="00CE5C32">
        <w:t xml:space="preserve">Table </w:t>
      </w:r>
      <w:r w:rsidR="00330559">
        <w:rPr>
          <w:rFonts w:hint="eastAsia"/>
        </w:rPr>
        <w:t>2</w:t>
      </w:r>
      <w:r w:rsidR="00FB793D" w:rsidRPr="00CE5C32">
        <w:t>. </w:t>
      </w:r>
      <w:r w:rsidR="00FB793D" w:rsidRPr="00CE5C32">
        <w:rPr>
          <w:rFonts w:hint="eastAsia"/>
        </w:rPr>
        <w:t>C</w:t>
      </w:r>
      <w:r w:rsidR="00FB793D" w:rsidRPr="00CE5C32">
        <w:t xml:space="preserve">ox </w:t>
      </w:r>
      <w:r w:rsidR="002F169D" w:rsidRPr="00CE5C32">
        <w:rPr>
          <w:rFonts w:hint="eastAsia"/>
        </w:rPr>
        <w:t>r</w:t>
      </w:r>
      <w:r w:rsidR="00FB793D" w:rsidRPr="00CE5C32">
        <w:t xml:space="preserve">egression </w:t>
      </w:r>
      <w:r w:rsidR="002F169D" w:rsidRPr="00CE5C32">
        <w:rPr>
          <w:rFonts w:hint="eastAsia"/>
        </w:rPr>
        <w:t>based on</w:t>
      </w:r>
      <w:r w:rsidR="00FB793D" w:rsidRPr="00CE5C32">
        <w:t xml:space="preserve"> IPTW </w:t>
      </w:r>
      <w:r w:rsidR="002F169D" w:rsidRPr="00CE5C32">
        <w:rPr>
          <w:rFonts w:hint="eastAsia"/>
        </w:rPr>
        <w:t>d</w:t>
      </w:r>
      <w:r w:rsidR="00FB793D" w:rsidRPr="00CE5C32">
        <w:t>ata</w:t>
      </w:r>
      <w:r w:rsidR="002F169D" w:rsidRPr="00CE5C32">
        <w:rPr>
          <w:rFonts w:hint="eastAsia"/>
        </w:rPr>
        <w:t xml:space="preserve"> set</w:t>
      </w:r>
    </w:p>
    <w:tbl>
      <w:tblPr>
        <w:tblStyle w:val="21"/>
        <w:tblW w:w="836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1620"/>
        <w:gridCol w:w="1985"/>
        <w:gridCol w:w="1984"/>
      </w:tblGrid>
      <w:tr w:rsidR="00FB793D" w:rsidRPr="00CE5C32" w14:paraId="20C1C3A2" w14:textId="77777777" w:rsidTr="00F412A4">
        <w:trPr>
          <w:trHeight w:val="393"/>
          <w:jc w:val="center"/>
        </w:trPr>
        <w:tc>
          <w:tcPr>
            <w:tcW w:w="2774" w:type="dxa"/>
            <w:tcBorders>
              <w:top w:val="single" w:sz="4" w:space="0" w:color="auto"/>
              <w:bottom w:val="single" w:sz="4" w:space="0" w:color="auto"/>
            </w:tcBorders>
            <w:noWrap/>
            <w:vAlign w:val="center"/>
            <w:hideMark/>
          </w:tcPr>
          <w:p w14:paraId="385FE93D" w14:textId="77777777" w:rsidR="00FB793D" w:rsidRPr="00CE5C32" w:rsidRDefault="00FB793D" w:rsidP="00F412A4">
            <w:pPr>
              <w:spacing w:before="97" w:after="97"/>
              <w:rPr>
                <w:rFonts w:eastAsia="SimSun-ExtB"/>
                <w:sz w:val="18"/>
                <w:szCs w:val="18"/>
              </w:rPr>
            </w:pPr>
          </w:p>
        </w:tc>
        <w:tc>
          <w:tcPr>
            <w:tcW w:w="1620" w:type="dxa"/>
            <w:tcBorders>
              <w:top w:val="single" w:sz="4" w:space="0" w:color="auto"/>
              <w:bottom w:val="single" w:sz="4" w:space="0" w:color="auto"/>
            </w:tcBorders>
            <w:noWrap/>
            <w:vAlign w:val="center"/>
            <w:hideMark/>
          </w:tcPr>
          <w:p w14:paraId="528388C6"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HR</w:t>
            </w:r>
          </w:p>
        </w:tc>
        <w:tc>
          <w:tcPr>
            <w:tcW w:w="1985" w:type="dxa"/>
            <w:tcBorders>
              <w:top w:val="single" w:sz="4" w:space="0" w:color="auto"/>
              <w:bottom w:val="single" w:sz="4" w:space="0" w:color="auto"/>
            </w:tcBorders>
            <w:noWrap/>
            <w:vAlign w:val="center"/>
            <w:hideMark/>
          </w:tcPr>
          <w:p w14:paraId="1B22F5F0" w14:textId="77777777" w:rsidR="00FB793D" w:rsidRPr="00CE5C32" w:rsidRDefault="00FB793D" w:rsidP="00F412A4">
            <w:pPr>
              <w:spacing w:before="97" w:after="97"/>
              <w:jc w:val="center"/>
              <w:rPr>
                <w:rFonts w:eastAsia="SimSun-ExtB"/>
                <w:sz w:val="18"/>
                <w:szCs w:val="18"/>
              </w:rPr>
            </w:pPr>
            <w:r w:rsidRPr="00CE5C32">
              <w:rPr>
                <w:rFonts w:eastAsia="SimSun-ExtB"/>
                <w:sz w:val="18"/>
                <w:szCs w:val="18"/>
              </w:rPr>
              <w:t>95% CI</w:t>
            </w:r>
          </w:p>
        </w:tc>
        <w:tc>
          <w:tcPr>
            <w:tcW w:w="1984" w:type="dxa"/>
            <w:tcBorders>
              <w:top w:val="single" w:sz="4" w:space="0" w:color="auto"/>
              <w:bottom w:val="single" w:sz="4" w:space="0" w:color="auto"/>
            </w:tcBorders>
            <w:noWrap/>
            <w:vAlign w:val="center"/>
            <w:hideMark/>
          </w:tcPr>
          <w:p w14:paraId="2741C225" w14:textId="49CDDC82" w:rsidR="00FB793D" w:rsidRPr="00CE5C32" w:rsidRDefault="00212951" w:rsidP="00F412A4">
            <w:pPr>
              <w:spacing w:before="97" w:after="97"/>
              <w:jc w:val="center"/>
              <w:rPr>
                <w:rFonts w:eastAsia="SimSun-ExtB"/>
                <w:sz w:val="18"/>
                <w:szCs w:val="18"/>
              </w:rPr>
            </w:pPr>
            <w:r w:rsidRPr="00CE5C32">
              <w:rPr>
                <w:rFonts w:eastAsia="SimSun-ExtB"/>
                <w:sz w:val="18"/>
                <w:szCs w:val="18"/>
              </w:rPr>
              <w:t>p-value</w:t>
            </w:r>
          </w:p>
        </w:tc>
      </w:tr>
      <w:tr w:rsidR="00FB793D" w:rsidRPr="00CE5C32" w14:paraId="405A1A2F" w14:textId="77777777" w:rsidTr="00F412A4">
        <w:trPr>
          <w:trHeight w:val="393"/>
          <w:jc w:val="center"/>
        </w:trPr>
        <w:tc>
          <w:tcPr>
            <w:tcW w:w="2774" w:type="dxa"/>
            <w:tcBorders>
              <w:top w:val="single" w:sz="4" w:space="0" w:color="auto"/>
            </w:tcBorders>
            <w:noWrap/>
            <w:vAlign w:val="center"/>
            <w:hideMark/>
          </w:tcPr>
          <w:p w14:paraId="447AEE8D" w14:textId="2E507CF5" w:rsidR="00FB793D" w:rsidRPr="00CE5C32" w:rsidRDefault="00212951" w:rsidP="00F412A4">
            <w:pPr>
              <w:spacing w:before="97" w:after="97"/>
              <w:rPr>
                <w:rFonts w:eastAsia="SimSun-ExtB"/>
                <w:sz w:val="18"/>
                <w:szCs w:val="18"/>
              </w:rPr>
            </w:pPr>
            <w:r w:rsidRPr="00CE5C32">
              <w:rPr>
                <w:rFonts w:eastAsia="SimSun-ExtB" w:hint="eastAsia"/>
                <w:sz w:val="18"/>
                <w:szCs w:val="18"/>
              </w:rPr>
              <w:t>S</w:t>
            </w:r>
            <w:r w:rsidR="00FB793D" w:rsidRPr="00CE5C32">
              <w:rPr>
                <w:rFonts w:eastAsia="SimSun-ExtB" w:hint="eastAsia"/>
                <w:sz w:val="18"/>
                <w:szCs w:val="18"/>
              </w:rPr>
              <w:t>moking</w:t>
            </w:r>
          </w:p>
        </w:tc>
        <w:tc>
          <w:tcPr>
            <w:tcW w:w="1620" w:type="dxa"/>
            <w:tcBorders>
              <w:top w:val="single" w:sz="4" w:space="0" w:color="auto"/>
            </w:tcBorders>
            <w:noWrap/>
            <w:vAlign w:val="center"/>
            <w:hideMark/>
          </w:tcPr>
          <w:p w14:paraId="3B1E62C0"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1.344</w:t>
            </w:r>
          </w:p>
        </w:tc>
        <w:tc>
          <w:tcPr>
            <w:tcW w:w="1985" w:type="dxa"/>
            <w:tcBorders>
              <w:top w:val="single" w:sz="4" w:space="0" w:color="auto"/>
            </w:tcBorders>
            <w:noWrap/>
            <w:vAlign w:val="center"/>
            <w:hideMark/>
          </w:tcPr>
          <w:p w14:paraId="17BF3D30"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0.665~2.714</w:t>
            </w:r>
          </w:p>
        </w:tc>
        <w:tc>
          <w:tcPr>
            <w:tcW w:w="1984" w:type="dxa"/>
            <w:tcBorders>
              <w:top w:val="single" w:sz="4" w:space="0" w:color="auto"/>
            </w:tcBorders>
            <w:noWrap/>
            <w:vAlign w:val="center"/>
            <w:hideMark/>
          </w:tcPr>
          <w:p w14:paraId="1E9B2152"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0.410</w:t>
            </w:r>
          </w:p>
        </w:tc>
      </w:tr>
      <w:tr w:rsidR="00FB793D" w:rsidRPr="00CE5C32" w14:paraId="5CD5EC1A" w14:textId="77777777" w:rsidTr="00F412A4">
        <w:trPr>
          <w:trHeight w:val="393"/>
          <w:jc w:val="center"/>
        </w:trPr>
        <w:tc>
          <w:tcPr>
            <w:tcW w:w="2774" w:type="dxa"/>
            <w:noWrap/>
            <w:vAlign w:val="center"/>
            <w:hideMark/>
          </w:tcPr>
          <w:p w14:paraId="5BAB5D48" w14:textId="70B8E47E" w:rsidR="00FB793D" w:rsidRPr="00CE5C32" w:rsidRDefault="00FB793D" w:rsidP="00F412A4">
            <w:pPr>
              <w:spacing w:before="97" w:after="97"/>
              <w:rPr>
                <w:rFonts w:eastAsia="SimSun-ExtB"/>
                <w:sz w:val="18"/>
                <w:szCs w:val="18"/>
              </w:rPr>
            </w:pPr>
            <w:r w:rsidRPr="00CE5C32">
              <w:rPr>
                <w:rFonts w:eastAsia="SimSun-ExtB"/>
                <w:sz w:val="18"/>
                <w:szCs w:val="18"/>
              </w:rPr>
              <w:t>Lymphocyte</w:t>
            </w:r>
            <w:r w:rsidR="00595B41" w:rsidRPr="00CE5C32">
              <w:rPr>
                <w:rFonts w:eastAsia="SimSun-ExtB" w:hint="eastAsia"/>
                <w:sz w:val="18"/>
                <w:szCs w:val="18"/>
              </w:rPr>
              <w:t xml:space="preserve"> (</w:t>
            </w:r>
            <w:r w:rsidRPr="00CE5C32">
              <w:rPr>
                <w:rFonts w:ascii="Book Antiqua" w:hAnsi="Book Antiqua"/>
                <w:sz w:val="18"/>
                <w:szCs w:val="18"/>
              </w:rPr>
              <w:t>0.8 ×</w:t>
            </w:r>
            <w:r w:rsidRPr="00CE5C32">
              <w:rPr>
                <w:rFonts w:eastAsia="SimSun-ExtB"/>
                <w:sz w:val="18"/>
                <w:szCs w:val="18"/>
              </w:rPr>
              <w:t xml:space="preserve">10 </w:t>
            </w:r>
            <w:r w:rsidRPr="00CE5C32">
              <w:rPr>
                <w:rFonts w:eastAsia="SimSun-ExtB"/>
                <w:sz w:val="18"/>
                <w:szCs w:val="18"/>
                <w:vertAlign w:val="superscript"/>
              </w:rPr>
              <w:t>9</w:t>
            </w:r>
            <w:r w:rsidRPr="00CE5C32">
              <w:rPr>
                <w:rFonts w:eastAsia="SimSun-ExtB"/>
                <w:sz w:val="18"/>
                <w:szCs w:val="18"/>
              </w:rPr>
              <w:t>/L</w:t>
            </w:r>
            <w:r w:rsidRPr="00CE5C32">
              <w:rPr>
                <w:rFonts w:ascii="Book Antiqua" w:hAnsi="Book Antiqua"/>
                <w:sz w:val="18"/>
                <w:szCs w:val="18"/>
              </w:rPr>
              <w:t xml:space="preserve"> above)</w:t>
            </w:r>
          </w:p>
        </w:tc>
        <w:tc>
          <w:tcPr>
            <w:tcW w:w="1620" w:type="dxa"/>
            <w:noWrap/>
            <w:vAlign w:val="center"/>
            <w:hideMark/>
          </w:tcPr>
          <w:p w14:paraId="582675B0"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0.467</w:t>
            </w:r>
          </w:p>
        </w:tc>
        <w:tc>
          <w:tcPr>
            <w:tcW w:w="1985" w:type="dxa"/>
            <w:noWrap/>
            <w:vAlign w:val="center"/>
            <w:hideMark/>
          </w:tcPr>
          <w:p w14:paraId="567DB54E"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0.227~0.961</w:t>
            </w:r>
          </w:p>
        </w:tc>
        <w:tc>
          <w:tcPr>
            <w:tcW w:w="1984" w:type="dxa"/>
            <w:noWrap/>
            <w:vAlign w:val="center"/>
            <w:hideMark/>
          </w:tcPr>
          <w:p w14:paraId="2FA15F68"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0.039</w:t>
            </w:r>
          </w:p>
        </w:tc>
      </w:tr>
      <w:tr w:rsidR="00FB793D" w:rsidRPr="00CE5C32" w14:paraId="19EB9959" w14:textId="77777777" w:rsidTr="00F412A4">
        <w:trPr>
          <w:trHeight w:val="393"/>
          <w:jc w:val="center"/>
        </w:trPr>
        <w:tc>
          <w:tcPr>
            <w:tcW w:w="2774" w:type="dxa"/>
            <w:noWrap/>
            <w:vAlign w:val="center"/>
            <w:hideMark/>
          </w:tcPr>
          <w:p w14:paraId="15CF7AB0" w14:textId="32DCC6B6" w:rsidR="00FB793D" w:rsidRPr="00CE5C32" w:rsidRDefault="00FB793D" w:rsidP="00F412A4">
            <w:pPr>
              <w:spacing w:before="97" w:after="97"/>
              <w:rPr>
                <w:rFonts w:eastAsia="SimSun-ExtB"/>
                <w:sz w:val="18"/>
                <w:szCs w:val="18"/>
              </w:rPr>
            </w:pPr>
            <w:r w:rsidRPr="00CE5C32">
              <w:rPr>
                <w:rFonts w:eastAsia="SimSun-ExtB" w:hint="eastAsia"/>
                <w:sz w:val="18"/>
                <w:szCs w:val="18"/>
              </w:rPr>
              <w:t>D</w:t>
            </w:r>
            <w:r w:rsidRPr="00CE5C32">
              <w:rPr>
                <w:rFonts w:eastAsia="SimSun-ExtB"/>
                <w:sz w:val="18"/>
                <w:szCs w:val="18"/>
              </w:rPr>
              <w:t>-</w:t>
            </w:r>
            <w:r w:rsidRPr="00CE5C32">
              <w:rPr>
                <w:rFonts w:eastAsia="SimSun-ExtB" w:hint="eastAsia"/>
                <w:sz w:val="18"/>
                <w:szCs w:val="18"/>
              </w:rPr>
              <w:t>dimer</w:t>
            </w:r>
            <w:r w:rsidR="00595B41" w:rsidRPr="00CE5C32">
              <w:rPr>
                <w:rFonts w:eastAsia="SimSun-ExtB"/>
                <w:sz w:val="18"/>
                <w:szCs w:val="18"/>
              </w:rPr>
              <w:t xml:space="preserve"> (</w:t>
            </w:r>
            <w:r w:rsidRPr="00CE5C32">
              <w:rPr>
                <w:rFonts w:ascii="Book Antiqua" w:hAnsi="Book Antiqua"/>
                <w:sz w:val="18"/>
                <w:szCs w:val="18"/>
              </w:rPr>
              <w:t xml:space="preserve">1500 </w:t>
            </w:r>
            <w:r w:rsidRPr="00CE5C32">
              <w:rPr>
                <w:rFonts w:eastAsia="SimSun-ExtB"/>
                <w:sz w:val="18"/>
                <w:szCs w:val="18"/>
              </w:rPr>
              <w:t>pg/ml</w:t>
            </w:r>
            <w:r w:rsidRPr="00CE5C32">
              <w:rPr>
                <w:rFonts w:ascii="Book Antiqua" w:hAnsi="Book Antiqua"/>
                <w:sz w:val="18"/>
                <w:szCs w:val="18"/>
              </w:rPr>
              <w:t xml:space="preserve"> above)</w:t>
            </w:r>
          </w:p>
        </w:tc>
        <w:tc>
          <w:tcPr>
            <w:tcW w:w="1620" w:type="dxa"/>
            <w:noWrap/>
            <w:vAlign w:val="center"/>
            <w:hideMark/>
          </w:tcPr>
          <w:p w14:paraId="53A2723A"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2.191</w:t>
            </w:r>
          </w:p>
        </w:tc>
        <w:tc>
          <w:tcPr>
            <w:tcW w:w="1985" w:type="dxa"/>
            <w:noWrap/>
            <w:vAlign w:val="center"/>
            <w:hideMark/>
          </w:tcPr>
          <w:p w14:paraId="1A04EF11"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0.946~5.074</w:t>
            </w:r>
          </w:p>
        </w:tc>
        <w:tc>
          <w:tcPr>
            <w:tcW w:w="1984" w:type="dxa"/>
            <w:noWrap/>
            <w:vAlign w:val="center"/>
            <w:hideMark/>
          </w:tcPr>
          <w:p w14:paraId="4A542A67"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0.067</w:t>
            </w:r>
          </w:p>
        </w:tc>
      </w:tr>
      <w:tr w:rsidR="00FB793D" w:rsidRPr="00CE5C32" w14:paraId="58EBE568" w14:textId="77777777" w:rsidTr="00F412A4">
        <w:trPr>
          <w:trHeight w:val="393"/>
          <w:jc w:val="center"/>
        </w:trPr>
        <w:tc>
          <w:tcPr>
            <w:tcW w:w="2774" w:type="dxa"/>
            <w:noWrap/>
            <w:vAlign w:val="center"/>
            <w:hideMark/>
          </w:tcPr>
          <w:p w14:paraId="7E669C55" w14:textId="77777777" w:rsidR="00FB793D" w:rsidRPr="00CE5C32" w:rsidRDefault="00FB793D" w:rsidP="00F412A4">
            <w:pPr>
              <w:spacing w:before="97" w:after="97"/>
              <w:rPr>
                <w:rFonts w:eastAsia="SimSun-ExtB"/>
                <w:sz w:val="18"/>
                <w:szCs w:val="18"/>
              </w:rPr>
            </w:pPr>
            <w:r w:rsidRPr="00CE5C32">
              <w:rPr>
                <w:rFonts w:eastAsia="SimSun-ExtB" w:hint="eastAsia"/>
                <w:sz w:val="18"/>
                <w:szCs w:val="18"/>
              </w:rPr>
              <w:t>Glucocorticoids</w:t>
            </w:r>
          </w:p>
        </w:tc>
        <w:tc>
          <w:tcPr>
            <w:tcW w:w="1620" w:type="dxa"/>
            <w:noWrap/>
            <w:vAlign w:val="center"/>
            <w:hideMark/>
          </w:tcPr>
          <w:p w14:paraId="41886124"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8.300</w:t>
            </w:r>
          </w:p>
        </w:tc>
        <w:tc>
          <w:tcPr>
            <w:tcW w:w="1985" w:type="dxa"/>
            <w:noWrap/>
            <w:vAlign w:val="center"/>
            <w:hideMark/>
          </w:tcPr>
          <w:p w14:paraId="28036A16"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2.896~23.786</w:t>
            </w:r>
          </w:p>
        </w:tc>
        <w:tc>
          <w:tcPr>
            <w:tcW w:w="1984" w:type="dxa"/>
            <w:noWrap/>
            <w:vAlign w:val="center"/>
            <w:hideMark/>
          </w:tcPr>
          <w:p w14:paraId="260996D3"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&lt;</w:t>
            </w:r>
            <w:r w:rsidRPr="00CE5C32">
              <w:rPr>
                <w:rFonts w:eastAsia="SimSun-ExtB"/>
                <w:sz w:val="18"/>
                <w:szCs w:val="18"/>
              </w:rPr>
              <w:t>0.001</w:t>
            </w:r>
          </w:p>
        </w:tc>
      </w:tr>
      <w:tr w:rsidR="00FB793D" w:rsidRPr="00CE5C32" w14:paraId="73AA82DF" w14:textId="77777777" w:rsidTr="00F412A4">
        <w:trPr>
          <w:trHeight w:val="393"/>
          <w:jc w:val="center"/>
        </w:trPr>
        <w:tc>
          <w:tcPr>
            <w:tcW w:w="2774" w:type="dxa"/>
            <w:noWrap/>
            <w:vAlign w:val="center"/>
            <w:hideMark/>
          </w:tcPr>
          <w:p w14:paraId="6CCCAEEE" w14:textId="77777777" w:rsidR="00FB793D" w:rsidRPr="00CE5C32" w:rsidRDefault="00FB793D" w:rsidP="00F412A4">
            <w:pPr>
              <w:spacing w:before="97" w:after="97"/>
              <w:rPr>
                <w:rFonts w:eastAsia="SimSun-ExtB"/>
                <w:sz w:val="18"/>
                <w:szCs w:val="18"/>
              </w:rPr>
            </w:pPr>
            <w:r w:rsidRPr="00CE5C32">
              <w:rPr>
                <w:rFonts w:eastAsia="SimSun-ExtB"/>
                <w:sz w:val="18"/>
                <w:szCs w:val="18"/>
              </w:rPr>
              <w:t>HBOT</w:t>
            </w:r>
          </w:p>
        </w:tc>
        <w:tc>
          <w:tcPr>
            <w:tcW w:w="1620" w:type="dxa"/>
            <w:noWrap/>
            <w:vAlign w:val="center"/>
            <w:hideMark/>
          </w:tcPr>
          <w:p w14:paraId="035FCCBD"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0.000</w:t>
            </w:r>
          </w:p>
        </w:tc>
        <w:tc>
          <w:tcPr>
            <w:tcW w:w="1985" w:type="dxa"/>
            <w:noWrap/>
            <w:vAlign w:val="center"/>
            <w:hideMark/>
          </w:tcPr>
          <w:p w14:paraId="0D3E0DE9"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0.</w:t>
            </w:r>
            <w:r w:rsidRPr="00CE5C32">
              <w:rPr>
                <w:rFonts w:eastAsia="SimSun-ExtB"/>
                <w:sz w:val="18"/>
                <w:szCs w:val="18"/>
              </w:rPr>
              <w:t>000~</w:t>
            </w:r>
            <w:r w:rsidRPr="00CE5C32">
              <w:rPr>
                <w:rFonts w:eastAsia="SimSun-ExtB" w:hint="eastAsia"/>
                <w:sz w:val="18"/>
                <w:szCs w:val="18"/>
              </w:rPr>
              <w:t>0</w:t>
            </w:r>
            <w:r w:rsidRPr="00CE5C32">
              <w:rPr>
                <w:rFonts w:eastAsia="SimSun-ExtB"/>
                <w:sz w:val="18"/>
                <w:szCs w:val="18"/>
              </w:rPr>
              <w:t>.000</w:t>
            </w:r>
          </w:p>
        </w:tc>
        <w:tc>
          <w:tcPr>
            <w:tcW w:w="1984" w:type="dxa"/>
            <w:noWrap/>
            <w:vAlign w:val="center"/>
            <w:hideMark/>
          </w:tcPr>
          <w:p w14:paraId="20A84D4F" w14:textId="77777777" w:rsidR="00FB793D" w:rsidRPr="00CE5C32" w:rsidRDefault="00FB793D" w:rsidP="00F412A4">
            <w:pPr>
              <w:spacing w:before="97" w:after="97"/>
              <w:jc w:val="center"/>
              <w:rPr>
                <w:rFonts w:eastAsia="SimSun-ExtB"/>
                <w:sz w:val="18"/>
                <w:szCs w:val="18"/>
              </w:rPr>
            </w:pPr>
            <w:r w:rsidRPr="00CE5C32">
              <w:rPr>
                <w:rFonts w:eastAsia="SimSun-ExtB" w:hint="eastAsia"/>
                <w:sz w:val="18"/>
                <w:szCs w:val="18"/>
              </w:rPr>
              <w:t>&lt;</w:t>
            </w:r>
            <w:r w:rsidRPr="00CE5C32">
              <w:rPr>
                <w:rFonts w:eastAsia="SimSun-ExtB"/>
                <w:sz w:val="18"/>
                <w:szCs w:val="18"/>
              </w:rPr>
              <w:t>0.001</w:t>
            </w:r>
          </w:p>
        </w:tc>
      </w:tr>
    </w:tbl>
    <w:p w14:paraId="6F6BA789" w14:textId="7C57097F" w:rsidR="00FB793D" w:rsidRPr="00CE5C32" w:rsidRDefault="00FB793D" w:rsidP="00FB793D">
      <w:pPr>
        <w:spacing w:before="97" w:after="97"/>
        <w:ind w:right="240"/>
      </w:pPr>
      <w:r w:rsidRPr="00CE5C32">
        <w:rPr>
          <w:color w:val="2E2E2E"/>
          <w:sz w:val="18"/>
          <w:szCs w:val="18"/>
        </w:rPr>
        <w:t>HBOT</w:t>
      </w:r>
      <w:r w:rsidRPr="00CE5C32">
        <w:t>: Hyperbaric oxygen therapy;</w:t>
      </w:r>
      <w:r w:rsidR="00212951" w:rsidRPr="00CE5C32">
        <w:rPr>
          <w:rFonts w:hint="eastAsia"/>
        </w:rPr>
        <w:t xml:space="preserve"> HR: hazard ratio; </w:t>
      </w:r>
      <w:r w:rsidR="00FE4687" w:rsidRPr="00CE5C32">
        <w:rPr>
          <w:rFonts w:hint="eastAsia"/>
        </w:rPr>
        <w:t>CI: confidence interval</w:t>
      </w:r>
    </w:p>
    <w:p w14:paraId="54898F1D" w14:textId="1E705F02" w:rsidR="00824183" w:rsidRPr="00CE5C32" w:rsidRDefault="004A7489" w:rsidP="00066EF5">
      <w:pPr>
        <w:pStyle w:val="2"/>
      </w:pPr>
      <w:r>
        <w:rPr>
          <w:rFonts w:hint="eastAsia"/>
        </w:rPr>
        <w:t>s</w:t>
      </w:r>
      <w:r w:rsidR="00755B1A" w:rsidRPr="00CE5C32">
        <w:rPr>
          <w:rFonts w:hint="eastAsia"/>
        </w:rPr>
        <w:t>T</w:t>
      </w:r>
      <w:r w:rsidR="00755B1A" w:rsidRPr="00CE5C32">
        <w:t xml:space="preserve">able </w:t>
      </w:r>
      <w:r>
        <w:rPr>
          <w:rFonts w:hint="eastAsia"/>
        </w:rPr>
        <w:t>3</w:t>
      </w:r>
      <w:r w:rsidR="00755B1A" w:rsidRPr="00CE5C32">
        <w:t xml:space="preserve">. </w:t>
      </w:r>
      <w:bookmarkEnd w:id="0"/>
      <w:r w:rsidR="00824183" w:rsidRPr="00CE5C32">
        <w:t>Adverse</w:t>
      </w:r>
      <w:r w:rsidR="00416891" w:rsidRPr="00CE5C32">
        <w:rPr>
          <w:rFonts w:hint="eastAsia"/>
        </w:rPr>
        <w:t xml:space="preserve"> e</w:t>
      </w:r>
      <w:r w:rsidR="00824183" w:rsidRPr="00CE5C32">
        <w:t xml:space="preserve">vents in the </w:t>
      </w:r>
      <w:r w:rsidR="00416891" w:rsidRPr="00CE5C32">
        <w:rPr>
          <w:rFonts w:hint="eastAsia"/>
        </w:rPr>
        <w:t>o</w:t>
      </w:r>
      <w:r w:rsidR="00824183" w:rsidRPr="00CE5C32">
        <w:t xml:space="preserve">verall </w:t>
      </w:r>
      <w:r w:rsidR="00416891" w:rsidRPr="00CE5C32">
        <w:rPr>
          <w:rFonts w:hint="eastAsia"/>
        </w:rPr>
        <w:t>participants</w:t>
      </w:r>
    </w:p>
    <w:tbl>
      <w:tblPr>
        <w:tblStyle w:val="12"/>
        <w:tblW w:w="0" w:type="auto"/>
        <w:tblLook w:val="04A0" w:firstRow="1" w:lastRow="0" w:firstColumn="1" w:lastColumn="0" w:noHBand="0" w:noVBand="1"/>
      </w:tblPr>
      <w:tblGrid>
        <w:gridCol w:w="3830"/>
        <w:gridCol w:w="1536"/>
        <w:gridCol w:w="1536"/>
        <w:gridCol w:w="1740"/>
        <w:gridCol w:w="1769"/>
      </w:tblGrid>
      <w:tr w:rsidR="00A51D42" w:rsidRPr="00CE5C32" w14:paraId="04F8E4FB" w14:textId="77777777" w:rsidTr="005E6C20">
        <w:tc>
          <w:tcPr>
            <w:tcW w:w="3830" w:type="dxa"/>
            <w:hideMark/>
          </w:tcPr>
          <w:p w14:paraId="03E3C26F" w14:textId="04DE743C" w:rsidR="00A51D42" w:rsidRPr="00CE5C32" w:rsidRDefault="00A51D42" w:rsidP="00A51D42">
            <w:pPr>
              <w:spacing w:before="97" w:after="97"/>
            </w:pPr>
          </w:p>
        </w:tc>
        <w:tc>
          <w:tcPr>
            <w:tcW w:w="1536" w:type="dxa"/>
            <w:vAlign w:val="center"/>
          </w:tcPr>
          <w:p w14:paraId="2DCE4C60" w14:textId="493672ED" w:rsidR="00A51D42" w:rsidRPr="00CE5C32" w:rsidRDefault="00530875" w:rsidP="005E6C20">
            <w:pPr>
              <w:spacing w:before="97" w:after="97"/>
              <w:jc w:val="center"/>
            </w:pPr>
            <w:r w:rsidRPr="00CE5C32">
              <w:rPr>
                <w:rFonts w:hint="eastAsia"/>
              </w:rPr>
              <w:t>A</w:t>
            </w:r>
            <w:r w:rsidRPr="00CE5C32">
              <w:t>LL</w:t>
            </w:r>
            <w:r w:rsidR="00595B41" w:rsidRPr="00CE5C32">
              <w:t xml:space="preserve"> (</w:t>
            </w:r>
            <w:r w:rsidRPr="00CE5C32">
              <w:t>n=</w:t>
            </w:r>
            <w:r w:rsidR="006D0B28" w:rsidRPr="00CE5C32">
              <w:t>657</w:t>
            </w:r>
            <w:r w:rsidRPr="00CE5C32">
              <w:t>)</w:t>
            </w:r>
          </w:p>
        </w:tc>
        <w:tc>
          <w:tcPr>
            <w:tcW w:w="1536" w:type="dxa"/>
            <w:vAlign w:val="center"/>
            <w:hideMark/>
          </w:tcPr>
          <w:p w14:paraId="53A6BE1E" w14:textId="10D919DB" w:rsidR="00A51D42" w:rsidRPr="00CE5C32" w:rsidRDefault="00595B41" w:rsidP="005E6C20">
            <w:pPr>
              <w:spacing w:before="97" w:after="97"/>
              <w:jc w:val="center"/>
            </w:pPr>
            <w:r w:rsidRPr="00CE5C32">
              <w:rPr>
                <w:rFonts w:eastAsia="SimSun-ExtB"/>
                <w:sz w:val="15"/>
                <w:szCs w:val="15"/>
              </w:rPr>
              <w:t>Non-HBOT (</w:t>
            </w:r>
            <w:r w:rsidR="00A51D42" w:rsidRPr="00CE5C32">
              <w:rPr>
                <w:rFonts w:eastAsia="SimSun-ExtB"/>
                <w:sz w:val="15"/>
                <w:szCs w:val="15"/>
              </w:rPr>
              <w:t>n=6</w:t>
            </w:r>
            <w:r w:rsidR="00411CB1" w:rsidRPr="00CE5C32">
              <w:rPr>
                <w:rFonts w:eastAsia="SimSun-ExtB"/>
                <w:sz w:val="15"/>
                <w:szCs w:val="15"/>
              </w:rPr>
              <w:t>30</w:t>
            </w:r>
            <w:r w:rsidR="00A51D42" w:rsidRPr="00CE5C32">
              <w:rPr>
                <w:rFonts w:eastAsia="SimSun-ExtB"/>
                <w:sz w:val="15"/>
                <w:szCs w:val="15"/>
              </w:rPr>
              <w:t>)</w:t>
            </w:r>
          </w:p>
        </w:tc>
        <w:tc>
          <w:tcPr>
            <w:tcW w:w="1740" w:type="dxa"/>
            <w:vAlign w:val="center"/>
            <w:hideMark/>
          </w:tcPr>
          <w:p w14:paraId="3ED85BAA" w14:textId="63B82E87" w:rsidR="00A51D42" w:rsidRPr="00CE5C32" w:rsidRDefault="00A51D42" w:rsidP="005E6C20">
            <w:pPr>
              <w:spacing w:before="97" w:after="97"/>
              <w:jc w:val="center"/>
            </w:pPr>
            <w:r w:rsidRPr="00CE5C32">
              <w:rPr>
                <w:rFonts w:eastAsia="SimSun-ExtB"/>
                <w:sz w:val="15"/>
                <w:szCs w:val="15"/>
              </w:rPr>
              <w:t>HBOT</w:t>
            </w:r>
            <w:r w:rsidR="00595B41" w:rsidRPr="00CE5C32">
              <w:rPr>
                <w:rFonts w:eastAsia="SimSun-ExtB" w:hint="eastAsia"/>
                <w:sz w:val="15"/>
                <w:szCs w:val="15"/>
              </w:rPr>
              <w:t xml:space="preserve"> (</w:t>
            </w:r>
            <w:r w:rsidRPr="00CE5C32">
              <w:rPr>
                <w:rFonts w:eastAsia="SimSun-ExtB"/>
                <w:sz w:val="15"/>
                <w:szCs w:val="15"/>
              </w:rPr>
              <w:t>n=27)</w:t>
            </w:r>
          </w:p>
        </w:tc>
        <w:tc>
          <w:tcPr>
            <w:tcW w:w="1769" w:type="dxa"/>
            <w:vAlign w:val="center"/>
            <w:hideMark/>
          </w:tcPr>
          <w:p w14:paraId="226482C1" w14:textId="44061D44" w:rsidR="00A51D42" w:rsidRPr="00CE5C32" w:rsidRDefault="00A51D42" w:rsidP="005E6C20">
            <w:pPr>
              <w:spacing w:before="97" w:after="97"/>
              <w:jc w:val="center"/>
            </w:pPr>
            <w:r w:rsidRPr="00CE5C32">
              <w:rPr>
                <w:rFonts w:eastAsia="SimSun-ExtB"/>
                <w:sz w:val="15"/>
                <w:szCs w:val="15"/>
              </w:rPr>
              <w:t>p-value</w:t>
            </w:r>
          </w:p>
        </w:tc>
      </w:tr>
      <w:tr w:rsidR="006F07B5" w:rsidRPr="00CE5C32" w14:paraId="6A7576D1" w14:textId="77777777" w:rsidTr="00411CB1">
        <w:tc>
          <w:tcPr>
            <w:tcW w:w="3830" w:type="dxa"/>
          </w:tcPr>
          <w:p w14:paraId="775AD357" w14:textId="25B73ED7" w:rsidR="006F07B5" w:rsidRPr="00CE5C32" w:rsidRDefault="006F07B5" w:rsidP="006F07B5">
            <w:pPr>
              <w:spacing w:before="97" w:after="97"/>
            </w:pPr>
            <w:r w:rsidRPr="00CE5C32">
              <w:t>Cardiovascular Event</w:t>
            </w:r>
          </w:p>
        </w:tc>
        <w:tc>
          <w:tcPr>
            <w:tcW w:w="1536" w:type="dxa"/>
            <w:shd w:val="clear" w:color="auto" w:fill="auto"/>
            <w:vAlign w:val="center"/>
          </w:tcPr>
          <w:p w14:paraId="26D8807E" w14:textId="7A2CAA32" w:rsidR="006F07B5" w:rsidRPr="00CE5C32" w:rsidRDefault="006F07B5" w:rsidP="005E6C20">
            <w:pPr>
              <w:spacing w:before="97" w:after="97"/>
              <w:jc w:val="center"/>
            </w:pPr>
            <w:r w:rsidRPr="00CE5C32">
              <w:t>10</w:t>
            </w:r>
            <w:r w:rsidR="00595B41" w:rsidRPr="00CE5C32">
              <w:t xml:space="preserve"> (</w:t>
            </w:r>
            <w:r w:rsidRPr="00CE5C32">
              <w:t>1.</w:t>
            </w:r>
            <w:r w:rsidR="00411CB1" w:rsidRPr="00CE5C32">
              <w:t>52</w:t>
            </w:r>
            <w:r w:rsidRPr="00CE5C32">
              <w:t>%)</w:t>
            </w:r>
          </w:p>
        </w:tc>
        <w:tc>
          <w:tcPr>
            <w:tcW w:w="1536" w:type="dxa"/>
            <w:shd w:val="clear" w:color="auto" w:fill="auto"/>
            <w:vAlign w:val="center"/>
          </w:tcPr>
          <w:p w14:paraId="726AA93D" w14:textId="3980A023" w:rsidR="006F07B5" w:rsidRPr="00CE5C32" w:rsidRDefault="006F07B5" w:rsidP="005E6C20">
            <w:pPr>
              <w:spacing w:before="97" w:after="97"/>
              <w:jc w:val="center"/>
            </w:pPr>
            <w:r w:rsidRPr="00CE5C32">
              <w:t>9</w:t>
            </w:r>
            <w:r w:rsidR="00595B41" w:rsidRPr="00CE5C32">
              <w:t xml:space="preserve"> (</w:t>
            </w:r>
            <w:r w:rsidRPr="00CE5C32">
              <w:t>1.</w:t>
            </w:r>
            <w:r w:rsidR="000D3959" w:rsidRPr="00CE5C32">
              <w:t>43</w:t>
            </w:r>
            <w:r w:rsidRPr="00CE5C32">
              <w:t>%)</w:t>
            </w:r>
          </w:p>
        </w:tc>
        <w:tc>
          <w:tcPr>
            <w:tcW w:w="1740" w:type="dxa"/>
            <w:shd w:val="clear" w:color="auto" w:fill="auto"/>
            <w:vAlign w:val="center"/>
          </w:tcPr>
          <w:p w14:paraId="00EB7416" w14:textId="1ACD237F" w:rsidR="006F07B5" w:rsidRPr="00CE5C32" w:rsidRDefault="006F07B5" w:rsidP="005E6C20">
            <w:pPr>
              <w:spacing w:before="97" w:after="97"/>
              <w:jc w:val="center"/>
              <w:rPr>
                <w:rFonts w:eastAsia="Times New Roman"/>
              </w:rPr>
            </w:pPr>
            <w:r w:rsidRPr="00CE5C32">
              <w:t>1</w:t>
            </w:r>
            <w:r w:rsidR="00595B41" w:rsidRPr="00CE5C32">
              <w:t xml:space="preserve"> (</w:t>
            </w:r>
            <w:r w:rsidRPr="00CE5C32">
              <w:t>3.70%)</w:t>
            </w:r>
          </w:p>
        </w:tc>
        <w:tc>
          <w:tcPr>
            <w:tcW w:w="1769" w:type="dxa"/>
            <w:shd w:val="clear" w:color="auto" w:fill="auto"/>
            <w:vAlign w:val="center"/>
          </w:tcPr>
          <w:p w14:paraId="63D12B42" w14:textId="6CAA7DCD" w:rsidR="00786AB8" w:rsidRPr="00CE5C32" w:rsidRDefault="00786AB8" w:rsidP="005E6C20">
            <w:pPr>
              <w:spacing w:before="97" w:after="97" w:line="240" w:lineRule="exact"/>
              <w:jc w:val="center"/>
            </w:pPr>
            <w:r w:rsidRPr="00CE5C32">
              <w:t>0.3</w:t>
            </w:r>
            <w:r w:rsidR="000D3959" w:rsidRPr="00CE5C32">
              <w:t>45</w:t>
            </w:r>
            <w:r w:rsidR="00755B1A" w:rsidRPr="00CE5C32">
              <w:rPr>
                <w:vertAlign w:val="superscript"/>
              </w:rPr>
              <w:t>*</w:t>
            </w:r>
          </w:p>
        </w:tc>
      </w:tr>
      <w:tr w:rsidR="006F07B5" w:rsidRPr="00CE5C32" w14:paraId="4CB00F78" w14:textId="77777777" w:rsidTr="00523957">
        <w:tc>
          <w:tcPr>
            <w:tcW w:w="3830" w:type="dxa"/>
            <w:vAlign w:val="center"/>
            <w:hideMark/>
          </w:tcPr>
          <w:p w14:paraId="5B7533DE" w14:textId="7B3BD0F5" w:rsidR="006F07B5" w:rsidRPr="00CE5C32" w:rsidRDefault="006F07B5" w:rsidP="006F07B5">
            <w:pPr>
              <w:spacing w:before="97" w:after="97"/>
              <w:jc w:val="right"/>
            </w:pPr>
            <w:r w:rsidRPr="00CE5C32">
              <w:t>cardiovascular</w:t>
            </w:r>
            <w:r w:rsidRPr="00CE5C32">
              <w:rPr>
                <w:color w:val="374151"/>
              </w:rPr>
              <w:t xml:space="preserve"> </w:t>
            </w:r>
            <w:r w:rsidRPr="00CE5C32">
              <w:t>death</w:t>
            </w:r>
          </w:p>
        </w:tc>
        <w:tc>
          <w:tcPr>
            <w:tcW w:w="1536" w:type="dxa"/>
            <w:shd w:val="clear" w:color="auto" w:fill="auto"/>
            <w:vAlign w:val="center"/>
          </w:tcPr>
          <w:p w14:paraId="012EF01E" w14:textId="471B19C9" w:rsidR="006F07B5" w:rsidRPr="00CE5C32" w:rsidRDefault="006F07B5" w:rsidP="005E6C20">
            <w:pPr>
              <w:spacing w:before="97" w:after="97"/>
              <w:jc w:val="center"/>
            </w:pPr>
            <w:r w:rsidRPr="00CE5C32">
              <w:t>5</w:t>
            </w:r>
            <w:r w:rsidR="00595B41" w:rsidRPr="00CE5C32">
              <w:t xml:space="preserve"> (</w:t>
            </w:r>
            <w:r w:rsidRPr="00CE5C32">
              <w:t>0.</w:t>
            </w:r>
            <w:r w:rsidR="00523957" w:rsidRPr="00CE5C32">
              <w:t>76</w:t>
            </w:r>
            <w:r w:rsidRPr="00CE5C32">
              <w:t>%)</w:t>
            </w:r>
          </w:p>
        </w:tc>
        <w:tc>
          <w:tcPr>
            <w:tcW w:w="1536" w:type="dxa"/>
            <w:vAlign w:val="center"/>
            <w:hideMark/>
          </w:tcPr>
          <w:p w14:paraId="3A53BED0" w14:textId="54E5BEA8" w:rsidR="006F07B5" w:rsidRPr="00CE5C32" w:rsidRDefault="006F07B5" w:rsidP="005E6C20">
            <w:pPr>
              <w:spacing w:before="97" w:after="97"/>
              <w:jc w:val="center"/>
            </w:pPr>
            <w:r w:rsidRPr="00CE5C32">
              <w:t>5</w:t>
            </w:r>
            <w:r w:rsidR="00595B41" w:rsidRPr="00CE5C32">
              <w:t xml:space="preserve"> (</w:t>
            </w:r>
            <w:r w:rsidRPr="00CE5C32">
              <w:t>0.7</w:t>
            </w:r>
            <w:r w:rsidR="000D3959" w:rsidRPr="00CE5C32">
              <w:t>9</w:t>
            </w:r>
            <w:r w:rsidRPr="00CE5C32">
              <w:t>%)</w:t>
            </w:r>
          </w:p>
        </w:tc>
        <w:tc>
          <w:tcPr>
            <w:tcW w:w="1740" w:type="dxa"/>
            <w:vAlign w:val="center"/>
            <w:hideMark/>
          </w:tcPr>
          <w:p w14:paraId="39CC125F" w14:textId="264544C5" w:rsidR="006F07B5" w:rsidRPr="00CE5C32" w:rsidRDefault="006F07B5" w:rsidP="005E6C20">
            <w:pPr>
              <w:spacing w:before="97" w:after="97"/>
              <w:jc w:val="center"/>
              <w:rPr>
                <w:rFonts w:eastAsia="Times New Roman"/>
              </w:rPr>
            </w:pPr>
            <w:r w:rsidRPr="00CE5C32">
              <w:t>0</w:t>
            </w:r>
            <w:r w:rsidR="00595B41" w:rsidRPr="00CE5C32">
              <w:t xml:space="preserve"> (</w:t>
            </w:r>
            <w:r w:rsidRPr="00CE5C32">
              <w:t>0.00%)</w:t>
            </w:r>
          </w:p>
        </w:tc>
        <w:tc>
          <w:tcPr>
            <w:tcW w:w="1769" w:type="dxa"/>
            <w:vAlign w:val="center"/>
            <w:hideMark/>
          </w:tcPr>
          <w:p w14:paraId="6FE20393" w14:textId="3028FBC7" w:rsidR="00F75FF7" w:rsidRPr="00CE5C32" w:rsidRDefault="00F75FF7" w:rsidP="005E6C20">
            <w:pPr>
              <w:spacing w:before="97" w:after="97" w:line="240" w:lineRule="exact"/>
              <w:jc w:val="center"/>
            </w:pPr>
            <w:r w:rsidRPr="00CE5C32">
              <w:t>1.000</w:t>
            </w:r>
            <w:r w:rsidR="00755B1A" w:rsidRPr="00CE5C32">
              <w:rPr>
                <w:vertAlign w:val="superscript"/>
              </w:rPr>
              <w:t>*</w:t>
            </w:r>
          </w:p>
        </w:tc>
      </w:tr>
      <w:tr w:rsidR="006F07B5" w:rsidRPr="00CE5C32" w14:paraId="518D8EFB" w14:textId="77777777" w:rsidTr="00523957">
        <w:tc>
          <w:tcPr>
            <w:tcW w:w="3830" w:type="dxa"/>
            <w:vAlign w:val="center"/>
            <w:hideMark/>
          </w:tcPr>
          <w:p w14:paraId="762154F2" w14:textId="78E88FF8" w:rsidR="006F07B5" w:rsidRPr="00CE5C32" w:rsidRDefault="006F07B5" w:rsidP="006F07B5">
            <w:pPr>
              <w:spacing w:before="97" w:after="97"/>
              <w:jc w:val="right"/>
            </w:pPr>
            <w:r w:rsidRPr="00CE5C32">
              <w:t>myocardial</w:t>
            </w:r>
            <w:r w:rsidRPr="00CE5C32">
              <w:rPr>
                <w:color w:val="374151"/>
              </w:rPr>
              <w:t xml:space="preserve"> </w:t>
            </w:r>
            <w:r w:rsidRPr="00CE5C32">
              <w:t>infarction</w:t>
            </w:r>
          </w:p>
        </w:tc>
        <w:tc>
          <w:tcPr>
            <w:tcW w:w="1536" w:type="dxa"/>
            <w:shd w:val="clear" w:color="auto" w:fill="auto"/>
            <w:vAlign w:val="center"/>
          </w:tcPr>
          <w:p w14:paraId="22A5B07D" w14:textId="2C00F32F" w:rsidR="006F07B5" w:rsidRPr="00CE5C32" w:rsidRDefault="006F07B5" w:rsidP="005E6C20">
            <w:pPr>
              <w:spacing w:before="97" w:after="97"/>
              <w:jc w:val="center"/>
            </w:pPr>
            <w:r w:rsidRPr="00CE5C32">
              <w:t>1</w:t>
            </w:r>
            <w:r w:rsidR="00595B41" w:rsidRPr="00CE5C32">
              <w:t xml:space="preserve"> (</w:t>
            </w:r>
            <w:r w:rsidRPr="00CE5C32">
              <w:t>0.1</w:t>
            </w:r>
            <w:r w:rsidR="00523957" w:rsidRPr="00CE5C32">
              <w:t>5</w:t>
            </w:r>
            <w:r w:rsidRPr="00CE5C32">
              <w:t>%)</w:t>
            </w:r>
          </w:p>
        </w:tc>
        <w:tc>
          <w:tcPr>
            <w:tcW w:w="1536" w:type="dxa"/>
            <w:vAlign w:val="center"/>
            <w:hideMark/>
          </w:tcPr>
          <w:p w14:paraId="77C4BC46" w14:textId="6F81E30B" w:rsidR="006F07B5" w:rsidRPr="00CE5C32" w:rsidRDefault="006F07B5" w:rsidP="005E6C20">
            <w:pPr>
              <w:spacing w:before="97" w:after="97"/>
              <w:jc w:val="center"/>
            </w:pPr>
            <w:r w:rsidRPr="00CE5C32">
              <w:t>1</w:t>
            </w:r>
            <w:r w:rsidR="00595B41" w:rsidRPr="00CE5C32">
              <w:t xml:space="preserve"> (</w:t>
            </w:r>
            <w:r w:rsidRPr="00CE5C32">
              <w:t>0.1</w:t>
            </w:r>
            <w:r w:rsidR="000D3959" w:rsidRPr="00CE5C32">
              <w:t>6</w:t>
            </w:r>
            <w:r w:rsidRPr="00CE5C32">
              <w:t>%)</w:t>
            </w:r>
          </w:p>
        </w:tc>
        <w:tc>
          <w:tcPr>
            <w:tcW w:w="1740" w:type="dxa"/>
            <w:vAlign w:val="center"/>
            <w:hideMark/>
          </w:tcPr>
          <w:p w14:paraId="5177CD14" w14:textId="68E812EE" w:rsidR="006F07B5" w:rsidRPr="00CE5C32" w:rsidRDefault="006F07B5" w:rsidP="005E6C20">
            <w:pPr>
              <w:spacing w:before="97" w:after="97"/>
              <w:jc w:val="center"/>
              <w:rPr>
                <w:rFonts w:eastAsia="Times New Roman"/>
              </w:rPr>
            </w:pPr>
            <w:r w:rsidRPr="00CE5C32">
              <w:t>0</w:t>
            </w:r>
            <w:r w:rsidR="00595B41" w:rsidRPr="00CE5C32">
              <w:t xml:space="preserve"> (</w:t>
            </w:r>
            <w:r w:rsidRPr="00CE5C32">
              <w:t>0.00%)</w:t>
            </w:r>
          </w:p>
        </w:tc>
        <w:tc>
          <w:tcPr>
            <w:tcW w:w="1769" w:type="dxa"/>
            <w:vAlign w:val="center"/>
            <w:hideMark/>
          </w:tcPr>
          <w:p w14:paraId="27465DEA" w14:textId="25E135AA" w:rsidR="00786AB8" w:rsidRPr="00CE5C32" w:rsidRDefault="00786AB8" w:rsidP="005E6C20">
            <w:pPr>
              <w:spacing w:before="97" w:after="97" w:line="240" w:lineRule="exact"/>
              <w:jc w:val="center"/>
            </w:pPr>
            <w:r w:rsidRPr="00CE5C32">
              <w:t>1.000</w:t>
            </w:r>
            <w:r w:rsidR="00755B1A" w:rsidRPr="00CE5C32">
              <w:rPr>
                <w:vertAlign w:val="superscript"/>
              </w:rPr>
              <w:t>*</w:t>
            </w:r>
          </w:p>
        </w:tc>
      </w:tr>
      <w:tr w:rsidR="006F07B5" w:rsidRPr="00CE5C32" w14:paraId="52653B3C" w14:textId="77777777" w:rsidTr="00973E23">
        <w:tc>
          <w:tcPr>
            <w:tcW w:w="3830" w:type="dxa"/>
            <w:vAlign w:val="center"/>
            <w:hideMark/>
          </w:tcPr>
          <w:p w14:paraId="2B6CA87E" w14:textId="3E2EF026" w:rsidR="006F07B5" w:rsidRPr="00CE5C32" w:rsidRDefault="006F07B5" w:rsidP="006F07B5">
            <w:pPr>
              <w:spacing w:before="97" w:after="97"/>
              <w:jc w:val="right"/>
            </w:pPr>
            <w:r w:rsidRPr="00CE5C32">
              <w:t>stroke</w:t>
            </w:r>
          </w:p>
        </w:tc>
        <w:tc>
          <w:tcPr>
            <w:tcW w:w="1536" w:type="dxa"/>
            <w:shd w:val="clear" w:color="auto" w:fill="auto"/>
            <w:vAlign w:val="center"/>
          </w:tcPr>
          <w:p w14:paraId="7C209993" w14:textId="53AD70AA" w:rsidR="006F07B5" w:rsidRPr="00CE5C32" w:rsidRDefault="002B3832" w:rsidP="005E6C20">
            <w:pPr>
              <w:spacing w:before="97" w:after="97"/>
              <w:jc w:val="center"/>
            </w:pPr>
            <w:r w:rsidRPr="00CE5C32">
              <w:t>5</w:t>
            </w:r>
            <w:r w:rsidR="00595B41" w:rsidRPr="00CE5C32">
              <w:t xml:space="preserve"> (</w:t>
            </w:r>
            <w:r w:rsidRPr="00CE5C32">
              <w:t>0.</w:t>
            </w:r>
            <w:r w:rsidR="00973E23" w:rsidRPr="00CE5C32">
              <w:t>76</w:t>
            </w:r>
            <w:r w:rsidRPr="00CE5C32">
              <w:t>%)</w:t>
            </w:r>
          </w:p>
        </w:tc>
        <w:tc>
          <w:tcPr>
            <w:tcW w:w="1536" w:type="dxa"/>
            <w:vAlign w:val="center"/>
            <w:hideMark/>
          </w:tcPr>
          <w:p w14:paraId="0288BE26" w14:textId="7AAB8ECE" w:rsidR="006F07B5" w:rsidRPr="00CE5C32" w:rsidRDefault="002B3832" w:rsidP="005E6C20">
            <w:pPr>
              <w:spacing w:before="97" w:after="97"/>
              <w:jc w:val="center"/>
            </w:pPr>
            <w:r w:rsidRPr="00CE5C32">
              <w:t>4</w:t>
            </w:r>
            <w:r w:rsidR="00595B41" w:rsidRPr="00CE5C32">
              <w:t xml:space="preserve"> (</w:t>
            </w:r>
            <w:r w:rsidRPr="00CE5C32">
              <w:t>0.</w:t>
            </w:r>
            <w:r w:rsidR="000D3959" w:rsidRPr="00CE5C32">
              <w:t>63</w:t>
            </w:r>
            <w:r w:rsidRPr="00CE5C32">
              <w:t>%)</w:t>
            </w:r>
          </w:p>
        </w:tc>
        <w:tc>
          <w:tcPr>
            <w:tcW w:w="1740" w:type="dxa"/>
            <w:vAlign w:val="center"/>
            <w:hideMark/>
          </w:tcPr>
          <w:p w14:paraId="52F35926" w14:textId="68EB636E" w:rsidR="006F07B5" w:rsidRPr="00CE5C32" w:rsidRDefault="002B3832" w:rsidP="005E6C20">
            <w:pPr>
              <w:spacing w:before="97" w:after="97"/>
              <w:jc w:val="center"/>
              <w:rPr>
                <w:rFonts w:eastAsia="Times New Roman"/>
              </w:rPr>
            </w:pPr>
            <w:r w:rsidRPr="00CE5C32">
              <w:t>1</w:t>
            </w:r>
            <w:r w:rsidR="00595B41" w:rsidRPr="00CE5C32">
              <w:t xml:space="preserve"> (</w:t>
            </w:r>
            <w:r w:rsidRPr="00CE5C32">
              <w:t>3.70%)</w:t>
            </w:r>
          </w:p>
        </w:tc>
        <w:tc>
          <w:tcPr>
            <w:tcW w:w="1769" w:type="dxa"/>
            <w:vAlign w:val="center"/>
            <w:hideMark/>
          </w:tcPr>
          <w:p w14:paraId="614FEDDE" w14:textId="043DC025" w:rsidR="00786AB8" w:rsidRPr="00CE5C32" w:rsidRDefault="00786AB8" w:rsidP="005E6C20">
            <w:pPr>
              <w:spacing w:before="97" w:after="97" w:line="240" w:lineRule="exact"/>
              <w:jc w:val="center"/>
            </w:pPr>
            <w:r w:rsidRPr="00CE5C32">
              <w:t>0.1</w:t>
            </w:r>
            <w:r w:rsidR="000D3959" w:rsidRPr="00CE5C32">
              <w:t>90</w:t>
            </w:r>
            <w:r w:rsidR="00755B1A" w:rsidRPr="00CE5C32">
              <w:rPr>
                <w:vertAlign w:val="superscript"/>
              </w:rPr>
              <w:t>*</w:t>
            </w:r>
          </w:p>
        </w:tc>
      </w:tr>
      <w:tr w:rsidR="006F07B5" w:rsidRPr="00CE5C32" w14:paraId="560CEC2D" w14:textId="77777777" w:rsidTr="00411CB1">
        <w:tc>
          <w:tcPr>
            <w:tcW w:w="3830" w:type="dxa"/>
          </w:tcPr>
          <w:p w14:paraId="25064B8B" w14:textId="401C4791" w:rsidR="006F07B5" w:rsidRPr="00CE5C32" w:rsidRDefault="006F07B5" w:rsidP="006F07B5">
            <w:pPr>
              <w:spacing w:before="97" w:after="97"/>
            </w:pPr>
            <w:r w:rsidRPr="00CE5C32">
              <w:t>Venous Thrombosis Event</w:t>
            </w:r>
          </w:p>
        </w:tc>
        <w:tc>
          <w:tcPr>
            <w:tcW w:w="1536" w:type="dxa"/>
            <w:shd w:val="clear" w:color="auto" w:fill="auto"/>
            <w:vAlign w:val="center"/>
          </w:tcPr>
          <w:p w14:paraId="58ED4730" w14:textId="58FF5C1D" w:rsidR="006F07B5" w:rsidRPr="00CE5C32" w:rsidRDefault="006F07B5" w:rsidP="005E6C20">
            <w:pPr>
              <w:spacing w:before="97" w:after="97"/>
              <w:jc w:val="center"/>
            </w:pPr>
            <w:r w:rsidRPr="00CE5C32">
              <w:t>50</w:t>
            </w:r>
            <w:r w:rsidR="00595B41" w:rsidRPr="00CE5C32">
              <w:t xml:space="preserve"> (</w:t>
            </w:r>
            <w:r w:rsidR="00411CB1" w:rsidRPr="00CE5C32">
              <w:t>7.61</w:t>
            </w:r>
            <w:r w:rsidRPr="00CE5C32">
              <w:t>%)</w:t>
            </w:r>
          </w:p>
        </w:tc>
        <w:tc>
          <w:tcPr>
            <w:tcW w:w="1536" w:type="dxa"/>
            <w:vAlign w:val="center"/>
          </w:tcPr>
          <w:p w14:paraId="7D8CD4E8" w14:textId="09A1B582" w:rsidR="006F07B5" w:rsidRPr="00CE5C32" w:rsidRDefault="006F07B5" w:rsidP="005E6C20">
            <w:pPr>
              <w:spacing w:before="97" w:after="97"/>
              <w:jc w:val="center"/>
            </w:pPr>
            <w:r w:rsidRPr="00CE5C32">
              <w:t>44</w:t>
            </w:r>
            <w:r w:rsidR="00595B41" w:rsidRPr="00CE5C32">
              <w:t xml:space="preserve"> (</w:t>
            </w:r>
            <w:r w:rsidRPr="00CE5C32">
              <w:t>6.</w:t>
            </w:r>
            <w:r w:rsidR="000D3959" w:rsidRPr="00CE5C32">
              <w:t>98</w:t>
            </w:r>
            <w:r w:rsidRPr="00CE5C32">
              <w:t>%)</w:t>
            </w:r>
          </w:p>
        </w:tc>
        <w:tc>
          <w:tcPr>
            <w:tcW w:w="1740" w:type="dxa"/>
            <w:vAlign w:val="center"/>
          </w:tcPr>
          <w:p w14:paraId="1ED0B814" w14:textId="391C8B62" w:rsidR="006F07B5" w:rsidRPr="00CE5C32" w:rsidRDefault="006F07B5" w:rsidP="005E6C20">
            <w:pPr>
              <w:spacing w:before="97" w:after="97"/>
              <w:jc w:val="center"/>
            </w:pPr>
            <w:r w:rsidRPr="00CE5C32">
              <w:t>6</w:t>
            </w:r>
            <w:r w:rsidR="00595B41" w:rsidRPr="00CE5C32">
              <w:t xml:space="preserve"> (</w:t>
            </w:r>
            <w:r w:rsidRPr="00CE5C32">
              <w:t>22.22%)</w:t>
            </w:r>
          </w:p>
        </w:tc>
        <w:tc>
          <w:tcPr>
            <w:tcW w:w="1769" w:type="dxa"/>
            <w:vAlign w:val="center"/>
          </w:tcPr>
          <w:p w14:paraId="48328B0A" w14:textId="725580A8" w:rsidR="006F07B5" w:rsidRPr="00CE5C32" w:rsidRDefault="006F07B5" w:rsidP="005E6C20">
            <w:pPr>
              <w:spacing w:before="97" w:after="97"/>
              <w:jc w:val="center"/>
              <w:rPr>
                <w:rFonts w:eastAsia="Times New Roman"/>
              </w:rPr>
            </w:pPr>
            <w:r w:rsidRPr="00CE5C32">
              <w:rPr>
                <w:rFonts w:eastAsia="Times New Roman"/>
              </w:rPr>
              <w:t>0.00</w:t>
            </w:r>
            <w:r w:rsidR="00F622E3" w:rsidRPr="00CE5C32">
              <w:rPr>
                <w:rFonts w:eastAsia="Times New Roman"/>
              </w:rPr>
              <w:t>3</w:t>
            </w:r>
          </w:p>
        </w:tc>
      </w:tr>
      <w:tr w:rsidR="006F07B5" w:rsidRPr="00CE5C32" w14:paraId="45422E10" w14:textId="77777777" w:rsidTr="00973E23">
        <w:tc>
          <w:tcPr>
            <w:tcW w:w="3830" w:type="dxa"/>
            <w:vAlign w:val="center"/>
            <w:hideMark/>
          </w:tcPr>
          <w:p w14:paraId="08B0E7E2" w14:textId="54891198" w:rsidR="006F07B5" w:rsidRPr="00CE5C32" w:rsidRDefault="006F07B5" w:rsidP="006F07B5">
            <w:pPr>
              <w:spacing w:before="97" w:after="97"/>
              <w:jc w:val="right"/>
            </w:pPr>
            <w:r w:rsidRPr="00CE5C32">
              <w:t>pulmonary Embolism</w:t>
            </w:r>
          </w:p>
        </w:tc>
        <w:tc>
          <w:tcPr>
            <w:tcW w:w="1536" w:type="dxa"/>
            <w:shd w:val="clear" w:color="auto" w:fill="auto"/>
            <w:vAlign w:val="center"/>
          </w:tcPr>
          <w:p w14:paraId="655440F8" w14:textId="29CA453C" w:rsidR="006F07B5" w:rsidRPr="00CE5C32" w:rsidRDefault="006F07B5" w:rsidP="005E6C20">
            <w:pPr>
              <w:spacing w:before="97" w:after="97"/>
              <w:jc w:val="center"/>
            </w:pPr>
            <w:r w:rsidRPr="00CE5C32">
              <w:t>9</w:t>
            </w:r>
            <w:r w:rsidR="00595B41" w:rsidRPr="00CE5C32">
              <w:t xml:space="preserve"> (</w:t>
            </w:r>
            <w:r w:rsidRPr="00CE5C32">
              <w:t>1.</w:t>
            </w:r>
            <w:r w:rsidR="00973E23" w:rsidRPr="00CE5C32">
              <w:t>37</w:t>
            </w:r>
            <w:r w:rsidRPr="00CE5C32">
              <w:t>%)</w:t>
            </w:r>
          </w:p>
        </w:tc>
        <w:tc>
          <w:tcPr>
            <w:tcW w:w="1536" w:type="dxa"/>
            <w:vAlign w:val="center"/>
            <w:hideMark/>
          </w:tcPr>
          <w:p w14:paraId="05BC7DB5" w14:textId="4A812348" w:rsidR="006F07B5" w:rsidRPr="00CE5C32" w:rsidRDefault="006F07B5" w:rsidP="005E6C20">
            <w:pPr>
              <w:spacing w:before="97" w:after="97"/>
              <w:jc w:val="center"/>
            </w:pPr>
            <w:r w:rsidRPr="00CE5C32">
              <w:t>9</w:t>
            </w:r>
            <w:r w:rsidR="00595B41" w:rsidRPr="00CE5C32">
              <w:t xml:space="preserve"> (</w:t>
            </w:r>
            <w:r w:rsidRPr="00CE5C32">
              <w:t>1.</w:t>
            </w:r>
            <w:r w:rsidR="00F622E3" w:rsidRPr="00CE5C32">
              <w:t>43</w:t>
            </w:r>
            <w:r w:rsidRPr="00CE5C32">
              <w:t>%)</w:t>
            </w:r>
          </w:p>
        </w:tc>
        <w:tc>
          <w:tcPr>
            <w:tcW w:w="1740" w:type="dxa"/>
            <w:vAlign w:val="center"/>
            <w:hideMark/>
          </w:tcPr>
          <w:p w14:paraId="2B2F2980" w14:textId="6919D017" w:rsidR="006F07B5" w:rsidRPr="00CE5C32" w:rsidRDefault="006F07B5" w:rsidP="005E6C20">
            <w:pPr>
              <w:spacing w:before="97" w:after="97"/>
              <w:jc w:val="center"/>
            </w:pPr>
            <w:r w:rsidRPr="00CE5C32">
              <w:t>0</w:t>
            </w:r>
            <w:r w:rsidR="00595B41" w:rsidRPr="00CE5C32">
              <w:t xml:space="preserve"> (</w:t>
            </w:r>
            <w:r w:rsidRPr="00CE5C32">
              <w:t>0.00%)</w:t>
            </w:r>
          </w:p>
        </w:tc>
        <w:tc>
          <w:tcPr>
            <w:tcW w:w="1769" w:type="dxa"/>
            <w:vAlign w:val="center"/>
            <w:hideMark/>
          </w:tcPr>
          <w:p w14:paraId="03A3FD89" w14:textId="3CB5970D" w:rsidR="00786AB8" w:rsidRPr="00CE5C32" w:rsidRDefault="00786AB8" w:rsidP="005E6C20">
            <w:pPr>
              <w:spacing w:before="97" w:after="97" w:line="240" w:lineRule="exact"/>
              <w:jc w:val="center"/>
              <w:rPr>
                <w:rFonts w:eastAsia="Times New Roman"/>
              </w:rPr>
            </w:pPr>
            <w:r w:rsidRPr="00CE5C32">
              <w:t>1.000</w:t>
            </w:r>
            <w:r w:rsidR="00755B1A" w:rsidRPr="00CE5C32">
              <w:rPr>
                <w:vertAlign w:val="superscript"/>
              </w:rPr>
              <w:t>*</w:t>
            </w:r>
          </w:p>
        </w:tc>
      </w:tr>
      <w:tr w:rsidR="006F07B5" w:rsidRPr="00CE5C32" w14:paraId="4D2F08BB" w14:textId="77777777" w:rsidTr="00973E23">
        <w:tc>
          <w:tcPr>
            <w:tcW w:w="3830" w:type="dxa"/>
            <w:vAlign w:val="center"/>
            <w:hideMark/>
          </w:tcPr>
          <w:p w14:paraId="2DC312BB" w14:textId="03340E8E" w:rsidR="006F07B5" w:rsidRPr="00CE5C32" w:rsidRDefault="006F07B5" w:rsidP="006F07B5">
            <w:pPr>
              <w:spacing w:before="97" w:after="97"/>
              <w:jc w:val="right"/>
            </w:pPr>
            <w:r w:rsidRPr="00CE5C32">
              <w:t>lower</w:t>
            </w:r>
            <w:r w:rsidRPr="00CE5C32">
              <w:rPr>
                <w:color w:val="374151"/>
                <w:shd w:val="clear" w:color="auto" w:fill="F7F7F8"/>
              </w:rPr>
              <w:t xml:space="preserve"> </w:t>
            </w:r>
            <w:r w:rsidRPr="00CE5C32">
              <w:t>limb</w:t>
            </w:r>
            <w:r w:rsidRPr="00CE5C32">
              <w:rPr>
                <w:color w:val="374151"/>
                <w:shd w:val="clear" w:color="auto" w:fill="F7F7F8"/>
              </w:rPr>
              <w:t xml:space="preserve"> </w:t>
            </w:r>
            <w:r w:rsidRPr="00CE5C32">
              <w:t>thrombosis</w:t>
            </w:r>
          </w:p>
        </w:tc>
        <w:tc>
          <w:tcPr>
            <w:tcW w:w="1536" w:type="dxa"/>
            <w:shd w:val="clear" w:color="auto" w:fill="auto"/>
            <w:vAlign w:val="center"/>
          </w:tcPr>
          <w:p w14:paraId="6ECEAFFB" w14:textId="21FEFA9A" w:rsidR="006F07B5" w:rsidRPr="00CE5C32" w:rsidRDefault="006F07B5" w:rsidP="005E6C20">
            <w:pPr>
              <w:spacing w:before="97" w:after="97"/>
              <w:jc w:val="center"/>
            </w:pPr>
            <w:r w:rsidRPr="00CE5C32">
              <w:t>40</w:t>
            </w:r>
            <w:r w:rsidR="00595B41" w:rsidRPr="00CE5C32">
              <w:t xml:space="preserve"> (</w:t>
            </w:r>
            <w:r w:rsidR="00973E23" w:rsidRPr="00CE5C32">
              <w:t>6.09</w:t>
            </w:r>
            <w:r w:rsidRPr="00CE5C32">
              <w:t>%)</w:t>
            </w:r>
          </w:p>
        </w:tc>
        <w:tc>
          <w:tcPr>
            <w:tcW w:w="1536" w:type="dxa"/>
            <w:vAlign w:val="center"/>
            <w:hideMark/>
          </w:tcPr>
          <w:p w14:paraId="2FB24AC1" w14:textId="3E9B1CB0" w:rsidR="006F07B5" w:rsidRPr="00CE5C32" w:rsidRDefault="006F07B5" w:rsidP="005E6C20">
            <w:pPr>
              <w:spacing w:before="97" w:after="97"/>
              <w:jc w:val="center"/>
            </w:pPr>
            <w:r w:rsidRPr="00CE5C32">
              <w:t>35</w:t>
            </w:r>
            <w:r w:rsidR="00595B41" w:rsidRPr="00CE5C32">
              <w:t xml:space="preserve"> (</w:t>
            </w:r>
            <w:r w:rsidRPr="00CE5C32">
              <w:t>5.</w:t>
            </w:r>
            <w:r w:rsidR="00F622E3" w:rsidRPr="00CE5C32">
              <w:t>56</w:t>
            </w:r>
            <w:r w:rsidRPr="00CE5C32">
              <w:t>%)</w:t>
            </w:r>
          </w:p>
        </w:tc>
        <w:tc>
          <w:tcPr>
            <w:tcW w:w="1740" w:type="dxa"/>
            <w:vAlign w:val="center"/>
            <w:hideMark/>
          </w:tcPr>
          <w:p w14:paraId="65EA9824" w14:textId="5A91B23F" w:rsidR="006F07B5" w:rsidRPr="00CE5C32" w:rsidRDefault="006F07B5" w:rsidP="005E6C20">
            <w:pPr>
              <w:spacing w:before="97" w:after="97"/>
              <w:jc w:val="center"/>
            </w:pPr>
            <w:r w:rsidRPr="00CE5C32">
              <w:t>5</w:t>
            </w:r>
            <w:r w:rsidR="00595B41" w:rsidRPr="00CE5C32">
              <w:t xml:space="preserve"> (</w:t>
            </w:r>
            <w:r w:rsidRPr="00CE5C32">
              <w:t>18.52%)</w:t>
            </w:r>
          </w:p>
        </w:tc>
        <w:tc>
          <w:tcPr>
            <w:tcW w:w="1769" w:type="dxa"/>
            <w:vAlign w:val="center"/>
            <w:hideMark/>
          </w:tcPr>
          <w:p w14:paraId="48144886" w14:textId="2C26C2DD" w:rsidR="00786AB8" w:rsidRPr="00CE5C32" w:rsidRDefault="00F622E3" w:rsidP="005E6C20">
            <w:pPr>
              <w:spacing w:before="97" w:after="97" w:line="240" w:lineRule="exact"/>
              <w:jc w:val="center"/>
              <w:rPr>
                <w:rFonts w:eastAsia="Times New Roman"/>
              </w:rPr>
            </w:pPr>
            <w:r w:rsidRPr="00CE5C32">
              <w:t>0.006</w:t>
            </w:r>
          </w:p>
        </w:tc>
      </w:tr>
      <w:tr w:rsidR="006F07B5" w:rsidRPr="00CE5C32" w14:paraId="28ABFF84" w14:textId="77777777" w:rsidTr="00973E23">
        <w:tc>
          <w:tcPr>
            <w:tcW w:w="3830" w:type="dxa"/>
            <w:vAlign w:val="center"/>
            <w:hideMark/>
          </w:tcPr>
          <w:p w14:paraId="21EED1F5" w14:textId="6371806B" w:rsidR="006F07B5" w:rsidRPr="00CE5C32" w:rsidRDefault="006F07B5" w:rsidP="006F07B5">
            <w:pPr>
              <w:spacing w:before="97" w:after="97"/>
              <w:jc w:val="right"/>
            </w:pPr>
            <w:r w:rsidRPr="00CE5C32">
              <w:t>thrombosis</w:t>
            </w:r>
            <w:r w:rsidRPr="00CE5C32">
              <w:rPr>
                <w:color w:val="374151"/>
                <w:shd w:val="clear" w:color="auto" w:fill="F7F7F8"/>
              </w:rPr>
              <w:t xml:space="preserve"> </w:t>
            </w:r>
            <w:r w:rsidRPr="00CE5C32">
              <w:t>in</w:t>
            </w:r>
            <w:r w:rsidRPr="00CE5C32">
              <w:rPr>
                <w:color w:val="374151"/>
                <w:shd w:val="clear" w:color="auto" w:fill="F7F7F8"/>
              </w:rPr>
              <w:t xml:space="preserve"> </w:t>
            </w:r>
            <w:r w:rsidRPr="00CE5C32">
              <w:t>other</w:t>
            </w:r>
            <w:r w:rsidRPr="00CE5C32">
              <w:rPr>
                <w:color w:val="374151"/>
                <w:shd w:val="clear" w:color="auto" w:fill="F7F7F8"/>
              </w:rPr>
              <w:t xml:space="preserve"> </w:t>
            </w:r>
            <w:r w:rsidRPr="00CE5C32">
              <w:t>locations</w:t>
            </w:r>
          </w:p>
        </w:tc>
        <w:tc>
          <w:tcPr>
            <w:tcW w:w="1536" w:type="dxa"/>
            <w:shd w:val="clear" w:color="auto" w:fill="auto"/>
            <w:vAlign w:val="center"/>
          </w:tcPr>
          <w:p w14:paraId="2572B84E" w14:textId="404244BF" w:rsidR="006F07B5" w:rsidRPr="00CE5C32" w:rsidRDefault="006F07B5" w:rsidP="005E6C20">
            <w:pPr>
              <w:spacing w:before="97" w:after="97"/>
              <w:jc w:val="center"/>
            </w:pPr>
            <w:r w:rsidRPr="00CE5C32">
              <w:t>5</w:t>
            </w:r>
            <w:r w:rsidR="00595B41" w:rsidRPr="00CE5C32">
              <w:t xml:space="preserve"> (</w:t>
            </w:r>
            <w:r w:rsidRPr="00CE5C32">
              <w:t>0.</w:t>
            </w:r>
            <w:r w:rsidR="00973E23" w:rsidRPr="00CE5C32">
              <w:t>76</w:t>
            </w:r>
            <w:r w:rsidRPr="00CE5C32">
              <w:t>%)</w:t>
            </w:r>
          </w:p>
        </w:tc>
        <w:tc>
          <w:tcPr>
            <w:tcW w:w="1536" w:type="dxa"/>
            <w:vAlign w:val="center"/>
            <w:hideMark/>
          </w:tcPr>
          <w:p w14:paraId="61F97021" w14:textId="3BA5CF45" w:rsidR="006F07B5" w:rsidRPr="00CE5C32" w:rsidRDefault="006F07B5" w:rsidP="005E6C20">
            <w:pPr>
              <w:spacing w:before="97" w:after="97"/>
              <w:jc w:val="center"/>
            </w:pPr>
            <w:r w:rsidRPr="00CE5C32">
              <w:t>4</w:t>
            </w:r>
            <w:r w:rsidR="00595B41" w:rsidRPr="00CE5C32">
              <w:t xml:space="preserve"> (</w:t>
            </w:r>
            <w:r w:rsidRPr="00CE5C32">
              <w:t>0.</w:t>
            </w:r>
            <w:r w:rsidR="00F622E3" w:rsidRPr="00CE5C32">
              <w:t>63</w:t>
            </w:r>
            <w:r w:rsidRPr="00CE5C32">
              <w:t>%)</w:t>
            </w:r>
          </w:p>
        </w:tc>
        <w:tc>
          <w:tcPr>
            <w:tcW w:w="1740" w:type="dxa"/>
            <w:vAlign w:val="center"/>
            <w:hideMark/>
          </w:tcPr>
          <w:p w14:paraId="394F90CF" w14:textId="14F21F1E" w:rsidR="006F07B5" w:rsidRPr="00CE5C32" w:rsidRDefault="006F07B5" w:rsidP="005E6C20">
            <w:pPr>
              <w:spacing w:before="97" w:after="97"/>
              <w:jc w:val="center"/>
            </w:pPr>
            <w:r w:rsidRPr="00CE5C32">
              <w:t>1</w:t>
            </w:r>
            <w:r w:rsidR="00595B41" w:rsidRPr="00CE5C32">
              <w:t xml:space="preserve"> (</w:t>
            </w:r>
            <w:r w:rsidRPr="00CE5C32">
              <w:t>3.70%)</w:t>
            </w:r>
          </w:p>
        </w:tc>
        <w:tc>
          <w:tcPr>
            <w:tcW w:w="1769" w:type="dxa"/>
            <w:vAlign w:val="center"/>
            <w:hideMark/>
          </w:tcPr>
          <w:p w14:paraId="27D81BB7" w14:textId="61E90287" w:rsidR="00786AB8" w:rsidRPr="00CE5C32" w:rsidRDefault="00786AB8" w:rsidP="005E6C20">
            <w:pPr>
              <w:spacing w:before="97" w:after="97" w:line="240" w:lineRule="exact"/>
              <w:jc w:val="center"/>
              <w:rPr>
                <w:rFonts w:eastAsia="Times New Roman"/>
              </w:rPr>
            </w:pPr>
            <w:r w:rsidRPr="00CE5C32">
              <w:t>0.1</w:t>
            </w:r>
            <w:r w:rsidR="00F622E3" w:rsidRPr="00CE5C32">
              <w:t>90</w:t>
            </w:r>
            <w:r w:rsidR="00755B1A" w:rsidRPr="00CE5C32">
              <w:rPr>
                <w:vertAlign w:val="superscript"/>
              </w:rPr>
              <w:t>*</w:t>
            </w:r>
          </w:p>
        </w:tc>
      </w:tr>
      <w:tr w:rsidR="006F07B5" w:rsidRPr="00CE5C32" w14:paraId="781A3E3E" w14:textId="77777777" w:rsidTr="00021AD1">
        <w:tc>
          <w:tcPr>
            <w:tcW w:w="3830" w:type="dxa"/>
            <w:shd w:val="clear" w:color="auto" w:fill="auto"/>
          </w:tcPr>
          <w:p w14:paraId="185F14CA" w14:textId="70DF69F1" w:rsidR="006F07B5" w:rsidRPr="00CE5C32" w:rsidRDefault="006F07B5" w:rsidP="006F07B5">
            <w:pPr>
              <w:spacing w:before="97" w:after="97"/>
            </w:pPr>
            <w:r w:rsidRPr="00CE5C32">
              <w:t>Secondary infection</w:t>
            </w:r>
          </w:p>
        </w:tc>
        <w:tc>
          <w:tcPr>
            <w:tcW w:w="1536" w:type="dxa"/>
            <w:shd w:val="clear" w:color="auto" w:fill="auto"/>
            <w:vAlign w:val="center"/>
          </w:tcPr>
          <w:p w14:paraId="7405FC53" w14:textId="1A43EBDC" w:rsidR="006F07B5" w:rsidRPr="00CE5C32" w:rsidRDefault="00411CB1" w:rsidP="005E6C20">
            <w:pPr>
              <w:spacing w:before="97" w:after="97"/>
              <w:jc w:val="center"/>
            </w:pPr>
            <w:r w:rsidRPr="00CE5C32">
              <w:t>79</w:t>
            </w:r>
            <w:r w:rsidR="00595B41" w:rsidRPr="00CE5C32">
              <w:t xml:space="preserve"> (</w:t>
            </w:r>
            <w:r w:rsidRPr="00CE5C32">
              <w:t>12.02</w:t>
            </w:r>
            <w:r w:rsidR="006F07B5" w:rsidRPr="00CE5C32">
              <w:t>%)</w:t>
            </w:r>
          </w:p>
        </w:tc>
        <w:tc>
          <w:tcPr>
            <w:tcW w:w="1536" w:type="dxa"/>
            <w:shd w:val="clear" w:color="auto" w:fill="auto"/>
            <w:vAlign w:val="center"/>
          </w:tcPr>
          <w:p w14:paraId="12AD5058" w14:textId="549AF4D4" w:rsidR="006F07B5" w:rsidRPr="00CE5C32" w:rsidRDefault="00F622E3" w:rsidP="005E6C20">
            <w:pPr>
              <w:spacing w:before="97" w:after="97"/>
              <w:jc w:val="center"/>
            </w:pPr>
            <w:r w:rsidRPr="00CE5C32">
              <w:t>73</w:t>
            </w:r>
            <w:r w:rsidR="00595B41" w:rsidRPr="00CE5C32">
              <w:t xml:space="preserve"> (</w:t>
            </w:r>
            <w:r w:rsidR="006F07B5" w:rsidRPr="00CE5C32">
              <w:t>11.</w:t>
            </w:r>
            <w:r w:rsidRPr="00CE5C32">
              <w:t>59</w:t>
            </w:r>
            <w:r w:rsidR="006F07B5" w:rsidRPr="00CE5C32">
              <w:t>%)</w:t>
            </w:r>
          </w:p>
        </w:tc>
        <w:tc>
          <w:tcPr>
            <w:tcW w:w="1740" w:type="dxa"/>
            <w:shd w:val="clear" w:color="auto" w:fill="auto"/>
            <w:vAlign w:val="center"/>
          </w:tcPr>
          <w:p w14:paraId="1DEFF3F9" w14:textId="788DC9C6" w:rsidR="006F07B5" w:rsidRPr="00CE5C32" w:rsidRDefault="00F622E3" w:rsidP="005E6C20">
            <w:pPr>
              <w:spacing w:before="97" w:after="97"/>
              <w:jc w:val="center"/>
            </w:pPr>
            <w:r w:rsidRPr="00CE5C32">
              <w:t>6</w:t>
            </w:r>
            <w:r w:rsidR="00595B41" w:rsidRPr="00CE5C32">
              <w:t xml:space="preserve"> (</w:t>
            </w:r>
            <w:r w:rsidRPr="00CE5C32">
              <w:t>22.22</w:t>
            </w:r>
            <w:r w:rsidR="006F07B5" w:rsidRPr="00CE5C32">
              <w:t>%)</w:t>
            </w:r>
          </w:p>
        </w:tc>
        <w:tc>
          <w:tcPr>
            <w:tcW w:w="1769" w:type="dxa"/>
            <w:shd w:val="clear" w:color="auto" w:fill="auto"/>
            <w:vAlign w:val="center"/>
          </w:tcPr>
          <w:p w14:paraId="5DF0C09D" w14:textId="1351FC00" w:rsidR="006F07B5" w:rsidRPr="00CE5C32" w:rsidRDefault="006F07B5" w:rsidP="005E6C20">
            <w:pPr>
              <w:spacing w:before="97" w:after="97"/>
              <w:jc w:val="center"/>
              <w:rPr>
                <w:rFonts w:eastAsia="Times New Roman"/>
              </w:rPr>
            </w:pPr>
            <w:r w:rsidRPr="00CE5C32">
              <w:rPr>
                <w:rFonts w:eastAsia="Times New Roman"/>
              </w:rPr>
              <w:t>0.0</w:t>
            </w:r>
            <w:r w:rsidR="00F622E3" w:rsidRPr="00CE5C32">
              <w:rPr>
                <w:rFonts w:eastAsia="Times New Roman"/>
              </w:rPr>
              <w:t>96</w:t>
            </w:r>
          </w:p>
        </w:tc>
      </w:tr>
      <w:tr w:rsidR="00D843CC" w:rsidRPr="00CE5C32" w14:paraId="4860A04F" w14:textId="77777777" w:rsidTr="00DD65C7">
        <w:tc>
          <w:tcPr>
            <w:tcW w:w="3830" w:type="dxa"/>
            <w:shd w:val="clear" w:color="auto" w:fill="auto"/>
            <w:vAlign w:val="center"/>
            <w:hideMark/>
          </w:tcPr>
          <w:p w14:paraId="2C4EB11E" w14:textId="79C2E811" w:rsidR="00D843CC" w:rsidRPr="00CE5C32" w:rsidRDefault="00D843CC" w:rsidP="00D843CC">
            <w:pPr>
              <w:spacing w:before="97" w:after="97"/>
              <w:jc w:val="right"/>
            </w:pPr>
            <w:r w:rsidRPr="00CE5C32">
              <w:t>bacteria</w:t>
            </w:r>
          </w:p>
        </w:tc>
        <w:tc>
          <w:tcPr>
            <w:tcW w:w="1536" w:type="dxa"/>
            <w:shd w:val="clear" w:color="auto" w:fill="auto"/>
            <w:vAlign w:val="center"/>
          </w:tcPr>
          <w:p w14:paraId="406C6F9A" w14:textId="176B3E36" w:rsidR="00D843CC" w:rsidRPr="00CE5C32" w:rsidRDefault="00D843CC" w:rsidP="00D843CC">
            <w:pPr>
              <w:spacing w:before="97" w:after="97"/>
              <w:jc w:val="center"/>
            </w:pPr>
            <w:r w:rsidRPr="00CE5C32">
              <w:t>24</w:t>
            </w:r>
            <w:r w:rsidR="00595B41" w:rsidRPr="00CE5C32">
              <w:t xml:space="preserve"> (</w:t>
            </w:r>
            <w:r w:rsidRPr="00CE5C32">
              <w:t>3.65%)</w:t>
            </w:r>
          </w:p>
        </w:tc>
        <w:tc>
          <w:tcPr>
            <w:tcW w:w="1536" w:type="dxa"/>
            <w:shd w:val="clear" w:color="auto" w:fill="auto"/>
            <w:hideMark/>
          </w:tcPr>
          <w:p w14:paraId="61ED93C1" w14:textId="5CD333B2" w:rsidR="00D843CC" w:rsidRPr="00CE5C32" w:rsidRDefault="00D843CC" w:rsidP="00D843CC">
            <w:pPr>
              <w:spacing w:before="97" w:after="97"/>
              <w:jc w:val="center"/>
            </w:pPr>
            <w:r w:rsidRPr="00CE5C32">
              <w:t>19</w:t>
            </w:r>
            <w:r w:rsidR="00595B41" w:rsidRPr="00CE5C32">
              <w:t xml:space="preserve"> (</w:t>
            </w:r>
            <w:r w:rsidRPr="00CE5C32">
              <w:t>3.02%)</w:t>
            </w:r>
          </w:p>
        </w:tc>
        <w:tc>
          <w:tcPr>
            <w:tcW w:w="1740" w:type="dxa"/>
            <w:shd w:val="clear" w:color="auto" w:fill="auto"/>
            <w:hideMark/>
          </w:tcPr>
          <w:p w14:paraId="724A345E" w14:textId="33CE0909" w:rsidR="00D843CC" w:rsidRPr="00CE5C32" w:rsidRDefault="00D843CC" w:rsidP="00D843CC">
            <w:pPr>
              <w:spacing w:before="97" w:after="97"/>
              <w:jc w:val="center"/>
            </w:pPr>
            <w:r w:rsidRPr="00CE5C32">
              <w:t>5</w:t>
            </w:r>
            <w:r w:rsidR="00595B41" w:rsidRPr="00CE5C32">
              <w:t xml:space="preserve"> (</w:t>
            </w:r>
            <w:r w:rsidRPr="00CE5C32">
              <w:t>18.52%)</w:t>
            </w:r>
          </w:p>
        </w:tc>
        <w:tc>
          <w:tcPr>
            <w:tcW w:w="1769" w:type="dxa"/>
            <w:shd w:val="clear" w:color="auto" w:fill="auto"/>
            <w:vAlign w:val="center"/>
            <w:hideMark/>
          </w:tcPr>
          <w:p w14:paraId="4888EFB4" w14:textId="7D749A9B" w:rsidR="00D843CC" w:rsidRPr="00CE5C32" w:rsidRDefault="00D843CC" w:rsidP="00D843CC">
            <w:pPr>
              <w:spacing w:before="97" w:after="97"/>
              <w:jc w:val="center"/>
              <w:rPr>
                <w:rFonts w:eastAsia="Times New Roman"/>
              </w:rPr>
            </w:pPr>
            <w:r w:rsidRPr="00CE5C32">
              <w:rPr>
                <w:rFonts w:eastAsia="Times New Roman"/>
              </w:rPr>
              <w:t>&lt;0.001</w:t>
            </w:r>
          </w:p>
        </w:tc>
      </w:tr>
      <w:tr w:rsidR="006F07B5" w:rsidRPr="00CE5C32" w14:paraId="3EDD1E4F" w14:textId="77777777" w:rsidTr="00021AD1">
        <w:tc>
          <w:tcPr>
            <w:tcW w:w="3830" w:type="dxa"/>
            <w:shd w:val="clear" w:color="auto" w:fill="auto"/>
            <w:vAlign w:val="center"/>
            <w:hideMark/>
          </w:tcPr>
          <w:p w14:paraId="7A868ACA" w14:textId="5458473E" w:rsidR="006F07B5" w:rsidRPr="00CE5C32" w:rsidRDefault="006F07B5" w:rsidP="006F07B5">
            <w:pPr>
              <w:spacing w:before="97" w:after="97"/>
              <w:jc w:val="right"/>
            </w:pPr>
            <w:r w:rsidRPr="00CE5C32">
              <w:t>fungus</w:t>
            </w:r>
          </w:p>
        </w:tc>
        <w:tc>
          <w:tcPr>
            <w:tcW w:w="1536" w:type="dxa"/>
            <w:shd w:val="clear" w:color="auto" w:fill="auto"/>
            <w:vAlign w:val="center"/>
          </w:tcPr>
          <w:p w14:paraId="42733A0F" w14:textId="072ACA68" w:rsidR="006F07B5" w:rsidRPr="00CE5C32" w:rsidRDefault="006F07B5" w:rsidP="005E6C20">
            <w:pPr>
              <w:spacing w:before="97" w:after="97"/>
              <w:jc w:val="center"/>
            </w:pPr>
            <w:r w:rsidRPr="00CE5C32">
              <w:t>10</w:t>
            </w:r>
            <w:r w:rsidR="00595B41" w:rsidRPr="00CE5C32">
              <w:t xml:space="preserve"> (</w:t>
            </w:r>
            <w:r w:rsidRPr="00CE5C32">
              <w:t>1.</w:t>
            </w:r>
            <w:r w:rsidR="00973E23" w:rsidRPr="00CE5C32">
              <w:t>52</w:t>
            </w:r>
            <w:r w:rsidRPr="00CE5C32">
              <w:t>%)</w:t>
            </w:r>
          </w:p>
        </w:tc>
        <w:tc>
          <w:tcPr>
            <w:tcW w:w="1536" w:type="dxa"/>
            <w:shd w:val="clear" w:color="auto" w:fill="auto"/>
            <w:vAlign w:val="center"/>
            <w:hideMark/>
          </w:tcPr>
          <w:p w14:paraId="1687718E" w14:textId="12F9C226" w:rsidR="006F07B5" w:rsidRPr="00CE5C32" w:rsidRDefault="006F07B5" w:rsidP="005E6C20">
            <w:pPr>
              <w:spacing w:before="97" w:after="97"/>
              <w:jc w:val="center"/>
            </w:pPr>
            <w:r w:rsidRPr="00CE5C32">
              <w:t>9</w:t>
            </w:r>
            <w:r w:rsidR="00595B41" w:rsidRPr="00CE5C32">
              <w:t xml:space="preserve"> (</w:t>
            </w:r>
            <w:r w:rsidRPr="00CE5C32">
              <w:t>1.</w:t>
            </w:r>
            <w:r w:rsidR="00F622E3" w:rsidRPr="00CE5C32">
              <w:t>43</w:t>
            </w:r>
            <w:r w:rsidRPr="00CE5C32">
              <w:t>%)</w:t>
            </w:r>
          </w:p>
        </w:tc>
        <w:tc>
          <w:tcPr>
            <w:tcW w:w="1740" w:type="dxa"/>
            <w:shd w:val="clear" w:color="auto" w:fill="auto"/>
            <w:vAlign w:val="center"/>
            <w:hideMark/>
          </w:tcPr>
          <w:p w14:paraId="651C05F6" w14:textId="345B2BCA" w:rsidR="006F07B5" w:rsidRPr="00CE5C32" w:rsidRDefault="006F07B5" w:rsidP="005E6C20">
            <w:pPr>
              <w:spacing w:before="97" w:after="97"/>
              <w:jc w:val="center"/>
            </w:pPr>
            <w:r w:rsidRPr="00CE5C32">
              <w:t>1</w:t>
            </w:r>
            <w:r w:rsidR="00595B41" w:rsidRPr="00CE5C32">
              <w:t xml:space="preserve"> (</w:t>
            </w:r>
            <w:r w:rsidRPr="00CE5C32">
              <w:t>3.70%)</w:t>
            </w:r>
          </w:p>
        </w:tc>
        <w:tc>
          <w:tcPr>
            <w:tcW w:w="1769" w:type="dxa"/>
            <w:shd w:val="clear" w:color="auto" w:fill="auto"/>
            <w:vAlign w:val="center"/>
            <w:hideMark/>
          </w:tcPr>
          <w:p w14:paraId="2F071C80" w14:textId="3EA445EA" w:rsidR="00786AB8" w:rsidRPr="00CE5C32" w:rsidRDefault="00F622E3" w:rsidP="005E6C20">
            <w:pPr>
              <w:spacing w:before="97" w:after="97" w:line="240" w:lineRule="exact"/>
              <w:jc w:val="center"/>
              <w:rPr>
                <w:rFonts w:eastAsia="Times New Roman"/>
              </w:rPr>
            </w:pPr>
            <w:r w:rsidRPr="00CE5C32">
              <w:t>0.345</w:t>
            </w:r>
            <w:r w:rsidR="00755B1A" w:rsidRPr="00CE5C32">
              <w:rPr>
                <w:vertAlign w:val="superscript"/>
              </w:rPr>
              <w:t>*</w:t>
            </w:r>
          </w:p>
        </w:tc>
      </w:tr>
      <w:tr w:rsidR="006F07B5" w:rsidRPr="00CE5C32" w14:paraId="687A8BB6" w14:textId="77777777" w:rsidTr="00021AD1">
        <w:tc>
          <w:tcPr>
            <w:tcW w:w="3830" w:type="dxa"/>
            <w:shd w:val="clear" w:color="auto" w:fill="auto"/>
            <w:vAlign w:val="center"/>
            <w:hideMark/>
          </w:tcPr>
          <w:p w14:paraId="6F8AFC54" w14:textId="36AA0FA0" w:rsidR="006F07B5" w:rsidRPr="00CE5C32" w:rsidRDefault="006F07B5" w:rsidP="006F07B5">
            <w:pPr>
              <w:spacing w:before="97" w:after="97"/>
              <w:jc w:val="right"/>
            </w:pPr>
            <w:r w:rsidRPr="00CE5C32">
              <w:t>influenza</w:t>
            </w:r>
            <w:r w:rsidRPr="00CE5C32">
              <w:rPr>
                <w:color w:val="374151"/>
                <w:shd w:val="clear" w:color="auto" w:fill="F7F7F8"/>
              </w:rPr>
              <w:t xml:space="preserve"> </w:t>
            </w:r>
            <w:r w:rsidRPr="00CE5C32">
              <w:t>virus</w:t>
            </w:r>
          </w:p>
        </w:tc>
        <w:tc>
          <w:tcPr>
            <w:tcW w:w="1536" w:type="dxa"/>
            <w:shd w:val="clear" w:color="auto" w:fill="auto"/>
            <w:vAlign w:val="center"/>
          </w:tcPr>
          <w:p w14:paraId="158B47B7" w14:textId="5F7834C5" w:rsidR="006F07B5" w:rsidRPr="00CE5C32" w:rsidRDefault="00973E23" w:rsidP="005E6C20">
            <w:pPr>
              <w:spacing w:before="97" w:after="97"/>
              <w:jc w:val="center"/>
            </w:pPr>
            <w:r w:rsidRPr="00CE5C32">
              <w:t>46</w:t>
            </w:r>
            <w:r w:rsidR="00595B41" w:rsidRPr="00CE5C32">
              <w:t xml:space="preserve"> (</w:t>
            </w:r>
            <w:r w:rsidRPr="00CE5C32">
              <w:t>7.00</w:t>
            </w:r>
            <w:r w:rsidR="006F07B5" w:rsidRPr="00CE5C32">
              <w:t>%)</w:t>
            </w:r>
          </w:p>
        </w:tc>
        <w:tc>
          <w:tcPr>
            <w:tcW w:w="1536" w:type="dxa"/>
            <w:shd w:val="clear" w:color="auto" w:fill="auto"/>
            <w:vAlign w:val="center"/>
            <w:hideMark/>
          </w:tcPr>
          <w:p w14:paraId="41FF0978" w14:textId="461BAF00" w:rsidR="006F07B5" w:rsidRPr="00CE5C32" w:rsidRDefault="006F07B5" w:rsidP="005E6C20">
            <w:pPr>
              <w:spacing w:before="97" w:after="97"/>
              <w:jc w:val="center"/>
            </w:pPr>
            <w:r w:rsidRPr="00CE5C32">
              <w:t>4</w:t>
            </w:r>
            <w:r w:rsidR="00F622E3" w:rsidRPr="00CE5C32">
              <w:t>6</w:t>
            </w:r>
            <w:r w:rsidR="00595B41" w:rsidRPr="00CE5C32">
              <w:t xml:space="preserve"> (</w:t>
            </w:r>
            <w:r w:rsidRPr="00CE5C32">
              <w:t>7.</w:t>
            </w:r>
            <w:r w:rsidR="00F622E3" w:rsidRPr="00CE5C32">
              <w:t>30</w:t>
            </w:r>
            <w:r w:rsidRPr="00CE5C32">
              <w:t>%)</w:t>
            </w:r>
          </w:p>
        </w:tc>
        <w:tc>
          <w:tcPr>
            <w:tcW w:w="1740" w:type="dxa"/>
            <w:shd w:val="clear" w:color="auto" w:fill="auto"/>
            <w:vAlign w:val="center"/>
            <w:hideMark/>
          </w:tcPr>
          <w:p w14:paraId="701B0A3F" w14:textId="638A4AF3" w:rsidR="006F07B5" w:rsidRPr="00CE5C32" w:rsidRDefault="00F622E3" w:rsidP="005E6C20">
            <w:pPr>
              <w:spacing w:before="97" w:after="97"/>
              <w:jc w:val="center"/>
            </w:pPr>
            <w:r w:rsidRPr="00CE5C32">
              <w:t>0</w:t>
            </w:r>
            <w:r w:rsidR="00595B41" w:rsidRPr="00CE5C32">
              <w:t xml:space="preserve"> (</w:t>
            </w:r>
            <w:r w:rsidRPr="00CE5C32">
              <w:t>0.00</w:t>
            </w:r>
            <w:r w:rsidR="006F07B5" w:rsidRPr="00CE5C32">
              <w:t>%)</w:t>
            </w:r>
          </w:p>
        </w:tc>
        <w:tc>
          <w:tcPr>
            <w:tcW w:w="1769" w:type="dxa"/>
            <w:shd w:val="clear" w:color="auto" w:fill="auto"/>
            <w:vAlign w:val="center"/>
            <w:hideMark/>
          </w:tcPr>
          <w:p w14:paraId="3607E8CB" w14:textId="47C35603" w:rsidR="00786AB8" w:rsidRPr="00CE5C32" w:rsidRDefault="00F622E3" w:rsidP="005E6C20">
            <w:pPr>
              <w:spacing w:before="97" w:after="97" w:line="240" w:lineRule="exact"/>
              <w:jc w:val="center"/>
              <w:rPr>
                <w:rFonts w:eastAsia="Times New Roman"/>
              </w:rPr>
            </w:pPr>
            <w:r w:rsidRPr="00CE5C32">
              <w:t>0.248</w:t>
            </w:r>
            <w:r w:rsidR="00755B1A" w:rsidRPr="00CE5C32">
              <w:rPr>
                <w:vertAlign w:val="superscript"/>
              </w:rPr>
              <w:t>*</w:t>
            </w:r>
          </w:p>
        </w:tc>
      </w:tr>
      <w:tr w:rsidR="006F07B5" w:rsidRPr="00CE5C32" w14:paraId="3ADF3ECE" w14:textId="77777777" w:rsidTr="00021AD1">
        <w:tc>
          <w:tcPr>
            <w:tcW w:w="3830" w:type="dxa"/>
            <w:shd w:val="clear" w:color="auto" w:fill="auto"/>
            <w:vAlign w:val="center"/>
            <w:hideMark/>
          </w:tcPr>
          <w:p w14:paraId="24AD0078" w14:textId="32BB8B95" w:rsidR="006F07B5" w:rsidRPr="00CE5C32" w:rsidRDefault="008E6470" w:rsidP="008E6470">
            <w:pPr>
              <w:spacing w:before="97" w:after="97"/>
              <w:jc w:val="right"/>
            </w:pPr>
            <w:r w:rsidRPr="00CE5C32">
              <w:rPr>
                <w:rFonts w:hint="eastAsia"/>
              </w:rPr>
              <w:t>m</w:t>
            </w:r>
            <w:r w:rsidRPr="00CE5C32">
              <w:t>ycoplasma or chlamydia</w:t>
            </w:r>
          </w:p>
        </w:tc>
        <w:tc>
          <w:tcPr>
            <w:tcW w:w="1536" w:type="dxa"/>
            <w:shd w:val="clear" w:color="auto" w:fill="auto"/>
            <w:vAlign w:val="center"/>
          </w:tcPr>
          <w:p w14:paraId="28579A4F" w14:textId="43E8CBB0" w:rsidR="006F07B5" w:rsidRPr="00CE5C32" w:rsidRDefault="006F07B5" w:rsidP="005E6C20">
            <w:pPr>
              <w:spacing w:before="97" w:after="97"/>
              <w:jc w:val="center"/>
            </w:pPr>
            <w:r w:rsidRPr="00CE5C32">
              <w:t>14</w:t>
            </w:r>
            <w:r w:rsidR="00595B41" w:rsidRPr="00CE5C32">
              <w:t xml:space="preserve"> (</w:t>
            </w:r>
            <w:r w:rsidR="00973E23" w:rsidRPr="00CE5C32">
              <w:t>2.13</w:t>
            </w:r>
            <w:r w:rsidRPr="00CE5C32">
              <w:t>%)</w:t>
            </w:r>
          </w:p>
        </w:tc>
        <w:tc>
          <w:tcPr>
            <w:tcW w:w="1536" w:type="dxa"/>
            <w:shd w:val="clear" w:color="auto" w:fill="auto"/>
            <w:vAlign w:val="center"/>
            <w:hideMark/>
          </w:tcPr>
          <w:p w14:paraId="1BF7C926" w14:textId="714727CA" w:rsidR="006F07B5" w:rsidRPr="00CE5C32" w:rsidRDefault="006F07B5" w:rsidP="005E6C20">
            <w:pPr>
              <w:spacing w:before="97" w:after="97"/>
              <w:jc w:val="center"/>
            </w:pPr>
            <w:r w:rsidRPr="00CE5C32">
              <w:t>14</w:t>
            </w:r>
            <w:r w:rsidR="00595B41" w:rsidRPr="00CE5C32">
              <w:t xml:space="preserve"> (</w:t>
            </w:r>
            <w:r w:rsidRPr="00CE5C32">
              <w:t>2.</w:t>
            </w:r>
            <w:r w:rsidR="0018454A" w:rsidRPr="00CE5C32">
              <w:t>2</w:t>
            </w:r>
            <w:r w:rsidRPr="00CE5C32">
              <w:t>2%)</w:t>
            </w:r>
          </w:p>
        </w:tc>
        <w:tc>
          <w:tcPr>
            <w:tcW w:w="1740" w:type="dxa"/>
            <w:shd w:val="clear" w:color="auto" w:fill="auto"/>
            <w:vAlign w:val="center"/>
            <w:hideMark/>
          </w:tcPr>
          <w:p w14:paraId="0BEC6A36" w14:textId="73556F31" w:rsidR="006F07B5" w:rsidRPr="00CE5C32" w:rsidRDefault="006F07B5" w:rsidP="005E6C20">
            <w:pPr>
              <w:spacing w:before="97" w:after="97"/>
              <w:jc w:val="center"/>
            </w:pPr>
            <w:r w:rsidRPr="00CE5C32">
              <w:t>0</w:t>
            </w:r>
            <w:r w:rsidR="00595B41" w:rsidRPr="00CE5C32">
              <w:t xml:space="preserve"> (</w:t>
            </w:r>
            <w:r w:rsidRPr="00CE5C32">
              <w:t>0.00%)</w:t>
            </w:r>
          </w:p>
        </w:tc>
        <w:tc>
          <w:tcPr>
            <w:tcW w:w="1769" w:type="dxa"/>
            <w:shd w:val="clear" w:color="auto" w:fill="auto"/>
            <w:vAlign w:val="center"/>
            <w:hideMark/>
          </w:tcPr>
          <w:p w14:paraId="025CBD85" w14:textId="7E5498D0" w:rsidR="00786AB8" w:rsidRPr="00CE5C32" w:rsidRDefault="00786AB8" w:rsidP="00755B1A">
            <w:pPr>
              <w:spacing w:before="97" w:after="97" w:line="240" w:lineRule="exact"/>
              <w:jc w:val="center"/>
              <w:rPr>
                <w:rFonts w:eastAsia="Times New Roman"/>
              </w:rPr>
            </w:pPr>
            <w:r w:rsidRPr="00CE5C32">
              <w:t>1.000</w:t>
            </w:r>
            <w:r w:rsidR="00755B1A" w:rsidRPr="00CE5C32">
              <w:rPr>
                <w:vertAlign w:val="superscript"/>
              </w:rPr>
              <w:t>*</w:t>
            </w:r>
          </w:p>
        </w:tc>
      </w:tr>
    </w:tbl>
    <w:p w14:paraId="726146A0" w14:textId="7A087135" w:rsidR="00D843CC" w:rsidRPr="00CE5C32" w:rsidRDefault="00755B1A" w:rsidP="00066EF5">
      <w:pPr>
        <w:spacing w:before="97" w:after="97"/>
        <w:rPr>
          <w:rFonts w:eastAsia="SimSun-ExtB"/>
          <w:sz w:val="18"/>
          <w:szCs w:val="18"/>
        </w:rPr>
      </w:pPr>
      <w:r w:rsidRPr="00CE5C32">
        <w:rPr>
          <w:color w:val="2E2E2E"/>
          <w:sz w:val="18"/>
          <w:szCs w:val="18"/>
        </w:rPr>
        <w:t xml:space="preserve">HBO, hyperbaric oxygen therapy; </w:t>
      </w:r>
      <w:r w:rsidR="00066EF5" w:rsidRPr="00CE5C32">
        <w:rPr>
          <w:rFonts w:hint="eastAsia"/>
          <w:color w:val="2E2E2E"/>
          <w:sz w:val="18"/>
          <w:szCs w:val="18"/>
          <w:vertAlign w:val="superscript"/>
        </w:rPr>
        <w:t>*</w:t>
      </w:r>
      <w:r w:rsidR="00066EF5" w:rsidRPr="00CE5C32">
        <w:rPr>
          <w:rFonts w:hint="eastAsia"/>
          <w:color w:val="2E2E2E"/>
          <w:sz w:val="18"/>
          <w:szCs w:val="18"/>
        </w:rPr>
        <w:t>Fisher exact test</w:t>
      </w:r>
    </w:p>
    <w:sectPr w:rsidR="00D843CC" w:rsidRPr="00CE5C32" w:rsidSect="008A264F">
      <w:headerReference w:type="even" r:id="rId7"/>
      <w:headerReference w:type="default" r:id="rId8"/>
      <w:footerReference w:type="even" r:id="rId9"/>
      <w:footerReference w:type="default" r:id="rId10"/>
      <w:headerReference w:type="first" r:id="rId11"/>
      <w:footerReference w:type="first" r:id="rId12"/>
      <w:pgSz w:w="11906" w:h="16838"/>
      <w:pgMar w:top="739" w:right="720" w:bottom="720" w:left="720" w:header="469"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7AC5" w14:textId="77777777" w:rsidR="000C7DC7" w:rsidRDefault="000C7DC7" w:rsidP="001A172B">
      <w:pPr>
        <w:spacing w:before="72" w:after="72"/>
        <w:ind w:right="240"/>
      </w:pPr>
      <w:r>
        <w:separator/>
      </w:r>
    </w:p>
  </w:endnote>
  <w:endnote w:type="continuationSeparator" w:id="0">
    <w:p w14:paraId="417CEE73" w14:textId="77777777" w:rsidR="000C7DC7" w:rsidRDefault="000C7DC7" w:rsidP="001A172B">
      <w:pPr>
        <w:spacing w:before="72" w:after="72"/>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AdvTT5235d5a9">
    <w:altName w:val="Times New Roman"/>
    <w:panose1 w:val="020B0604020202020204"/>
    <w:charset w:val="00"/>
    <w:family w:val="roman"/>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1" w:usb1="0A0E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CAEE" w14:textId="77777777" w:rsidR="00C44A9F" w:rsidRDefault="00C44A9F">
    <w:pPr>
      <w:pStyle w:val="a5"/>
      <w:spacing w:before="72" w:after="72"/>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43B6" w14:textId="77777777" w:rsidR="00C44A9F" w:rsidRDefault="00C44A9F">
    <w:pPr>
      <w:pStyle w:val="a5"/>
      <w:spacing w:before="72" w:after="72"/>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64" w14:textId="77777777" w:rsidR="00C44A9F" w:rsidRDefault="00C44A9F">
    <w:pPr>
      <w:pStyle w:val="a5"/>
      <w:spacing w:before="72" w:after="72"/>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E607" w14:textId="77777777" w:rsidR="000C7DC7" w:rsidRDefault="000C7DC7" w:rsidP="001A172B">
      <w:pPr>
        <w:spacing w:before="72" w:after="72"/>
        <w:ind w:right="240"/>
      </w:pPr>
      <w:r>
        <w:separator/>
      </w:r>
    </w:p>
  </w:footnote>
  <w:footnote w:type="continuationSeparator" w:id="0">
    <w:p w14:paraId="7859310E" w14:textId="77777777" w:rsidR="000C7DC7" w:rsidRDefault="000C7DC7" w:rsidP="001A172B">
      <w:pPr>
        <w:spacing w:before="72" w:after="72"/>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809F" w14:textId="77777777" w:rsidR="00C44A9F" w:rsidRDefault="00C44A9F">
    <w:pPr>
      <w:pStyle w:val="a3"/>
      <w:spacing w:before="72" w:after="72"/>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D5E5" w14:textId="77777777" w:rsidR="00C44A9F" w:rsidRPr="008A264F" w:rsidRDefault="00C44A9F" w:rsidP="008A264F">
    <w:pPr>
      <w:pStyle w:val="a3"/>
      <w:pBdr>
        <w:bottom w:val="none" w:sz="0" w:space="0" w:color="auto"/>
      </w:pBdr>
      <w:spacing w:before="72" w:after="72" w:line="24" w:lineRule="auto"/>
      <w:ind w:right="24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802" w14:textId="77777777" w:rsidR="00C44A9F" w:rsidRDefault="00C44A9F">
    <w:pPr>
      <w:pStyle w:val="a3"/>
      <w:spacing w:before="72" w:after="72"/>
      <w:ind w:right="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C27B91C-628A-4A4B-A80D-129975A7C38D}" w:val=" ADDIN NE.Ref.{0C27B91C-628A-4A4B-A80D-129975A7C38D}&lt;Citation&gt;&lt;Group&gt;&lt;References&gt;&lt;Item&gt;&lt;ID&gt;775&lt;/ID&gt;&lt;UID&gt;{4512E242-FB9D-4C87-A9F8-0EC9DB6D362D}&lt;/UID&gt;&lt;Title&gt;Hyperbaric oxygen therapy: Antimicrobial mechanisms and clinical application for  infections&lt;/Title&gt;&lt;Template&gt;Journal Article&lt;/Template&gt;&lt;Star&gt;0&lt;/Star&gt;&lt;Tag&gt;0&lt;/Tag&gt;&lt;Author&gt;Memar, M Y; Yekani, M; Alizadeh, N; Baghi, H B&lt;/Author&gt;&lt;Year&gt;2019&lt;/Year&gt;&lt;Details&gt;&lt;_accession_num&gt;30399579&lt;/_accession_num&gt;&lt;_author_adr&gt;Immunology Research Center, Tabriz University of Medical Sciences, Tabriz, Iran;  Infectious and Tropical Diseases Research Center, Tabriz University of Medical  Sciences, Tabriz, Iran.; Immunology Research Center, Tabriz University of Medical Sciences, Tabriz, Iran;  Drug Applied Research Center, Tabriz University of Medical Sciences, Tabriz,  Iran.; Students&amp;apos; Research Committee, Tabriz University of Medical Sciences, Tabriz,  Iran; Department of Microbiology, Faculty of Medicine, Tabriz University of  Medical Sciences, Tabriz, Iran.; Immunology Research Center, Tabriz University of Medical Sciences, Tabriz, Iran;  Infectious and Tropical Diseases Research Center, Tabriz University of Medical  Sciences, Tabriz, Iran; Department of Microbiology, Faculty of Medicine, Tabriz  University of Medical Sciences, Tabriz, Iran. Electronic address:  hbannazadeh@tbzmed.ac.ir.&lt;/_author_adr&gt;&lt;_date_display&gt;2019 Jan&lt;/_date_display&gt;&lt;_date&gt;2019-01-01&lt;/_date&gt;&lt;_doi&gt;10.1016/j.biopha.2018.10.142&lt;/_doi&gt;&lt;_isbn&gt;1950-6007 (Electronic); 0753-3322 (Linking)&lt;/_isbn&gt;&lt;_journal&gt;Biomed Pharmacother&lt;/_journal&gt;&lt;_keywords&gt;Hyperbaric oxygen therapy; Infection; Inflammation; Reactive oxygen species&lt;/_keywords&gt;&lt;_language&gt;eng&lt;/_language&gt;&lt;_ori_publication&gt;Copyright (c) 2018 Elsevier Masson SAS. All rights reserved.&lt;/_ori_publication&gt;&lt;_pages&gt;440-447&lt;/_pages&gt;&lt;_subject_headings&gt;Animals; Anti-Bacterial Agents/administration &amp;amp; dosage; Anti-Infective Agents/administration &amp;amp; dosage; Combined Modality Therapy/methods/trends; Communicable Diseases/immunology/*metabolism/*therapy; Humans; Hyperbaric Oxygenation/*methods/trends; Reactive Oxygen Species/immunology/*metabolism&lt;/_subject_headings&gt;&lt;_tertiary_title&gt;Biomedicine &amp;amp; pharmacotherapy = Biomedecine &amp;amp; pharmacotherapie&lt;/_tertiary_title&gt;&lt;_type_work&gt;Journal Article; Review&lt;/_type_work&gt;&lt;_url&gt;http://www.ncbi.nlm.nih.gov/entrez/query.fcgi?cmd=Retrieve&amp;amp;db=pubmed&amp;amp;dopt=Abstract&amp;amp;list_uids=30399579&amp;amp;query_hl=1&lt;/_url&gt;&lt;_volume&gt;109&lt;/_volume&gt;&lt;_created&gt;64757380&lt;/_created&gt;&lt;_modified&gt;64757380&lt;/_modified&gt;&lt;_db_updated&gt;PubMed&lt;/_db_updated&gt;&lt;_impact_factor&gt;   6.530&lt;/_impact_factor&gt;&lt;_collection_scope&gt;SCI;SCIE&lt;/_collection_scope&gt;&lt;/Details&gt;&lt;Extra&gt;&lt;DBUID&gt;{F96A950B-833F-4880-A151-76DA2D6A2879}&lt;/DBUID&gt;&lt;/Extra&gt;&lt;/Item&gt;&lt;/References&gt;&lt;/Group&gt;&lt;/Citation&gt;_x000a_"/>
    <w:docVar w:name="NE.Ref{193C3643-4E5C-4B06-AC9D-03504275FA9B}" w:val=" ADDIN NE.Ref.{193C3643-4E5C-4B06-AC9D-03504275FA9B}&lt;Citation&gt;&lt;Group&gt;&lt;References&gt;&lt;Item&gt;&lt;ID&gt;803&lt;/ID&gt;&lt;UID&gt;{88DCCB0A-9B17-4AE0-8D91-7DF66712BB5F}&lt;/UID&gt;&lt;Title&gt;Hyperbaric oxygen therapy for COVID-19 patients with respiratory distress:  treated cases versus propensity-matched controls&lt;/Title&gt;&lt;Template&gt;Journal Article&lt;/Template&gt;&lt;Star&gt;0&lt;/Star&gt;&lt;Tag&gt;0&lt;/Tag&gt;&lt;Author&gt;Gorenstein, S A; Castellano, M L; Slone, E S; Gillette, B; Liu, H; Alsamarraie, C; Jacobson, A M; Wall, S P; Adhikari, S; Swartz, J L; McMullen, JJS; Osorio, M; Koziatek, C A; Lee, D C&lt;/Author&gt;&lt;Year&gt;2020&lt;/Year&gt;&lt;Details&gt;&lt;_accession_num&gt;32931666&lt;/_accession_num&gt;&lt;_author_adr&gt;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NYU Long Island School of Medicine, New York, NY, U.S.; Foundations of Medicine Department, NYU Winthrop Hospital, New York, NY, U.S.; Department of Emergency Medicine, NYU Grossman School of Medicine, New York, NY,  U.S.; Department of Population Health, NYU Grossman School of Medicine, New York, NY,  U.S.; Department of Population Health,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Population Health, NYU Grossman School of Medicine, New York, NY,  U.S.&lt;/_author_adr&gt;&lt;_date_display&gt;2020 Third Quarter&lt;/_date_display&gt;&lt;_date&gt;2020-01-01&lt;/_date&gt;&lt;_doi&gt;10.22462/01.03.2020.1&lt;/_doi&gt;&lt;_isbn&gt;1066-2936 (Print); 1066-2936 (Linking)&lt;/_isbn&gt;&lt;_issue&gt;3&lt;/_issue&gt;&lt;_journal&gt;Undersea Hyperb Med&lt;/_journal&gt;&lt;_keywords&gt;COVID-19; hyperbaric oxygen therapy; infectious diseases&lt;/_keywords&gt;&lt;_language&gt;eng&lt;/_language&gt;&lt;_ori_publication&gt;Copyright(c) Undersea and Hyperbaric Medical Society.&lt;/_ori_publication&gt;&lt;_pages&gt;405-413&lt;/_pages&gt;&lt;_subject_headings&gt;Adult; Aged; Atmospheric Pressure; *Betacoronavirus; COVID-19; Case-Control Studies; Coronavirus Infections/complications/mortality/*therapy; Female; Humans; Hyperbaric Oxygenation/adverse effects/*methods; Male; Middle Aged; Pandemics; Pneumonia, Viral/complications/mortality/*therapy; *Propensity Score; Respiration, Artificial/mortality; Respiratory Distress Syndrome/etiology/mortality/*therapy; Risk Factors; SARS-CoV-2; Safety; Survival Analysis; Time Factors; Treatment Outcome&lt;/_subject_headings&gt;&lt;_tertiary_title&gt;Undersea &amp;amp; hyperbaric medicine : journal of the Undersea and Hyperbaric Medical _x000d__x000a_      Society, Inc&lt;/_tertiary_title&gt;&lt;_type_work&gt;Clinical Trial; Journal Article&lt;/_type_work&gt;&lt;_url&gt;http://www.ncbi.nlm.nih.gov/entrez/query.fcgi?cmd=Retrieve&amp;amp;db=pubmed&amp;amp;dopt=Abstract&amp;amp;list_uids=32931666&amp;amp;query_hl=1&lt;/_url&gt;&lt;_volume&gt;47&lt;/_volume&gt;&lt;_created&gt;64914491&lt;/_created&gt;&lt;_modified&gt;64914491&lt;/_modified&gt;&lt;_db_updated&gt;PubMed&lt;/_db_updated&gt;&lt;_impact_factor&gt;   0.698&lt;/_impact_factor&gt;&lt;/Details&gt;&lt;Extra&gt;&lt;DBUID&gt;{F96A950B-833F-4880-A151-76DA2D6A2879}&lt;/DBUID&gt;&lt;/Extra&gt;&lt;/Item&gt;&lt;/References&gt;&lt;/Group&gt;&lt;Group&gt;&lt;References&gt;&lt;Item&gt;&lt;ID&gt;804&lt;/ID&gt;&lt;UID&gt;{FACCD57D-3477-4420-9496-278C5E24A3DA}&lt;/UID&gt;&lt;Title&gt;Hyperbaric oxygen therapy may be effective to improve hypoxemia in patients with  severe COVID-2019 pneumonia: two case reports&lt;/Title&gt;&lt;Template&gt;Journal Article&lt;/Template&gt;&lt;Star&gt;0&lt;/Star&gt;&lt;Tag&gt;0&lt;/Tag&gt;&lt;Author&gt;Guo, D; Pan, S; Wang, M; Guo, Y&lt;/Author&gt;&lt;Year&gt;2020&lt;/Year&gt;&lt;Details&gt;&lt;_accession_num&gt;32574433&lt;/_accession_num&gt;&lt;_author_adr&gt;Department of Hyperbaric Oxygen, The Sixth Medical Centre, PLA General Hospital,  Beijing, China.; Department of Hyperbaric Oxygen, The Sixth Medical Centre, PLA General Hospital,  Beijing, China.; Department of Neurosurgery, Changhai Hospital, Navy Military Medical University,  Shanghai China.; Wuhan Huoshenshan Hospital, Wuhan, Hubei Province, China.; Department of Neurosurgery, Changhai Hospital, Navy Military Medical University,  Shanghai China.; Wuhan Huoshenshan Hospital, Wuhan, Hubei Province, China.&lt;/_author_adr&gt;&lt;_date_display&gt;2020 Second Quarter&lt;/_date_display&gt;&lt;_date&gt;2020-12-01&lt;/_date&gt;&lt;_doi&gt;10.22462/04.06.2020.2&lt;/_doi&gt;&lt;_isbn&gt;1066-2936 (Print); 1066-2936 (Linking)&lt;/_isbn&gt;&lt;_issue&gt;2&lt;/_issue&gt;&lt;_journal&gt;Undersea Hyperb Med&lt;/_journal&gt;&lt;_keywords&gt;COVID-19 pneumonia; hyperbaric oxygen therapy; hypoxemia&lt;/_keywords&gt;&lt;_language&gt;eng&lt;/_language&gt;&lt;_ori_publication&gt;Copyright(c) Undersea and Hyperbaric Medical Society.&lt;/_ori_publication&gt;&lt;_pages&gt;181-187&lt;/_pages&gt;&lt;_subject_headings&gt;*Betacoronavirus; COVID-19; China; Combined Modality Therapy; Coronavirus Infections/complications/diagnostic imaging/*therapy; Humans; Hyperbaric Oxygenation/instrumentation/*methods; Hypoxia/etiology/physiopathology/*therapy; Male; Middle Aged; Pandemics; Pneumonia/diagnostic imaging/etiology/*therapy; Pneumonia, Viral/complications/diagnostic imaging/*therapy; Pulmonary Gas Exchange; SARS-CoV-2; Tomography, X-Ray Computed; Treatment Outcome&lt;/_subject_headings&gt;&lt;_tertiary_title&gt;Undersea &amp;amp; hyperbaric medicine : journal of the Undersea and Hyperbaric Medical _x000d__x000a_      Society, Inc&lt;/_tertiary_title&gt;&lt;_type_work&gt;Case Reports; Journal Article&lt;/_type_work&gt;&lt;_url&gt;http://www.ncbi.nlm.nih.gov/entrez/query.fcgi?cmd=Retrieve&amp;amp;db=pubmed&amp;amp;dopt=Abstract&amp;amp;list_uids=32574433&amp;amp;query_hl=1&lt;/_url&gt;&lt;_volume&gt;47&lt;/_volume&gt;&lt;_created&gt;64914492&lt;/_created&gt;&lt;_modified&gt;64914492&lt;/_modified&gt;&lt;_db_updated&gt;PubMed&lt;/_db_updated&gt;&lt;_impact_factor&gt;   0.698&lt;/_impact_factor&gt;&lt;/Details&gt;&lt;Extra&gt;&lt;DBUID&gt;{F96A950B-833F-4880-A151-76DA2D6A2879}&lt;/DBUID&gt;&lt;/Extra&gt;&lt;/Item&gt;&lt;/References&gt;&lt;/Group&gt;&lt;Group&gt;&lt;References&gt;&lt;Item&gt;&lt;ID&gt;802&lt;/ID&gt;&lt;UID&gt;{ECE5BEF8-C35B-4E8D-ACE1-DB4C22B5879E}&lt;/UID&gt;&lt;Title&gt;The Role of Hyperbaric Oxygen Treatment for COVID-19: A Review&lt;/Title&gt;&lt;Template&gt;Journal Article&lt;/Template&gt;&lt;Star&gt;0&lt;/Star&gt;&lt;Tag&gt;0&lt;/Tag&gt;&lt;Author&gt;Paganini, M; Bosco, G; Perozzo, FAG; Kohlscheen, E; Sonda, R; Bassetto, F; Garetto, G; Camporesi, E M; Thom, S R&lt;/Author&gt;&lt;Year&gt;2021&lt;/Year&gt;&lt;Details&gt;&lt;_accession_num&gt;32696443&lt;/_accession_num&gt;&lt;_author_adr&gt;Department of Biomedical Sciences, University of Padova, Padova, Italy.; Department of Biomedical Sciences, University of Padova, Padova, Italy.  gerardo.bosco@unipd.it.; Plastic and Reconstructive Surgery Unit, Padova University Hospital, Padova,  Italy.; Plastic and Reconstructive Surgery Unit, Padova University Hospital, Padova,  Italy.; Plastic and Reconstructive Surgery Unit, Padova University Hospital, Padova,  Italy.; Plastic and Reconstructive Surgery Unit, Padova University Hospital, Padova,  Italy.; ATIP Hyperbaric Medical Center, Padova, Italy.; Teamhealth Anesthesia Attending, Emeritus Professor of Surgery, USA, Tampa, FL,  USA.; Emergency Medicine, University of Maryland, Baltimore, MD, USA.&lt;/_author_adr&gt;&lt;_date_display&gt;2021&lt;/_date_display&gt;&lt;_date&gt;2021-01-20&lt;/_date&gt;&lt;_doi&gt;10.1007/5584_2020_568&lt;/_doi&gt;&lt;_isbn&gt;0065-2598 (Print); 0065-2598 (Linking)&lt;/_isbn&gt;&lt;_journal&gt;Adv Exp Med Biol&lt;/_journal&gt;&lt;_keywords&gt;COVID-19; Hyperbaric oxygen therapy; Hypoxemia; Inflammation&lt;/_keywords&gt;&lt;_language&gt;eng&lt;/_language&gt;&lt;_pages&gt;27-35&lt;/_pages&gt;&lt;_subject_headings&gt;*COVID-19/therapy; Humans; *Hyperbaric Oxygenation; Oxygen; SARS-CoV-2; *COVID-19 Drug Treatment&lt;/_subject_headings&gt;&lt;_tertiary_title&gt;Advances in experimental medicine and biology&lt;/_tertiary_title&gt;&lt;_type_work&gt;Journal Article; Review&lt;/_type_work&gt;&lt;_url&gt;http://www.ncbi.nlm.nih.gov/entrez/query.fcgi?cmd=Retrieve&amp;amp;db=pubmed&amp;amp;dopt=Abstract&amp;amp;list_uids=32696443&amp;amp;query_hl=1&lt;/_url&gt;&lt;_volume&gt;1289&lt;/_volume&gt;&lt;_created&gt;64914487&lt;/_created&gt;&lt;_modified&gt;64914487&lt;/_modified&gt;&lt;_db_updated&gt;PubMed&lt;/_db_updated&gt;&lt;_impact_factor&gt;   2.622&lt;/_impact_factor&gt;&lt;_collection_scope&gt;SCIE&lt;/_collection_scope&gt;&lt;/Details&gt;&lt;Extra&gt;&lt;DBUID&gt;{F96A950B-833F-4880-A151-76DA2D6A2879}&lt;/DBUID&gt;&lt;/Extra&gt;&lt;/Item&gt;&lt;/References&gt;&lt;/Group&gt;&lt;/Citation&gt;_x000a_"/>
    <w:docVar w:name="NE.Ref{29181FF2-000D-41C1-B479-22631B30DCCA}" w:val=" ADDIN NE.Ref.{29181FF2-000D-41C1-B479-22631B30DCCA}&lt;Citation&gt;&lt;Group&gt;&lt;References&gt;&lt;Item&gt;&lt;ID&gt;771&lt;/ID&gt;&lt;UID&gt;{E44193A4-CE34-400A-BD1B-63C74DBC927C}&lt;/UID&gt;&lt;Title&gt;Hypoxia and hyperbaric oxygen therapy: a review&lt;/Title&gt;&lt;Template&gt;Journal Article&lt;/Template&gt;&lt;Star&gt;0&lt;/Star&gt;&lt;Tag&gt;0&lt;/Tag&gt;&lt;Author&gt;Choudhury, R&lt;/Author&gt;&lt;Year&gt;2018&lt;/Year&gt;&lt;Details&gt;&lt;_accession_num&gt;30538529&lt;/_accession_num&gt;&lt;_author_adr&gt;Department of Internal Medicine, Graduate Medical Education, St Vincent Charity  Medical Center, Cleveland, OH, USA, Ryan.Choudhury@StVincentCharity.com.&lt;/_author_adr&gt;&lt;_date_display&gt;2018&lt;/_date_display&gt;&lt;_date&gt;2018-01-20&lt;/_date&gt;&lt;_doi&gt;10.2147/IJGM.S172460&lt;/_doi&gt;&lt;_isbn&gt;1178-7074 (Print); 1178-7074 (Electronic); 1178-7074 (Linking)&lt;/_isbn&gt;&lt;_journal&gt;Int J Gen Med&lt;/_journal&gt;&lt;_keywords&gt;cellular metabolism; hyperbaric oxygen therapy; hypoxia; oxygen signaling; physiology&lt;/_keywords&gt;&lt;_language&gt;eng&lt;/_language&gt;&lt;_pages&gt;431-442&lt;/_pages&gt;&lt;_tertiary_title&gt;International journal of general medicine&lt;/_tertiary_title&gt;&lt;_type_work&gt;Journal Article; Review&lt;/_type_work&gt;&lt;_url&gt;http://www.ncbi.nlm.nih.gov/entrez/query.fcgi?cmd=Retrieve&amp;amp;db=pubmed&amp;amp;dopt=Abstract&amp;amp;list_uids=30538529&amp;amp;query_hl=1&lt;/_url&gt;&lt;_volume&gt;11&lt;/_volume&gt;&lt;_created&gt;64757379&lt;/_created&gt;&lt;_modified&gt;64757379&lt;/_modified&gt;&lt;_db_updated&gt;PubMed&lt;/_db_updated&gt;&lt;_impact_factor&gt;   2.466&lt;/_impact_factor&gt;&lt;/Details&gt;&lt;Extra&gt;&lt;DBUID&gt;{F96A950B-833F-4880-A151-76DA2D6A2879}&lt;/DBUID&gt;&lt;/Extra&gt;&lt;/Item&gt;&lt;/References&gt;&lt;/Group&gt;&lt;/Citation&gt;_x000a_"/>
    <w:docVar w:name="NE.Ref{3584EEA1-EFCD-45E9-9B50-53AE1F88AAF4}" w:val=" ADDIN NE.Ref.{3584EEA1-EFCD-45E9-9B50-53AE1F88AAF4}&lt;Citation&gt;&lt;Group&gt;&lt;References&gt;&lt;Item&gt;&lt;ID&gt;768&lt;/ID&gt;&lt;UID&gt;{E1619E9F-9A13-40E8-858E-C615F18CBC83}&lt;/UID&gt;&lt;Title&gt;Targeting Evolutionary Conserved Oxidative Stress and Immunometabolic Pathways  for the Treatment of Respiratory Infectious Diseases&lt;/Title&gt;&lt;Template&gt;Journal Article&lt;/Template&gt;&lt;Star&gt;0&lt;/Star&gt;&lt;Tag&gt;0&lt;/Tag&gt;&lt;Author&gt;Erlich, J R; To, E E; Liong, S; Brooks, R; Vlahos, R; O&amp;apos;Leary, J J; Brooks, D A; Selemidis, S&lt;/Author&gt;&lt;Year&gt;2020&lt;/Year&gt;&lt;Details&gt;&lt;_accession_num&gt;32008371&lt;/_accession_num&gt;&lt;_author_adr&gt;Program in Chronic Infectious and Inflammatory Diseases, Oxidant and Inflammation  Biology Group, School of Health and Biomedical Sciences, College of Science,  Engineering &amp;amp; Health, RMIT University, Bundoora, Australia.; Program in Chronic Infectious and Inflammatory Diseases, Oxidant and Inflammation  Biology Group, School of Health and Biomedical Sciences, College of Science,  Engineering &amp;amp; Health, RMIT University, Bundoora, Australia.; Program in Chronic Infectious and Inflammatory Diseases, Oxidant and Inflammation  Biology Group, School of Health and Biomedical Sciences, College of Science,  Engineering &amp;amp; Health, RMIT University, Bundoora, Australia.; School of Pharmacy and Medical Sciences, University of South Australia Cancer  Research Institute, University of South Australia, Adelaide, Australia.; Program in Chronic Infectious and Inflammatory Diseases, Oxidant and Inflammation  Biology Group, School of Health and Biomedical Sciences, College of Science,  Engineering &amp;amp; Health, RMIT University, Bundoora, Australia.; School of Pharmacy and Medical Sciences, University of South Australia Cancer  Research Institute, University of South Australia, Adelaide, Australia.; Department of Histopathology, Trinity College Dublin, Dublin, Ireland.; Sir Patrick Dun&amp;apos;s Laboratory, Central Pathology Laboratory, St James&amp;apos;s Hospital,  Dublin, Ireland.; School of Pharmacy and Medical Sciences, University of South Australia Cancer  Research Institute, University of South Australia, Adelaide, Australia.; Molecular Pathology Laboratory, Coombe Women and Infants&amp;apos; University Hospital,  Dublin, Ireland.; Program in Chronic Infectious and Inflammatory Diseases, Oxidant and Inflammation  Biology Group, School of Health and Biomedical Sciences, College of Science,  Engineering &amp;amp; Health, RMIT University, Bundoora, Australia.&lt;/_author_adr&gt;&lt;_date_display&gt;2020 May 1&lt;/_date_display&gt;&lt;_date&gt;2020-05-01&lt;/_date&gt;&lt;_doi&gt;10.1089/ars.2020.8028&lt;/_doi&gt;&lt;_isbn&gt;1557-7716 (Electronic); 1523-0864 (Print); 1523-0864 (Linking)&lt;/_isbn&gt;&lt;_issue&gt;13&lt;/_issue&gt;&lt;_journal&gt;Antioxid Redox Signal&lt;/_journal&gt;&lt;_keywords&gt;NADPH oxidase; co-infection; immunity; influenza; metabolism; mitochondria&lt;/_keywords&gt;&lt;_language&gt;eng&lt;/_language&gt;&lt;_pages&gt;993-1013&lt;/_pages&gt;&lt;_subject_headings&gt;Animals; Anti-Inflammatory Agents/*therapeutic use; Humans; Influenza, Human/*drug therapy/immunology/metabolism; Orthomyxoviridae Infections/*drug therapy/immunology/metabolism; Oxidative Stress/drug effects/immunology; Pneumococcal Infections/*drug therapy/immunology/metabolism; Reactive Oxygen Species/immunology/metabolism; Respiratory Tract Diseases/*drug therapy/immunology/metabolism&lt;/_subject_headings&gt;&lt;_tertiary_title&gt;Antioxidants &amp;amp; redox signaling&lt;/_tertiary_title&gt;&lt;_type_work&gt;Journal Article; Research Support, Non-U.S. Gov&amp;apos;t; Review&lt;/_type_work&gt;&lt;_url&gt;http://www.ncbi.nlm.nih.gov/entrez/query.fcgi?cmd=Retrieve&amp;amp;db=pubmed&amp;amp;dopt=Abstract&amp;amp;list_uids=32008371&amp;amp;query_hl=1&lt;/_url&gt;&lt;_volume&gt;32&lt;/_volume&gt;&lt;_created&gt;64757377&lt;/_created&gt;&lt;_modified&gt;64757378&lt;/_modified&gt;&lt;_db_updated&gt;PubMed&lt;/_db_updated&gt;&lt;_impact_factor&gt;   8.401&lt;/_impact_factor&gt;&lt;/Details&gt;&lt;Extra&gt;&lt;DBUID&gt;{F96A950B-833F-4880-A151-76DA2D6A2879}&lt;/DBUID&gt;&lt;/Extra&gt;&lt;/Item&gt;&lt;/References&gt;&lt;/Group&gt;&lt;/Citation&gt;_x000a_"/>
    <w:docVar w:name="NE.Ref{49CF7618-5738-4DAB-A57B-90543375320D}" w:val=" ADDIN NE.Ref.{49CF7618-5738-4DAB-A57B-90543375320D}&lt;Citation&gt;&lt;Group&gt;&lt;References&gt;&lt;Item&gt;&lt;ID&gt;774&lt;/ID&gt;&lt;UID&gt;{4A979C90-B797-46B7-97E2-DA38F1AA3705}&lt;/UID&gt;&lt;Title&gt;The Effects of Hyperbaric Oxygen at Different Pressures on Oxidative Stress and  Antioxidant Status in Rats&lt;/Title&gt;&lt;Template&gt;Journal Article&lt;/Template&gt;&lt;Star&gt;0&lt;/Star&gt;&lt;Tag&gt;0&lt;/Tag&gt;&lt;Author&gt;Korpinar, S; Uzun, H&lt;/Author&gt;&lt;Year&gt;2019&lt;/Year&gt;&lt;Details&gt;&lt;_accession_num&gt;31137620&lt;/_accession_num&gt;&lt;_author_adr&gt;Department of Underwater and Hyperbaric Medicine, Faculty of Medicine, Canakkale  Onsekiz Mart University, Canakkale 17020, Turkey. sefikkorpinar@yahoo.com.; Department of Biochemistry, Cerrahpasa Medical Faculty, Istanbul University  Cerrahpasa, Istanbul 34098, Turkey. huzun59@hotmail.com.&lt;/_author_adr&gt;&lt;_date_display&gt;2019 May 24&lt;/_date_display&gt;&lt;_date&gt;2019-05-24&lt;/_date&gt;&lt;_doi&gt;10.3390/medicina55050205&lt;/_doi&gt;&lt;_isbn&gt;1648-9144 (Electronic); 1010-660X (Print); 1010-660X (Linking)&lt;/_isbn&gt;&lt;_issue&gt;5&lt;/_issue&gt;&lt;_journal&gt;Medicina (Kaunas)&lt;/_journal&gt;&lt;_keywords&gt;glutathione; hyperbaric oxygen; malondialdehyde; superoxide dismutase&lt;/_keywords&gt;&lt;_language&gt;eng&lt;/_language&gt;&lt;_subject_headings&gt;Analysis of Variance; Animals; Antioxidants/physiology/therapeutic use; Disease Models, Animal; Glutathione/analysis/blood; Hyperbaric Oxygenation/*methods; Malondialdehyde/analysis/blood; Oxidative Stress/*physiology; *Pressure; Rats; Rats, Wistar; Statistics, Nonparametric; Superoxide Dismutase/analysis/blood&lt;/_subject_headings&gt;&lt;_tertiary_title&gt;Medicina (Kaunas, Lithuania)&lt;/_tertiary_title&gt;&lt;_type_work&gt;Journal Article&lt;/_type_work&gt;&lt;_url&gt;http://www.ncbi.nlm.nih.gov/entrez/query.fcgi?cmd=Retrieve&amp;amp;db=pubmed&amp;amp;dopt=Abstract&amp;amp;list_uids=31137620&amp;amp;query_hl=1&lt;/_url&gt;&lt;_volume&gt;55&lt;/_volume&gt;&lt;_created&gt;64757380&lt;/_created&gt;&lt;_modified&gt;64757380&lt;/_modified&gt;&lt;_db_updated&gt;PubMed&lt;/_db_updated&gt;&lt;_impact_factor&gt;   2.430&lt;/_impact_factor&gt;&lt;/Details&gt;&lt;Extra&gt;&lt;DBUID&gt;{F96A950B-833F-4880-A151-76DA2D6A2879}&lt;/DBUID&gt;&lt;/Extra&gt;&lt;/Item&gt;&lt;/References&gt;&lt;/Group&gt;&lt;/Citation&gt;_x000a_"/>
    <w:docVar w:name="NE.Ref{6C8CC4AC-37C3-4615-89A8-DE48DB04E68B}" w:val=" ADDIN NE.Ref.{6C8CC4AC-37C3-4615-89A8-DE48DB04E68B}&lt;Citation&gt;&lt;Group&gt;&lt;References&gt;&lt;Item&gt;&lt;ID&gt;772&lt;/ID&gt;&lt;UID&gt;{39054181-CFC3-4F05-85F8-DD869A2CEB47}&lt;/UID&gt;&lt;Title&gt;Hyperbaric oxygen therapy ameliorates osteonecrosis in patients by modulating  inflammation and oxidative stress&lt;/Title&gt;&lt;Template&gt;Journal Article&lt;/Template&gt;&lt;Star&gt;0&lt;/Star&gt;&lt;Tag&gt;0&lt;/Tag&gt;&lt;Author&gt;Bosco, G; Vezzani, G; Mrakic, Sposta S; Rizzato, A; Enten, G; Abou-Samra, A; Malacrida, S; Quartesan, S; Vezzoli, A; Camporesi, E&lt;/Author&gt;&lt;Year&gt;2018&lt;/Year&gt;&lt;Details&gt;&lt;_accession_num&gt;30274530&lt;/_accession_num&gt;&lt;_author_adr&gt;a Environmental Physiology Lab , Department of Biomedical Sciences , University  of Padova , Padua , Italy.; a Environmental Physiology Lab , Department of Biomedical Sciences , University  of Padova , Padua , Italy.; b CNR Institute of Bioimaging and Molecular Physiology , Segrate (Milano) ,  Italy.; a Environmental Physiology Lab , Department of Biomedical Sciences , University  of Padova , Padua , Italy.; c Department of Anesthesiology , TEAMHealth Research Institute, TGH , Tampa , FL  , USA.; d Morsani College of Medicine , University of South Florida , Tampa , FL , USA.; a Environmental Physiology Lab , Department of Biomedical Sciences , University  of Padova , Padua , Italy.; a Environmental Physiology Lab , Department of Biomedical Sciences , University  of Padova , Padua , Italy.; b CNR Institute of Bioimaging and Molecular Physiology , Segrate (Milano) ,  Italy.; c Department of Anesthesiology , TEAMHealth Research Institute, TGH , Tampa , FL  , USA.&lt;/_author_adr&gt;&lt;_date_display&gt;2018 Dec&lt;/_date_display&gt;&lt;_date&gt;2018-12-01&lt;/_date&gt;&lt;_doi&gt;10.1080/14756366.2018.1485149&lt;/_doi&gt;&lt;_isbn&gt;1475-6374 (Electronic); 1475-6366 (Print); 1475-6366 (Linking)&lt;/_isbn&gt;&lt;_issue&gt;1&lt;/_issue&gt;&lt;_journal&gt;J Enzyme Inhib Med Chem&lt;/_journal&gt;&lt;_keywords&gt;IL-1beta; IL-6; Reactive oxygen species; TNF-alpha; femoral head necrosis&lt;/_keywords&gt;&lt;_language&gt;eng&lt;/_language&gt;&lt;_pages&gt;1501-1505&lt;/_pages&gt;&lt;_subject_headings&gt;Adult; Biomarkers/blood; Femur Head Necrosis/metabolism/*therapy; Humans; *Hyperbaric Oxygenation; Inflammation/metabolism/*prevention &amp;amp; control; Inflammation Mediators/metabolism; Interleukin-1beta/blood; Interleukin-6/blood; Male; Middle Aged; *Oxidative Stress; Reactive Oxygen Species/metabolism; Tumor Necrosis Factor-alpha/blood&lt;/_subject_headings&gt;&lt;_tertiary_title&gt;Journal of enzyme inhibition and medicinal chemistry&lt;/_tertiary_title&gt;&lt;_type_work&gt;Journal Article&lt;/_type_work&gt;&lt;_url&gt;http://www.ncbi.nlm.nih.gov/entrez/query.fcgi?cmd=Retrieve&amp;amp;db=pubmed&amp;amp;dopt=Abstract&amp;amp;list_uids=30274530&amp;amp;query_hl=1&lt;/_url&gt;&lt;_volume&gt;33&lt;/_volume&gt;&lt;_created&gt;64757379&lt;/_created&gt;&lt;_modified&gt;64757379&lt;/_modified&gt;&lt;_db_updated&gt;PubMed&lt;/_db_updated&gt;&lt;_impact_factor&gt;   5.051&lt;/_impact_factor&gt;&lt;/Details&gt;&lt;Extra&gt;&lt;DBUID&gt;{F96A950B-833F-4880-A151-76DA2D6A2879}&lt;/DBUID&gt;&lt;/Extra&gt;&lt;/Item&gt;&lt;/References&gt;&lt;/Group&gt;&lt;Group&gt;&lt;References&gt;&lt;Item&gt;&lt;ID&gt;773&lt;/ID&gt;&lt;UID&gt;{3ED1A4DF-C361-472C-8643-8124F0F83416}&lt;/UID&gt;&lt;Title&gt;Effects of hyperbaric oxygen therapy on the expression levels of the inflammatory  factors interleukin-12p40, macrophage inflammatory protein-1beta, platelet-derived  growth factor-BB, and interleukin-1 receptor antagonist in keloids&lt;/Title&gt;&lt;Template&gt;Journal Article&lt;/Template&gt;&lt;Star&gt;0&lt;/Star&gt;&lt;Tag&gt;0&lt;/Tag&gt;&lt;Author&gt;Hao, Y; Dong, X; Zhang, M; Liu, H; Zhu, L; Wang, Y&lt;/Author&gt;&lt;Year&gt;2020&lt;/Year&gt;&lt;Details&gt;&lt;_accession_num&gt;32312010&lt;/_accession_num&gt;&lt;_author_adr&gt;Department of Plastic Surgery, Peking Union Medical College Hospital.; Plastic Surgery Hospital, Chinese Academy of Medical Sciences &amp;amp; Peking Union  Medical College (CAMS &amp;amp; PUMC), Beijing, China.; Department of Plastic Surgery, Peking Union Medical College Hospital.; Department of Plastic Surgery, Peking Union Medical College Hospital.; Department of Plastic Surgery, Peking Union Medical College Hospital.; Department of Plastic Surgery, Peking Union Medical College Hospital.&lt;/_author_adr&gt;&lt;_date_display&gt;2020 Apr&lt;/_date_display&gt;&lt;_date&gt;2020-04-01&lt;/_date&gt;&lt;_doi&gt;10.1097/MD.0000000000019857&lt;/_doi&gt;&lt;_isbn&gt;1536-5964 (Electronic); 0025-7974 (Print); 0025-7974 (Linking)&lt;/_isbn&gt;&lt;_issue&gt;16&lt;/_issue&gt;&lt;_journal&gt;Medicine (Baltimore)&lt;/_journal&gt;&lt;_language&gt;eng&lt;/_language&gt;&lt;_pages&gt;e19857&lt;/_pages&gt;&lt;_subject_headings&gt;Adult; Becaplermin/*metabolism; Chemokine CCL4/*metabolism; Female; Humans; Hyperbaric Oxygenation/*adverse effects/methods; Interleukin 1 Receptor Antagonist Protein; Interleukin-12 Receptor beta 1 Subunit/*metabolism; Keloid/metabolism/pathology/*therapy; Male; Middle Aged; Receptors, Interleukin-1/antagonists &amp;amp; inhibitors&lt;/_subject_headings&gt;&lt;_tertiary_title&gt;Medicine&lt;/_tertiary_title&gt;&lt;_type_work&gt;Clinical Trial; Comparative Study; Journal Article&lt;/_type_work&gt;&lt;_url&gt;http://www.ncbi.nlm.nih.gov/entrez/query.fcgi?cmd=Retrieve&amp;amp;db=pubmed&amp;amp;dopt=Abstract&amp;amp;list_uids=32312010&amp;amp;query_hl=1&lt;/_url&gt;&lt;_volume&gt;99&lt;/_volume&gt;&lt;_created&gt;64757379&lt;/_created&gt;&lt;_modified&gt;64757379&lt;/_modified&gt;&lt;_db_updated&gt;PubMed&lt;/_db_updated&gt;&lt;_impact_factor&gt;   1.889&lt;/_impact_factor&gt;&lt;/Details&gt;&lt;Extra&gt;&lt;DBUID&gt;{F96A950B-833F-4880-A151-76DA2D6A2879}&lt;/DBUID&gt;&lt;/Extra&gt;&lt;/Item&gt;&lt;/References&gt;&lt;/Group&gt;&lt;/Citation&gt;_x000a_"/>
    <w:docVar w:name="NE.Ref{6E488E68-1E02-431A-8BF5-45CE90706ECB}" w:val=" ADDIN NE.Ref.{6E488E68-1E02-431A-8BF5-45CE90706ECB}&lt;Citation&gt;&lt;Group&gt;&lt;References&gt;&lt;Item&gt;&lt;ID&gt;777&lt;/ID&gt;&lt;UID&gt;{127DA62F-8902-4D76-8112-178E19502036}&lt;/UID&gt;&lt;Title&gt;Angiotensin-converting enzyme 2 (ACE2), SARS-CoV-2 and the pathophysiology of  coronavirus disease 2019 (COVID-19)&lt;/Title&gt;&lt;Template&gt;Journal Article&lt;/Template&gt;&lt;Star&gt;0&lt;/Star&gt;&lt;Tag&gt;0&lt;/Tag&gt;&lt;Author&gt;Bourgonje, A R; Abdulle, A E; Timens, W; Hillebrands, J L; Navis, G J; Gordijn, S J; Bolling, M C; Dijkstra, G; Voors, A A; Osterhaus, A D; van der Voort, P H; Mulder, D J; van Goor, H&lt;/Author&gt;&lt;Year&gt;2020&lt;/Year&gt;&lt;Details&gt;&lt;_accession_num&gt;32418199&lt;/_accession_num&gt;&lt;_author_adr&gt;Department of Gastroenterology and Hepatology, University Medical Center  Groningen, University of Groningen, Groningen, The Netherlands.; Department of Internal Medicine, Division of Vascular Medicine, University  Medical Center Groningen, University of Groningen, Groningen, The Netherlands.; Department of Pathology and Medical Biology, University of Groningen, University  Medical Center Groningen, Groningen, The Netherlands.; Department of Pathology and Medical Biology, University of Groningen, University  Medical Center Groningen, Groningen, The Netherlands.; Department of Internal Medicine, Division of Nephrology, University Medical  Center Groningen, University of Groningen, Groningen, The Netherlands.; Department of Obstetrics and Gynecology, University Medical Center Groningen,  University of Groningen, Groningen, The Netherlands.; Department of Dermatology, University Medical Center Groningen, University of  Groningen, Groningen, The Netherlands.; Department of Gastroenterology and Hepatology, University Medical Center  Groningen, University of Groningen, Groningen, The Netherlands.; Department of Cardiology, University Medical Center Groningen, University of  Groningen, Groningen, The Netherlands.; Research Center for Emerging Infections and Zoonoses, University of Veterinary  Medicine, Hannover, Germany.; Department of Critical Care Medicine, University of Groningen, University Medical  Center Groningen, Groningen, The Netherlands.; Department of Internal Medicine, Division of Vascular Medicine, University  Medical Center Groningen, University of Groningen, Groningen, The Netherlands.; Department of Pathology and Medical Biology, University of Groningen, University  Medical Center Groningen, Groningen, The Netherlands.&lt;/_author_adr&gt;&lt;_date_display&gt;2020 Jul&lt;/_date_display&gt;&lt;_date&gt;2020-07-01&lt;/_date&gt;&lt;_doi&gt;10.1002/path.5471&lt;/_doi&gt;&lt;_isbn&gt;1096-9896 (Electronic); 0022-3417 (Print); 0022-3417 (Linking)&lt;/_isbn&gt;&lt;_issue&gt;3&lt;/_issue&gt;&lt;_journal&gt;J Pathol&lt;/_journal&gt;&lt;_keywords&gt;angiotensin-converting enzyme 2 (ACE2); coronavirus disease 2019 (COVID-19); organ involvement; pathology; pathophysiology; renin-angiotensin-aldosterone system (RAAS); risk factors; severe acute respiratory syndrome coronavirus 2 (SARS-CoV-2); treatment&lt;/_keywords&gt;&lt;_language&gt;eng&lt;/_language&gt;&lt;_ori_publication&gt;(c) 2020 The Authors. The Journal of Pathology published by John Wiley &amp;amp; Sons Ltd _x000d__x000a_      on behalf of Pathological Society of Great Britain and Ireland.&lt;/_ori_publication&gt;&lt;_pages&gt;228-248&lt;/_pages&gt;&lt;_subject_headings&gt;Age Factors; Angiotensin-Converting Enzyme 2; Antiviral Agents/pharmacology; Betacoronavirus/*physiology; COVID-19; Cardiovascular Diseases/*complications; Coronavirus Infections/pathology/*physiopathology/therapy/virology; Disease Progression; Humans; Metabolic Syndrome/complications; Morbidity; *Pandemics; Peptidyl-Dipeptidase A/*metabolism; Pneumonia, Viral/pathology/*physiopathology/therapy/virology; Renin-Angiotensin System/*genetics; Risk Factors; SARS-CoV-2; Sex Factors&lt;/_subject_headings&gt;&lt;_tertiary_title&gt;The Journal of pathology&lt;/_tertiary_title&gt;&lt;_type_work&gt;Journal Article; Review&lt;/_type_work&gt;&lt;_url&gt;http://www.ncbi.nlm.nih.gov/entrez/query.fcgi?cmd=Retrieve&amp;amp;db=pubmed&amp;amp;dopt=Abstract&amp;amp;list_uids=32418199&amp;amp;query_hl=1&lt;/_url&gt;&lt;_volume&gt;251&lt;/_volume&gt;&lt;_created&gt;64757386&lt;/_created&gt;&lt;_modified&gt;64757386&lt;/_modified&gt;&lt;_db_updated&gt;PubMed&lt;/_db_updated&gt;&lt;_impact_factor&gt;   7.996&lt;/_impact_factor&gt;&lt;_collection_scope&gt;SCI;SCIE&lt;/_collection_scope&gt;&lt;/Details&gt;&lt;Extra&gt;&lt;DBUID&gt;{F96A950B-833F-4880-A151-76DA2D6A2879}&lt;/DBUID&gt;&lt;/Extra&gt;&lt;/Item&gt;&lt;/References&gt;&lt;/Group&gt;&lt;Group&gt;&lt;References&gt;&lt;Item&gt;&lt;ID&gt;767&lt;/ID&gt;&lt;UID&gt;{D28A687D-B140-4E29-BFE1-2F562AC9C061}&lt;/UID&gt;&lt;Title&gt;Can we use interleukin-6 (IL-6) blockade for coronavirus disease 2019  (COVID-19)-induced cytokine release syndrome (CRS)?&lt;/Title&gt;&lt;Template&gt;Journal Article&lt;/Template&gt;&lt;Star&gt;0&lt;/Star&gt;&lt;Tag&gt;0&lt;/Tag&gt;&lt;Author&gt;Liu, B; Li, M; Zhou, Z; Guan, X; Xiang, Y&lt;/Author&gt;&lt;Year&gt;2020&lt;/Year&gt;&lt;Details&gt;&lt;_accession_num&gt;32291137&lt;/_accession_num&gt;&lt;_author_adr&gt;Department of Metabolism and Endocrinology, The Second Xiangya Hospital, Central  South University, Changsha, Hunan, China; National Clinical Research Center for  Metabolic Diseases, Key Laboratory of Diabetes Immunology, Ministry of Education,  Changsha, Hunan, China.; Department of Respiratory Medicine, Xiangya Hospital, Central South University,  Changsha, Hunan, China; Xiangya Lung Cancer Center, Xiangya Hospital, Central  South University, Changsha, Hunan, China.; Department of Metabolism and Endocrinology, The Second Xiangya Hospital, Central  South University, Changsha, Hunan, China; National Clinical Research Center for  Metabolic Diseases, Key Laboratory of Diabetes Immunology, Ministry of Education,  Changsha, Hunan, China.; Department of Internal Medicine, AdventHealth Orlando, Orlando, Florida, USA.  Electronic address: xuan.guan.md@adventhealth.com.; Department of Metabolism and Endocrinology, The Second Xiangya Hospital, Central  South University, Changsha, Hunan, China; National Clinical Research Center for  Metabolic Diseases, Key Laboratory of Diabetes Immunology, Ministry of Education,  Changsha, Hunan, China. Electronic address: yufei.xiang@csu.edu.cn.&lt;/_author_adr&gt;&lt;_date_display&gt;2020 Jul&lt;/_date_display&gt;&lt;_date&gt;2020-07-01&lt;/_date&gt;&lt;_doi&gt;10.1016/j.jaut.2020.102452&lt;/_doi&gt;&lt;_isbn&gt;1095-9157 (Electronic); 0896-8411 (Print); 0896-8411 (Linking)&lt;/_isbn&gt;&lt;_journal&gt;J Autoimmun&lt;/_journal&gt;&lt;_keywords&gt;Coronavirus disease 2019; Cytokine release syndrome; Interleukin-6; Tocilizumab&lt;/_keywords&gt;&lt;_language&gt;eng&lt;/_language&gt;&lt;_ori_publication&gt;Copyright (c) 2020 Elsevier Ltd. All rights reserved.&lt;/_ori_publication&gt;&lt;_pages&gt;102452&lt;/_pages&gt;&lt;_subject_headings&gt;Anti-Inflammatory Agents/therapeutic use; Antibodies, Monoclonal, Humanized/*therapeutic use; Betacoronavirus/pathogenicity; COVID-19; Coronavirus Infections/*pathology; Cytokine Release Syndrome/*therapy; Humans; Immunomodulation/drug effects; Interleukin-6/*antagonists &amp;amp; inhibitors/blood; Pandemics; Pneumonia, Viral/*pathology; SARS-CoV-2; Severe Acute Respiratory Syndrome/pathology&lt;/_subject_headings&gt;&lt;_tertiary_title&gt;Journal of autoimmunity&lt;/_tertiary_title&gt;&lt;_type_work&gt;Journal Article; Research Support, Non-U.S. Gov&amp;apos;t; Review&lt;/_type_work&gt;&lt;_url&gt;http://www.ncbi.nlm.nih.gov/entrez/query.fcgi?cmd=Retrieve&amp;amp;db=pubmed&amp;amp;dopt=Abstract&amp;amp;list_uids=32291137&amp;amp;query_hl=1&lt;/_url&gt;&lt;_volume&gt;111&lt;/_volume&gt;&lt;_created&gt;64757377&lt;/_created&gt;&lt;_modified&gt;64757377&lt;/_modified&gt;&lt;_db_updated&gt;PubMed&lt;/_db_updated&gt;&lt;_impact_factor&gt;   7.094&lt;/_impact_factor&gt;&lt;_collection_scope&gt;SCI;SCIE&lt;/_collection_scope&gt;&lt;/Details&gt;&lt;Extra&gt;&lt;DBUID&gt;{F96A950B-833F-4880-A151-76DA2D6A2879}&lt;/DBUID&gt;&lt;/Extra&gt;&lt;/Item&gt;&lt;/References&gt;&lt;/Group&gt;&lt;/Citation&gt;_x000a_"/>
    <w:docVar w:name="NE.Ref{6F2EECFF-6D09-4831-88B0-FA04B4325428}" w:val=" ADDIN NE.Ref.{6F2EECFF-6D09-4831-88B0-FA04B4325428}&lt;Citation&gt;&lt;Group&gt;&lt;References&gt;&lt;Item&gt;&lt;ID&gt;795&lt;/ID&gt;&lt;UID&gt;{13E01CD1-44F7-4471-BF3E-2819C46FFCDA}&lt;/UID&gt;&lt;Title&gt;COVID-19 Autopsies, Oklahoma, USA&lt;/Title&gt;&lt;Template&gt;Journal Article&lt;/Template&gt;&lt;Star&gt;0&lt;/Star&gt;&lt;Tag&gt;0&lt;/Tag&gt;&lt;Author&gt;Barton, L M; Duval, E J; Stroberg, E; Ghosh, S; Mukhopadhyay, S&lt;/Author&gt;&lt;Year&gt;2020&lt;/Year&gt;&lt;Details&gt;&lt;_accession_num&gt;32275742&lt;/_accession_num&gt;&lt;_author_adr&gt;Office of the Chief Medical Examiner, Oklahoma City, OK.; Office of the Chief Medical Examiner, Oklahoma City, OK.; Office of the Chief Medical Examiner, Oklahoma City, OK.; Section of Thoracic Imaging, Imaging Institute, Cleveland Clinic, Cleveland, OH.; Department of Pathology, Cleveland Clinic, Cleveland, OH.&lt;/_author_adr&gt;&lt;_date_display&gt;2020 May 5&lt;/_date_display&gt;&lt;_date&gt;2020-05-05&lt;/_date&gt;&lt;_doi&gt;10.1093/ajcp/aqaa062&lt;/_doi&gt;&lt;_isbn&gt;1943-7722 (Electronic); 0002-9173 (Print); 0002-9173 (Linking)&lt;/_isbn&gt;&lt;_issue&gt;6&lt;/_issue&gt;&lt;_journal&gt;Am J Clin Pathol&lt;/_journal&gt;&lt;_keywords&gt;Acute lung injury; Autopsy; COVID-19; Coronavirus; Diffuse alveolar damage; Pulmonary pathology; SARS-CoV-2&lt;/_keywords&gt;&lt;_language&gt;eng&lt;/_language&gt;&lt;_ori_publication&gt;(c) American Society for Clinical Pathology, 2020. All rights reserved. For _x000d__x000a_      permissions, please e-mail: journals.permissions@oup.com.&lt;/_ori_publication&gt;&lt;_pages&gt;725-733&lt;/_pages&gt;&lt;_subject_headings&gt;Adult; Aged; *Autopsy/instrumentation; Betacoronavirus/isolation &amp;amp; purification; COVID-19; COVID-19 Testing; COVID-19 Vaccines; Clinical Laboratory Techniques/standards; Coronavirus Infections/complications/diagnosis/*pathology; Diagnosis; Humans; Hypertension/complications; Lung/*pathology; Male; Myotonic Dystrophy/complications; Obesity/complications; Oklahoma; Pandemics; Pneumonia, Viral/complications/diagnosis/*pathology; SARS-CoV-2&lt;/_subject_headings&gt;&lt;_tertiary_title&gt;American journal of clinical pathology&lt;/_tertiary_title&gt;&lt;_type_work&gt;Case Reports; Journal Article&lt;/_type_work&gt;&lt;_url&gt;http://www.ncbi.nlm.nih.gov/entrez/query.fcgi?cmd=Retrieve&amp;amp;db=pubmed&amp;amp;dopt=Abstract&amp;amp;list_uids=32275742&amp;amp;query_hl=1&lt;/_url&gt;&lt;_volume&gt;153&lt;/_volume&gt;&lt;_created&gt;64888863&lt;/_created&gt;&lt;_modified&gt;64888864&lt;/_modified&gt;&lt;_db_updated&gt;PubMed&lt;/_db_updated&gt;&lt;_impact_factor&gt;   2.493&lt;/_impact_factor&gt;&lt;_collection_scope&gt;SCI;SCIE&lt;/_collection_scope&gt;&lt;/Details&gt;&lt;Extra&gt;&lt;DBUID&gt;{F96A950B-833F-4880-A151-76DA2D6A2879}&lt;/DBUID&gt;&lt;/Extra&gt;&lt;/Item&gt;&lt;/References&gt;&lt;/Group&gt;&lt;/Citation&gt;_x000a_"/>
    <w:docVar w:name="NE.Ref{84131777-8A8F-4A18-8A0B-D2318AFC3F0B}" w:val=" ADDIN NE.Ref.{84131777-8A8F-4A18-8A0B-D2318AFC3F0B}&lt;Citation&gt;&lt;Group&gt;&lt;References&gt;&lt;Item&gt;&lt;ID&gt;802&lt;/ID&gt;&lt;UID&gt;{ECE5BEF8-C35B-4E8D-ACE1-DB4C22B5879E}&lt;/UID&gt;&lt;Title&gt;The Role of Hyperbaric Oxygen Treatment for COVID-19: A Review&lt;/Title&gt;&lt;Template&gt;Journal Article&lt;/Template&gt;&lt;Star&gt;0&lt;/Star&gt;&lt;Tag&gt;0&lt;/Tag&gt;&lt;Author&gt;Paganini, M; Bosco, G; Perozzo, FAG; Kohlscheen, E; Sonda, R; Bassetto, F; Garetto, G; Camporesi, E M; Thom, S R&lt;/Author&gt;&lt;Year&gt;2021&lt;/Year&gt;&lt;Details&gt;&lt;_accession_num&gt;32696443&lt;/_accession_num&gt;&lt;_author_adr&gt;Department of Biomedical Sciences, University of Padova, Padova, Italy.; Department of Biomedical Sciences, University of Padova, Padova, Italy.  gerardo.bosco@unipd.it.; Plastic and Reconstructive Surgery Unit, Padova University Hospital, Padova,  Italy.; Plastic and Reconstructive Surgery Unit, Padova University Hospital, Padova,  Italy.; Plastic and Reconstructive Surgery Unit, Padova University Hospital, Padova,  Italy.; Plastic and Reconstructive Surgery Unit, Padova University Hospital, Padova,  Italy.; ATIP Hyperbaric Medical Center, Padova, Italy.; Teamhealth Anesthesia Attending, Emeritus Professor of Surgery, USA, Tampa, FL,  USA.; Emergency Medicine, University of Maryland, Baltimore, MD, USA.&lt;/_author_adr&gt;&lt;_date_display&gt;2021&lt;/_date_display&gt;&lt;_date&gt;2021-01-20&lt;/_date&gt;&lt;_doi&gt;10.1007/5584_2020_568&lt;/_doi&gt;&lt;_isbn&gt;0065-2598 (Print); 0065-2598 (Linking)&lt;/_isbn&gt;&lt;_journal&gt;Adv Exp Med Biol&lt;/_journal&gt;&lt;_keywords&gt;COVID-19; Hyperbaric oxygen therapy; Hypoxemia; Inflammation&lt;/_keywords&gt;&lt;_language&gt;eng&lt;/_language&gt;&lt;_pages&gt;27-35&lt;/_pages&gt;&lt;_subject_headings&gt;*COVID-19/therapy; Humans; *Hyperbaric Oxygenation; Oxygen; SARS-CoV-2; *COVID-19 Drug Treatment&lt;/_subject_headings&gt;&lt;_tertiary_title&gt;Advances in experimental medicine and biology&lt;/_tertiary_title&gt;&lt;_type_work&gt;Journal Article; Review&lt;/_type_work&gt;&lt;_url&gt;http://www.ncbi.nlm.nih.gov/entrez/query.fcgi?cmd=Retrieve&amp;amp;db=pubmed&amp;amp;dopt=Abstract&amp;amp;list_uids=32696443&amp;amp;query_hl=1&lt;/_url&gt;&lt;_volume&gt;1289&lt;/_volume&gt;&lt;_created&gt;64914487&lt;/_created&gt;&lt;_modified&gt;64914487&lt;/_modified&gt;&lt;_db_updated&gt;PubMed&lt;/_db_updated&gt;&lt;_impact_factor&gt;   2.622&lt;/_impact_factor&gt;&lt;_collection_scope&gt;SCIE&lt;/_collection_scope&gt;&lt;/Details&gt;&lt;Extra&gt;&lt;DBUID&gt;{F96A950B-833F-4880-A151-76DA2D6A2879}&lt;/DBUID&gt;&lt;/Extra&gt;&lt;/Item&gt;&lt;/References&gt;&lt;/Group&gt;&lt;Group&gt;&lt;References&gt;&lt;Item&gt;&lt;ID&gt;776&lt;/ID&gt;&lt;UID&gt;{901B2937-839B-4EEF-9842-73E8E3DBD59C}&lt;/UID&gt;&lt;Title&gt;COVID-19, acute respiratory distress syndrome (ARDS), and hyperbaric oxygen  therapy (HBOT): what is the link?&lt;/Title&gt;&lt;Template&gt;Journal Article&lt;/Template&gt;&lt;Star&gt;0&lt;/Star&gt;&lt;Tag&gt;0&lt;/Tag&gt;&lt;Author&gt;De Maio, A; Hightower, L E&lt;/Author&gt;&lt;Year&gt;2020&lt;/Year&gt;&lt;Details&gt;&lt;_accession_num&gt;32424591&lt;/_accession_num&gt;&lt;_author_adr&gt;Division of Trauma, Critical Care, Burns, and Acute Care Surgery, Department of  Surgery, University of California San Diego, La Jolla, San Diego, CA, 92093, USA.; Department of Neurosciences, University of California San Diego, La Jolla, San  Diego, CA, 92093, USA.; Center for Investigations of Health and Education Disparities, School of  Medicine, University of California San Diego, La Jolla, San Diego, CA, 92093,  USA.; Department of Molecular and Cell Biology, University of Connecticut, Storrs,  Mansfield, CT, 06269, USA. lawrence.hightower@uconn.edu.&lt;/_author_adr&gt;&lt;_date_display&gt;2020 Sep&lt;/_date_display&gt;&lt;_date&gt;2020-09-01&lt;/_date&gt;&lt;_doi&gt;10.1007/s12192-020-01121-0&lt;/_doi&gt;&lt;_isbn&gt;1466-1268 (Electronic); 1355-8145 (Print); 1355-8145 (Linking)&lt;/_isbn&gt;&lt;_issue&gt;5&lt;/_issue&gt;&lt;_journal&gt;Cell Stress Chaperones&lt;/_journal&gt;&lt;_language&gt;eng&lt;/_language&gt;&lt;_pages&gt;717-720&lt;/_pages&gt;&lt;_subject_headings&gt;COVID-19; *Coronavirus Infections/metabolism/therapy; Humans; Hyperbaric Oxygenation/*methods; Hypoxia/*blood; Oxygen/*blood; *Pandemics; *Pneumonia, Viral/metabolism/therapy; Respiratory Distress Syndrome/*therapy&lt;/_subject_headings&gt;&lt;_tertiary_title&gt;Cell stress &amp;amp; chaperones&lt;/_tertiary_title&gt;&lt;_type_work&gt;Letter&lt;/_type_work&gt;&lt;_url&gt;http://www.ncbi.nlm.nih.gov/entrez/query.fcgi?cmd=Retrieve&amp;amp;db=pubmed&amp;amp;dopt=Abstract&amp;amp;list_uids=32424591&amp;amp;query_hl=1&lt;/_url&gt;&lt;_volume&gt;25&lt;/_volume&gt;&lt;_created&gt;64757381&lt;/_created&gt;&lt;_modified&gt;64757381&lt;/_modified&gt;&lt;_db_updated&gt;PubMed&lt;/_db_updated&gt;&lt;_impact_factor&gt;   3.667&lt;/_impact_factor&gt;&lt;/Details&gt;&lt;Extra&gt;&lt;DBUID&gt;{F96A950B-833F-4880-A151-76DA2D6A2879}&lt;/DBUID&gt;&lt;/Extra&gt;&lt;/Item&gt;&lt;/References&gt;&lt;/Group&gt;&lt;Group&gt;&lt;References&gt;&lt;Item&gt;&lt;ID&gt;805&lt;/ID&gt;&lt;UID&gt;{B388E3AB-F5A6-445F-9659-F48ED1F8EA1E}&lt;/UID&gt;&lt;Title&gt;Can hyperbaric oxygen safely serve as an anti-inflammatory treatment for  COVID-19?&lt;/Title&gt;&lt;Template&gt;Journal Article&lt;/Template&gt;&lt;Star&gt;0&lt;/Star&gt;&lt;Tag&gt;0&lt;/Tag&gt;&lt;Author&gt;Kjellberg, A; De Maio, A; Lindholm, P&lt;/Author&gt;&lt;Year&gt;2020&lt;/Year&gt;&lt;Details&gt;&lt;_accession_num&gt;33254531&lt;/_accession_num&gt;&lt;_author_adr&gt;Department of Physiology and Pharmacology, Karolinska Institutet, Stockholm,  Sweden; Perioperative Medicine and Intensive Care Medicine, Karolinska University  Hospital, Stockholm, Sweden. Electronic address: anders.kjellberg@ki.se.; Division of Trauma, Critical Care, Burns and Acute Care Surgery, Department of  Surgery, University of California San Diego, La Jolla, CA 92093, USA; Department  of Neurosciences, School of Medicine, University of California San Diego, La  Jolla, CA 92093, USA.; Department of Physiology and Pharmacology, Karolinska Institutet, Stockholm,  Sweden; Department of Emergency Medicine, University of California San Diego, La  Jolla, CA 92093, USA.&lt;/_author_adr&gt;&lt;_date_display&gt;2020 Nov&lt;/_date_display&gt;&lt;_date&gt;2020-11-01&lt;/_date&gt;&lt;_doi&gt;10.1016/j.mehy.2020.110224&lt;/_doi&gt;&lt;_isbn&gt;1532-2777 (Electronic); 0306-9877 (Print); 0306-9877 (Linking)&lt;/_isbn&gt;&lt;_journal&gt;Med Hypotheses&lt;/_journal&gt;&lt;_language&gt;eng&lt;/_language&gt;&lt;_ori_publication&gt;Copyright (c) 2020 The Authors. Published by Elsevier Ltd.. All rights reserved.&lt;/_ori_publication&gt;&lt;_pages&gt;110224&lt;/_pages&gt;&lt;_subject_headings&gt;Animals; COVID-19/*diagnostic imaging/*therapy; Humans; *Hyperbaric Oxygenation; Hypoxia; Inflammation/prevention &amp;amp; control; Lung/pathology; Models, Theoretical; Oxygen/*therapeutic use; Research Design; Respiratory Distress Syndrome/prevention &amp;amp; control; Tomography, X-Ray Computed; Treatment Outcome&lt;/_subject_headings&gt;&lt;_tertiary_title&gt;Medical hypotheses&lt;/_tertiary_title&gt;&lt;_type_work&gt;Journal Article&lt;/_type_work&gt;&lt;_url&gt;http://www.ncbi.nlm.nih.gov/entrez/query.fcgi?cmd=Retrieve&amp;amp;db=pubmed&amp;amp;dopt=Abstract&amp;amp;list_uids=33254531&amp;amp;query_hl=1&lt;/_url&gt;&lt;_volume&gt;144&lt;/_volume&gt;&lt;_created&gt;64919251&lt;/_created&gt;&lt;_modified&gt;64919252&lt;/_modified&gt;&lt;_db_updated&gt;PubMed&lt;/_db_updated&gt;&lt;_impact_factor&gt;   1.538&lt;/_impact_factor&gt;&lt;_collection_scope&gt;SCI;SCIE&lt;/_collection_scope&gt;&lt;/Details&gt;&lt;Extra&gt;&lt;DBUID&gt;{F96A950B-833F-4880-A151-76DA2D6A2879}&lt;/DBUID&gt;&lt;/Extra&gt;&lt;/Item&gt;&lt;/References&gt;&lt;/Group&gt;&lt;/Citation&gt;_x000a_"/>
    <w:docVar w:name="NE.Ref{84D77615-175D-45AA-BD54-A73824A107D8}" w:val=" ADDIN NE.Ref.{84D77615-175D-45AA-BD54-A73824A107D8}&lt;Citation&gt;&lt;Group&gt;&lt;References&gt;&lt;Item&gt;&lt;ID&gt;798&lt;/ID&gt;&lt;UID&gt;{94C7D703-A645-46CB-B8B3-014EEFDE1D74}&lt;/UID&gt;&lt;Title&gt;Clinical features of patients infected with 2019 novel coronavirus in Wuhan,  China&lt;/Title&gt;&lt;Template&gt;Journal Article&lt;/Template&gt;&lt;Star&gt;0&lt;/Star&gt;&lt;Tag&gt;0&lt;/Tag&gt;&lt;Author&gt;Huang, C; Wang, Y; Li, X; Ren, L; Zhao, J; Hu, Y; Zhang, L; Fan, G; Xu, J; Gu, X; Cheng, Z; Yu, T; Xia, J; Wei, Y; Wu, W; Xie, X; Yin, W; Li, H; Liu, M; Xiao, Y; Gao, H; Guo, L; Xie, J; Wang, G; Jiang, R; Gao, Z; Jin, Q; Wang, J; Cao, B&lt;/Author&gt;&lt;Year&gt;2020&lt;/Year&gt;&lt;Details&gt;&lt;_accession_num&gt;31986264&lt;/_accession_num&gt;&lt;_author_adr&gt;Jin Yin-tan Hospital, Wuhan, China.; Department of Pulmonary and Critical Care Medicine, Center of Respiratory  Medicine, National Clinical Research Center for Respiratory Diseases, China-Japan  Friendship Hospital, Beijing, China; Institute of Respiratory Medicine, Chinese  Academy of Medical Sciences, Peking Union Medical College, Beijing, China;  Department of Respiratory Medicine, Capital Medical University, Beijing, China.; Clinical and Research Center of Infectious Diseases, Beijing Ditan Hospital,  Capital Medical University, Beijing, China.; NHC Key Laboratory of Systems Biology of Pathogens and Christophe Merieux  Laboratory, Institute of Pathogen Biology, Chinese Academy of Medical Sciences  and Peking Union Medical College, Beijing, China.; Tongji Hospital, Tongji Medical College, Huazhong University of Science and  Technology, Wuhan, China.; Department of Pulmonary and Critical Care Medicine, The Central Hospital of  Wuhan, Tongji Medical College, Huazhong University of Science and Technology,  Wuhan, China.; Jin Yin-tan Hospital, Wuhan, China.; Department of Pulmonary and Critical Care Medicine, Center of Respiratory  Medicine, National Clinical Research Center for Respiratory Diseases, China-Japan  Friendship Hospital, Beijing, China; Institute of Clinical Medical Sciences,  China-Japan Friendship Hospital, Beijing, China; Institute of Respiratory  Medicine, Chinese Academy of Medical Sciences, Peking Union Medical College,  Beijing, China.; Tsinghua University School of Medicine, Beijing, China.; Department of Pulmonary and Critical Care Medicine, Center of Respiratory  Medicine, National Clinical Research Center for Respiratory Diseases, China-Japan  Friendship Hospital, Beijing, China; Institute of Clinical Medical Sciences,  China-Japan Friendship Hospital, Beijing, China; Institute of Respiratory  Medicine, Chinese Academy of Medical Sciences, Peking Union Medical College,  Beijing, China.; Department of Respiratory medicine, Zhongnan Hospital of Wuhan University, Wuhan,  China.; Jin Yin-tan Hospital, Wuhan, China.; Jin Yin-tan Hospital, Wuhan, China.; Jin Yin-tan Hospital, Wuhan, China.; Jin Yin-tan Hospital, Wuhan, China.; Jin Yin-tan Hospital, Wuhan, China.; Department of Pulmonary and Critical Care Medicine, The Central Hospital of  Wuhan, Tongji Medical College, Huazhong University of Science and Technology,  Wuhan, China.; Department of Pulmonary and Critical Care Medicine, Center of Respiratory  Medicine, National Clinical Research Center for Respiratory Diseases, China-Japan  Friendship Hospital, Beijing, China; Institute of Respiratory Medicine, Chinese  Academy of Medical Sciences, Peking Union Medical College, Beijing, China;  Department of Respiratory Medicine, Capital Medical University, Beijing, China.; Department of Radiology, China-Japan Friendship Hospital, Beijing, China.; NHC Key Laboratory of Systems Biology of Pathogens and Christophe Merieux  Laboratory, Institute of Pathogen Biology, Chinese Academy of Medical Sciences  and Peking Union Medical College, Beijing, China.; Institute of Laboratory Animal Science, Chinese Academy of Medical Sciences and  Peking Union Medical College, Beijing, China.; NHC Key Laboratory of Systems Biology of Pathogens and Christophe Merieux  Laboratory, Institute of Pathogen Biology, Chinese Academy of Medical Sciences  and Peking Union Medical College, Beijing, China.; Tongji Hospital, Tongji Medical College, Huazhong University of Science and  Technology, Wuhan, China.; Department of Pulmonary and Critical Care Medicine, Peking University First  Hospital, Beijing, China.; Clinical and Research Center of Infectious Diseases, Beijing Ditan Hospital,  Capital Medical University, Beijing, China.; Department of Pulmonary and Critical Care Medicine, Peking University People&amp;apos;s  Hospital, Beijing, China.; NHC Key Laboratory of Systems Biology of Pathogens and Christophe Merieux  Laboratory, Institute of Pathogen Biology, Chinese Academy of Medical Sciences  and Peking Union Medical College, Beijing, China.; NHC Key Laboratory of Systems Biology of Pathogens and Christophe Merieux  Laboratory, Institute of Pathogen Biology, Chinese Academy of Medical Sciences  and Peking Union Medical College, Beijing, China. Electronic address:  wangjw28@163.com.; Department of Pulmonary and Critical Care Medicine, Center of Respiratory  Medicine, National Clinical Research Center for Respiratory Diseases, China-Japan  Friendship Hospital, Beijing, China; Institute of Respiratory Medicine, Chinese  Academy of Medical Sciences, Peking Union Medical College, Beijing, China;  Department of Respiratory Medicine, Capital Medical University, Beijing, China;  Tsinghua University-Peking University Joint Center for Life Sciences, Beijing,  China. Electronic address: caobin_ben@163.com.&lt;/_author_adr&gt;&lt;_date_display&gt;2020 Feb 15&lt;/_date_display&gt;&lt;_date&gt;2020-02-15&lt;/_date&gt;&lt;_doi&gt;10.1016/S0140-6736(20)30183-5&lt;/_doi&gt;&lt;_isbn&gt;1474-547X (Electronic); 0140-6736 (Print); 0140-6736 (Linking)&lt;/_isbn&gt;&lt;_issue&gt;10223&lt;/_issue&gt;&lt;_journal&gt;Lancet&lt;/_journal&gt;&lt;_language&gt;eng&lt;/_language&gt;&lt;_ori_publication&gt;Copyright (c) 2020 Elsevier Ltd. All rights reserved.&lt;/_ori_publication&gt;&lt;_pages&gt;497-506&lt;/_pages&gt;&lt;_subject_headings&gt;Adult; Age Distribution; Aged; COVID-19; China/epidemiology; Comorbidity; Coronavirus Infections/complications/*diagnosis/*epidemiology/transmission; Cough/epidemiology/virology; Female; Fever/epidemiology/virology; Hospitalization/statistics &amp;amp; numerical data; Humans; Intensive Care Units/statistics &amp;amp; numerical data; Male; Middle Aged; Myalgia/epidemiology/virology; Pneumonia, Viral/complications/*diagnosis/*epidemiology/transmission; Prognosis; Radiography, Thoracic; Respiratory Distress Syndrome/epidemiology/virology; Time Factors; Tomography, X-Ray Computed; Young Adult&lt;/_subject_headings&gt;&lt;_tertiary_title&gt;Lancet (London, England)&lt;/_tertiary_title&gt;&lt;_type_work&gt;Journal Article; Research Support, Non-U.S. Gov&amp;apos;t&lt;/_type_work&gt;&lt;_url&gt;http://www.ncbi.nlm.nih.gov/entrez/query.fcgi?cmd=Retrieve&amp;amp;db=pubmed&amp;amp;dopt=Abstract&amp;amp;list_uids=31986264&amp;amp;query_hl=1&lt;/_url&gt;&lt;_volume&gt;395&lt;/_volume&gt;&lt;_created&gt;64888869&lt;/_created&gt;&lt;_modified&gt;64888870&lt;/_modified&gt;&lt;_db_updated&gt;PubMed&lt;/_db_updated&gt;&lt;_impact_factor&gt;  79.323&lt;/_impact_factor&gt;&lt;_collection_scope&gt;SCI;SCIE&lt;/_collection_scope&gt;&lt;/Details&gt;&lt;Extra&gt;&lt;DBUID&gt;{F96A950B-833F-4880-A151-76DA2D6A2879}&lt;/DBUID&gt;&lt;/Extra&gt;&lt;/Item&gt;&lt;/References&gt;&lt;/Group&gt;&lt;Group&gt;&lt;References&gt;&lt;Item&gt;&lt;ID&gt;797&lt;/ID&gt;&lt;UID&gt;{40E93B3B-AA06-408F-B7E5-45D0FCDFAC41}&lt;/UID&gt;&lt;Title&gt;Clinical Characteristics of 138 Hospitalized Patients With 2019 Novel  Coronavirus-Infected Pneumonia in Wuhan, China&lt;/Title&gt;&lt;Template&gt;Journal Article&lt;/Template&gt;&lt;Star&gt;0&lt;/Star&gt;&lt;Tag&gt;0&lt;/Tag&gt;&lt;Author&gt;Wang, D; Hu, B; Hu, C; Zhu, F; Liu, X; Zhang, J; Wang, B; Xiang, H; Cheng, Z; Xiong, Y; Zhao, Y; Li, Y; Wang, X; Peng, Z&lt;/Author&gt;&lt;Year&gt;2020&lt;/Year&gt;&lt;Details&gt;&lt;_accession_num&gt;32031570&lt;/_accession_num&gt;&lt;_author_adr&gt;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Critical Care Medicine, Zhongnan Hospital of Wuhan University,  Wuhan, Hubei, China.; Department of Pulmonary Medicine, Zhongnan Hospital of Wuhan University, Wuhan,  Hubei, China.; Department of Infectious Disease, Zhongnan Hospital of Wuhan University, Wuhan,  Hubei, China.; Department of Emergency Medicine, Zhongnan Hospital of Wuhan University, Wuhan,  Hubei, China.; Department of Laboratory Medicine, Zhongnan Hospital of Wuhan University, Wuhan,  Hubei, China.; Department of Urology, Zhongnan Hospital of Wuhan University, Wuhan, Hubei,  China.; Department of Critical Care Medicine, Zhongnan Hospital of Wuhan University,  Wuhan, Hubei, China.&lt;/_author_adr&gt;&lt;_date_display&gt;2020 Mar 17&lt;/_date_display&gt;&lt;_date&gt;2020-03-17&lt;/_date&gt;&lt;_doi&gt;10.1001/jama.2020.1585&lt;/_doi&gt;&lt;_isbn&gt;1538-3598 (Electronic); 0098-7484 (Print); 0098-7484 (Linking)&lt;/_isbn&gt;&lt;_issue&gt;11&lt;/_issue&gt;&lt;_journal&gt;JAMA&lt;/_journal&gt;&lt;_language&gt;eng&lt;/_language&gt;&lt;_pages&gt;1061-1069&lt;/_pages&gt;&lt;_subject_headings&gt;Adult; Aged; Aged, 80 and over; Betacoronavirus/*isolation &amp;amp; purification; COVID-19; China/epidemiology; *Coronavirus Infections/complications/diagnosis/mortality/transmission; Critical Illness; Disease Transmission, Infectious; Female; Hospitalization; Humans; Lung/diagnostic imaging/pathology; Male; Middle Aged; *Pandemics; *Pneumonia, Viral/complications/diagnosis/mortality/transmission; Real-Time Polymerase Chain Reaction; Retrospective Studies; SARS-CoV-2; Tomography, X-Ray Computed; Vital Signs; Young Adult&lt;/_subject_headings&gt;&lt;_tertiary_title&gt;JAMA&lt;/_tertiary_title&gt;&lt;_type_work&gt;Journal Article; Research Support, Non-U.S. Gov&amp;apos;t&lt;/_type_work&gt;&lt;_url&gt;http://www.ncbi.nlm.nih.gov/entrez/query.fcgi?cmd=Retrieve&amp;amp;db=pubmed&amp;amp;dopt=Abstract&amp;amp;list_uids=32031570&amp;amp;query_hl=1&lt;/_url&gt;&lt;_volume&gt;323&lt;/_volume&gt;&lt;_created&gt;64888868&lt;/_created&gt;&lt;_modified&gt;64888870&lt;/_modified&gt;&lt;_db_updated&gt;PubMed&lt;/_db_updated&gt;&lt;_impact_factor&gt;  56.274&lt;/_impact_factor&gt;&lt;/Details&gt;&lt;Extra&gt;&lt;DBUID&gt;{F96A950B-833F-4880-A151-76DA2D6A2879}&lt;/DBUID&gt;&lt;/Extra&gt;&lt;/Item&gt;&lt;/References&gt;&lt;/Group&gt;&lt;Group&gt;&lt;References&gt;&lt;Item&gt;&lt;ID&gt;796&lt;/ID&gt;&lt;UID&gt;{2FD9D439-3E08-40B0-B5F2-7890E6D9216D}&lt;/UID&gt;&lt;Title&gt;Clinical course and outcomes of critically ill patients with SARS-CoV-2 pneumonia  in Wuhan, China: a single-centered, retrospective, observational study&lt;/Title&gt;&lt;Template&gt;Journal Article&lt;/Template&gt;&lt;Star&gt;0&lt;/Star&gt;&lt;Tag&gt;0&lt;/Tag&gt;&lt;Author&gt;Yang, X; Yu, Y; Xu, J; Shu, H; Xia, J; Liu, H; Wu, Y; Zhang, L; Yu, Z; Fang, M; Yu, T; Wang, Y; Pan, S; Zou, X; Yuan, S; Shang, Y&lt;/Author&gt;&lt;Year&gt;2020&lt;/Year&gt;&lt;Details&gt;&lt;_accession_num&gt;32105632&lt;/_accession_num&gt;&lt;_author_adr&gt;Department of Critical Care Medicine, Tongji Medical College, Huazhong University  of Science and Technology, Wuhan, China; Institute of Anesthesiology and Critical  Care Medicine, Tongji Medical College, Huazhong University of Science and  Technology, Wuhan, China; Jin Yin-tan Hospital,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Jin Yin-tan Hospital, Wuhan, China.; Department of Critical Care Medicine, Tongji Medical College, Huazhong University  of Science and Technology, Wuhan, China; Institute of Anesthesiology and Critical  Care Medicine, Tongji Medical College, Huazhong University of Science and  Technology, Wuhan, China; Jin Yin-tan Hospital,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Xiangyang Central Hospital, Affiliated  Hospital of Hubei University of Arts and Science, Hubei, China.; Department of Critical Care Medicine, Renmin Hospital of Wuhan University, Wuhan,  China.; Union Hospital, and Department of Critical Care Medicine, Tongji Hospital, Tongji  Medical College, Huazhong University of Science and Technology, Wuhan, China.; Jin Yin-tan Hospital,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Department of Critical Care Medicine, Tongji Medical College, Huazhong University  of Science and Technology, Wuhan, China; Institute of Anesthesiology and Critical  Care Medicine, Tongji Medical College, Huazhong University of Science and  Technology, Wuhan, China; Jin Yin-tan Hospital, Wuhan, China. Electronic address:  you_shang@yahoo.com.&lt;/_author_adr&gt;&lt;_date_display&gt;2020 May&lt;/_date_display&gt;&lt;_date&gt;2020-05-01&lt;/_date&gt;&lt;_doi&gt;10.1016/S2213-2600(20)30079-5&lt;/_doi&gt;&lt;_isbn&gt;2213-2619 (Electronic); 2213-2600 (Print); 2213-2600 (Linking)&lt;/_isbn&gt;&lt;_issue&gt;5&lt;/_issue&gt;&lt;_journal&gt;Lancet Respir Med&lt;/_journal&gt;&lt;_language&gt;eng&lt;/_language&gt;&lt;_ori_publication&gt;Copyright (c) 2020 Elsevier Ltd. All rights reserved.&lt;/_ori_publication&gt;&lt;_pages&gt;475-481&lt;/_pages&gt;&lt;_subject_headings&gt;Adult; Aged; Aged, 80 and over; Betacoronavirus/isolation &amp;amp; purification; COVID-19; China/epidemiology; Coronavirus Infections/epidemiology/*mortality/*therapy; Critical Illness; Female; Humans; Intensive Care Units/statistics &amp;amp; numerical data; Male; Middle Aged; Pandemics; Pneumonia, Viral/epidemiology/*mortality/*therapy/virology; Respiration, Artificial/statistics &amp;amp; numerical data; Respiratory Distress Syndrome/mortality/therapy/virology; Retrospective Studies; SARS-CoV-2; Treatment Outcome&lt;/_subject_headings&gt;&lt;_tertiary_title&gt;The Lancet. Respiratory medicine&lt;/_tertiary_title&gt;&lt;_type_work&gt;Journal Article; Observational Study&lt;/_type_work&gt;&lt;_url&gt;http://www.ncbi.nlm.nih.gov/entrez/query.fcgi?cmd=Retrieve&amp;amp;db=pubmed&amp;amp;dopt=Abstract&amp;amp;list_uids=32105632&amp;amp;query_hl=1&lt;/_url&gt;&lt;_volume&gt;8&lt;/_volume&gt;&lt;_created&gt;64888867&lt;/_created&gt;&lt;_modified&gt;64888870&lt;/_modified&gt;&lt;_db_updated&gt;PubMed&lt;/_db_updated&gt;&lt;_impact_factor&gt;  30.700&lt;/_impact_factor&gt;&lt;/Details&gt;&lt;Extra&gt;&lt;DBUID&gt;{F96A950B-833F-4880-A151-76DA2D6A2879}&lt;/DBUID&gt;&lt;/Extra&gt;&lt;/Item&gt;&lt;/References&gt;&lt;/Group&gt;&lt;/Citation&gt;_x000a_"/>
    <w:docVar w:name="NE.Ref{9C510D22-1349-411D-ABBA-3C65D6173EFE}" w:val=" ADDIN NE.Ref.{9C510D22-1349-411D-ABBA-3C65D6173EFE}&lt;Citation&gt;&lt;Group&gt;&lt;References&gt;&lt;Item&gt;&lt;ID&gt;770&lt;/ID&gt;&lt;UID&gt;{F1CAE78B-F016-4481-9FE3-427A9D4A02E2}&lt;/UID&gt;&lt;Title&gt;Hypoxia Exacerbates Inflammatory Acute Lung Injury via the Toll-Like Receptor 4  Signaling Pathway&lt;/Title&gt;&lt;Template&gt;Journal Article&lt;/Template&gt;&lt;Star&gt;0&lt;/Star&gt;&lt;Tag&gt;0&lt;/Tag&gt;&lt;Author&gt;Wu, G; Xu, G; Chen, D W; Gao, W X; Xiong, J Q; Shen, H Y; Gao, Y Q&lt;/Author&gt;&lt;Year&gt;2018&lt;/Year&gt;&lt;Details&gt;&lt;_accession_num&gt;30083155&lt;/_accession_num&gt;&lt;_author_adr&gt;College of High Altitude Military Medicine, Institute of Medicine and Hygienic  Equipment for High Altitude Region, Army Medical University, Chongqing, China.; Key Laboratory of High Altitude Medicine, People&amp;apos;s Liberation Army, Chongqing,  China.; College of High Altitude Military Medicine, Institute of Medicine and Hygienic  Equipment for High Altitude Region, Army Medical University, Chongqing, China.; Key Laboratory of High Altitude Medicine, People&amp;apos;s Liberation Army, Chongqing,  China.; Key Laboratory of High Altitude Medicine, People&amp;apos;s Liberation Army, Chongqing,  China.; Department of Pathophysiology, College of High Altitude Military Medicine, Army  Medical University, Chongqing, China.; College of High Altitude Military Medicine, Institute of Medicine and Hygienic  Equipment for High Altitude Region, Army Medical University, Chongqing, China.; Key Laboratory of High Altitude Medicine, People&amp;apos;s Liberation Army, Chongqing,  China.; Intensive Care Unit, Southwest Hospital, Army Medical University, Chongqing,  China.; Robert Stone Dow Laboratories, Legacy Research Institute, Legacy Health,  Portland, OR, United States.; College of High Altitude Military Medicine, Institute of Medicine and Hygienic  Equipment for High Altitude Region, Army Medical University, Chongqing, China.; Key Laboratory of High Altitude Medicine, People&amp;apos;s Liberation Army, Chongqing,  China.&lt;/_author_adr&gt;&lt;_date_display&gt;2018&lt;/_date_display&gt;&lt;_date&gt;2018-01-20&lt;/_date&gt;&lt;_doi&gt;10.3389/fimmu.2018.01667&lt;/_doi&gt;&lt;_isbn&gt;1664-3224 (Print); 1664-3224 (Electronic); 1664-3224 (Linking)&lt;/_isbn&gt;&lt;_journal&gt;Front Immunol&lt;/_journal&gt;&lt;_keywords&gt;acute lung injury; gene chip; hypoxia; hypoxia-inducible factor-1alpha; lipopolysaccharide; toll-like receptor-4&lt;/_keywords&gt;&lt;_language&gt;eng&lt;/_language&gt;&lt;_pages&gt;1667&lt;/_pages&gt;&lt;_tertiary_title&gt;Frontiers in immunology&lt;/_tertiary_title&gt;&lt;_type_work&gt;Journal Article&lt;/_type_work&gt;&lt;_url&gt;http://www.ncbi.nlm.nih.gov/entrez/query.fcgi?cmd=Retrieve&amp;amp;db=pubmed&amp;amp;dopt=Abstract&amp;amp;list_uids=30083155&amp;amp;query_hl=1&lt;/_url&gt;&lt;_volume&gt;9&lt;/_volume&gt;&lt;_created&gt;64757378&lt;/_created&gt;&lt;_modified&gt;64757378&lt;/_modified&gt;&lt;_db_updated&gt;PubMed&lt;/_db_updated&gt;&lt;_impact_factor&gt;   7.561&lt;/_impact_factor&gt;&lt;_collection_scope&gt;SCIE&lt;/_collection_scope&gt;&lt;/Details&gt;&lt;Extra&gt;&lt;DBUID&gt;{F96A950B-833F-4880-A151-76DA2D6A2879}&lt;/DBUID&gt;&lt;/Extra&gt;&lt;/Item&gt;&lt;/References&gt;&lt;/Group&gt;&lt;/Citation&gt;_x000a_"/>
    <w:docVar w:name="NE.Ref{AF1349B4-3A54-48FC-8360-AED2C51366FB}" w:val=" ADDIN NE.Ref.{AF1349B4-3A54-48FC-8360-AED2C51366FB}&lt;Citation&gt;&lt;Group&gt;&lt;References&gt;&lt;Item&gt;&lt;ID&gt;808&lt;/ID&gt;&lt;UID&gt;{E261F0CF-D20B-49B5-89B3-5D9AA6D67634}&lt;/UID&gt;&lt;Title&gt;Hyperbaric oxygen therapy may be effective to improve hypoxemia in patients with  severe COVID-2019 pneumonia: two case reports&lt;/Title&gt;&lt;Template&gt;Journal Article&lt;/Template&gt;&lt;Star&gt;0&lt;/Star&gt;&lt;Tag&gt;0&lt;/Tag&gt;&lt;Author&gt;Guo, D; Pan, S; Wang, M; Guo, Y&lt;/Author&gt;&lt;Year&gt;2020&lt;/Year&gt;&lt;Details&gt;&lt;_accession_num&gt;32574433&lt;/_accession_num&gt;&lt;_author_adr&gt;Department of Hyperbaric Oxygen, The Sixth Medical Centre, PLA General Hospital,  Beijing, China.; Department of Hyperbaric Oxygen, The Sixth Medical Centre, PLA General Hospital,  Beijing, China.; Department of Neurosurgery, Changhai Hospital, Navy Military Medical University,  Shanghai China.; Wuhan Huoshenshan Hospital, Wuhan, Hubei Province, China.; Department of Neurosurgery, Changhai Hospital, Navy Military Medical University,  Shanghai China.; Wuhan Huoshenshan Hospital, Wuhan, Hubei Province, China.&lt;/_author_adr&gt;&lt;_date_display&gt;2020 Second Quarter&lt;/_date_display&gt;&lt;_date&gt;2020-12-01&lt;/_date&gt;&lt;_doi&gt;10.22462/04.06.2020.2&lt;/_doi&gt;&lt;_isbn&gt;1066-2936 (Print); 1066-2936 (Linking)&lt;/_isbn&gt;&lt;_issue&gt;2&lt;/_issue&gt;&lt;_journal&gt;Undersea Hyperb Med&lt;/_journal&gt;&lt;_keywords&gt;COVID-19 pneumonia; hyperbaric oxygen therapy; hypoxemia&lt;/_keywords&gt;&lt;_language&gt;eng&lt;/_language&gt;&lt;_ori_publication&gt;Copyright(c) Undersea and Hyperbaric Medical Society.&lt;/_ori_publication&gt;&lt;_pages&gt;181-187&lt;/_pages&gt;&lt;_subject_headings&gt;*Betacoronavirus; COVID-19; China; Combined Modality Therapy; Coronavirus Infections/complications/diagnostic imaging/*therapy; Humans; Hyperbaric Oxygenation/instrumentation/*methods; Hypoxia/etiology/physiopathology/*therapy; Male; Middle Aged; Pandemics; Pneumonia/diagnostic imaging/etiology/*therapy; Pneumonia, Viral/complications/diagnostic imaging/*therapy; Pulmonary Gas Exchange; SARS-CoV-2; Tomography, X-Ray Computed; Treatment Outcome&lt;/_subject_headings&gt;&lt;_tertiary_title&gt;Undersea &amp;amp; hyperbaric medicine : journal of the Undersea and Hyperbaric Medical _x000d__x000a_      Society, Inc&lt;/_tertiary_title&gt;&lt;_type_work&gt;Case Reports; Journal Article&lt;/_type_work&gt;&lt;_url&gt;http://www.ncbi.nlm.nih.gov/entrez/query.fcgi?cmd=Retrieve&amp;amp;db=pubmed&amp;amp;dopt=Abstract&amp;amp;list_uids=32574433&amp;amp;query_hl=1&lt;/_url&gt;&lt;_volume&gt;47&lt;/_volume&gt;&lt;_created&gt;64919255&lt;/_created&gt;&lt;_modified&gt;64919255&lt;/_modified&gt;&lt;_db_updated&gt;PubMed&lt;/_db_updated&gt;&lt;_impact_factor&gt;   0.698&lt;/_impact_factor&gt;&lt;/Details&gt;&lt;Extra&gt;&lt;DBUID&gt;{F96A950B-833F-4880-A151-76DA2D6A2879}&lt;/DBUID&gt;&lt;/Extra&gt;&lt;/Item&gt;&lt;/References&gt;&lt;/Group&gt;&lt;Group&gt;&lt;References&gt;&lt;Item&gt;&lt;ID&gt;809&lt;/ID&gt;&lt;UID&gt;{B9FE9E37-A4D7-4346-BE0E-4B4ADDF0B217}&lt;/UID&gt;&lt;Title&gt;Hyperbaric oxygen therapy in preventing mechanical ventilation in COVID-19  patients: a retrospective case series&lt;/Title&gt;&lt;Template&gt;Journal Article&lt;/Template&gt;&lt;Star&gt;0&lt;/Star&gt;&lt;Tag&gt;0&lt;/Tag&gt;&lt;Author&gt;Thibodeaux, K; Speyrer, M; Raza, A; Yaakov, R; Serena, T E&lt;/Author&gt;&lt;Year&gt;2020&lt;/Year&gt;&lt;Details&gt;&lt;_accession_num&gt;32412891&lt;/_accession_num&gt;&lt;_author_adr&gt;The Wound Treatment Center, LLC @ Opelousas General Health System, Opelousas, LA,  US.; The Wound Treatment Center, LLC @ Opelousas General Health System, Opelousas, LA,  US.; Opelousas General Health System, Opelousas, LA, US.; SerenaGroup Research Foundation Cambridge, MA, US.; SerenaGroup Research Foundation Cambridge, MA, US.&lt;/_author_adr&gt;&lt;_date_display&gt;2020 May 1&lt;/_date_display&gt;&lt;_date&gt;2020-05-01&lt;/_date&gt;&lt;_doi&gt;10.12968/jowc.2020.29.Sup5a.S4&lt;/_doi&gt;&lt;_isbn&gt;0969-0700 (Print); 0969-0700 (Linking)&lt;/_isbn&gt;&lt;_issue&gt;Sup5a&lt;/_issue&gt;&lt;_journal&gt;J Wound Care&lt;/_journal&gt;&lt;_keywords&gt;COVID-19; HBOT; SARS; SARS-CoV-2; oxygen saturation; ventilation&lt;/_keywords&gt;&lt;_language&gt;eng&lt;/_language&gt;&lt;_pages&gt;S4-S8&lt;/_pages&gt;&lt;_subject_headings&gt;Adult; *Betacoronavirus; COVID-19; Coronavirus Infections/*therapy; Female; Humans; *Hyperbaric Oxygenation; Male; Middle Aged; Pandemics; Pneumonia, Viral/*therapy; Respiration, Artificial; Retrospective Studies; SARS-CoV-2&lt;/_subject_headings&gt;&lt;_tertiary_title&gt;Journal of wound care&lt;/_tertiary_title&gt;&lt;_type_work&gt;Journal Article&lt;/_type_work&gt;&lt;_url&gt;http://www.ncbi.nlm.nih.gov/entrez/query.fcgi?cmd=Retrieve&amp;amp;db=pubmed&amp;amp;dopt=Abstract&amp;amp;list_uids=32412891&amp;amp;query_hl=1&lt;/_url&gt;&lt;_volume&gt;29&lt;/_volume&gt;&lt;_created&gt;64919259&lt;/_created&gt;&lt;_modified&gt;64919259&lt;/_modified&gt;&lt;_db_updated&gt;PubMed&lt;/_db_updated&gt;&lt;_impact_factor&gt;   2.072&lt;/_impact_factor&gt;&lt;_collection_scope&gt;SCIE&lt;/_collection_scope&gt;&lt;/Details&gt;&lt;Extra&gt;&lt;DBUID&gt;{F96A950B-833F-4880-A151-76DA2D6A2879}&lt;/DBUID&gt;&lt;/Extra&gt;&lt;/Item&gt;&lt;/References&gt;&lt;/Group&gt;&lt;/Citation&gt;_x000a_"/>
    <w:docVar w:name="NE.Ref{D2FF7CEE-0639-4010-B4A9-4B76D001CE93}" w:val=" ADDIN NE.Ref.{D2FF7CEE-0639-4010-B4A9-4B76D001CE93}&lt;Citation&gt;&lt;Group&gt;&lt;References&gt;&lt;Item&gt;&lt;ID&gt;801&lt;/ID&gt;&lt;UID&gt;{6935BB3F-0B7B-471A-85AC-94436DD94F8E}&lt;/UID&gt;&lt;Title&gt;Clinical course and risk factors for mortality of adult inpatients with COVID-19  in Wuhan, China: a retrospective cohort study&lt;/Title&gt;&lt;Template&gt;Journal Article&lt;/Template&gt;&lt;Star&gt;0&lt;/Star&gt;&lt;Tag&gt;0&lt;/Tag&gt;&lt;Author&gt;Zhou, F; Yu, T; &amp;quot;Du R&amp;quot;; Fan, G; Liu, Y; Liu, Z; Xiang, J; Wang, Y; Song, B; Gu, X; Guan, L; Wei, Y; Li, H; Wu, X; Xu, J; Tu, S; Zhang, Y; Chen, H; Cao, B&lt;/Author&gt;&lt;Year&gt;2020&lt;/Year&gt;&lt;Details&gt;&lt;_accession_num&gt;32171076&lt;/_accession_num&gt;&lt;_author_adr&gt;Department of Pulmonary and Critical Care Medicine, Center of Respiratory  Medicine, National Clinical Research Center for Respiratory Diseases, Institute  of Respiratory Medicine, Chinese Academy of Medical Sciences, Peking Union  Medical College, Beijing, China.; Department of Tuberculosis and Respiratory Disease, Jinyintan Hospital, Wuhan,  China.; Department of Pulmonary and Critical Care Medicine, Wuhan Pulmonary Hospital,  Wuhan, China.; Department of Pulmonary and Critical Care Medicine, Center of Respiratory  Medicine, National Clinical Research Center for Respiratory Diseases, Institute  of Respiratory Medicine, Chinese Academy of Medical Sciences, Peking Union  Medical College, Beijing, China; Institute of Clinical Medical Sciences,  China-Japan Friendship Hospital, Beijing, China.; Department of Tuberculosis and Respiratory Disease, Jinyintan Hospital, Wuhan,  China.; Department of Pulmonary and Critical Care Medicine, Center of Respiratory  Medicine, National Clinical Research Center for Respiratory Diseases, Institute  of Respiratory Medicine, Chinese Academy of Medical Sciences, Peking Union  Medical College, Beijing, China.; Department of Clinical Laboratory, Jinyintan Hospital, Wuhan, China.; Department of Pulmonary and Critical Care Medicine, Center of Respiratory  Medicine, National Clinical Research Center for Respiratory Diseases, Institute  of Respiratory Medicine, Chinese Academy of Medical Sciences, Peking Union  Medical College, Beijing, China; Department of Respiratory Medicine, Capital  Medical University, Beijing, China.; Department of Tuberculosis and Respiratory Disease, Jinyintan Hospital, Wuhan,  China.; Department of Pulmonary and Critical Care Medicine, Center of Respiratory  Medicine, National Clinical Research Center for Respiratory Diseases, Institute  of Respiratory Medicine, Chinese Academy of Medical Sciences, Peking Union  Medical College, Beijing, China; Institute of Clinical Medical Sciences,  China-Japan Friendship Hospital, Beijing, China.; Department of Pulmonary and Critical Care Medicine, Wuhan Pulmonary Hospital,  Wuhan, China.; Department of Tuberculosis and Respiratory Disease, Jinyintan Hospital, Wuhan,  China.; Department of Pulmonary and Critical Care Medicine, Center of Respiratory  Medicine, National Clinical Research Center for Respiratory Diseases, Institute  of Respiratory Medicine, Chinese Academy of Medical Sciences, Peking Union  Medical College, Beijing, China.; GCP Center, Jinyintan Hospital, Wuhan, China.; Tsinghua University School of Medicine, Beijing, China.; Department of Tuberculosis and Respiratory Disease, Jinyintan Hospital, Wuhan,  China.; Department of Pulmonary and Critical Care Medicine, Center of Respiratory  Medicine, National Clinical Research Center for Respiratory Diseases, Institute  of Respiratory Medicine, Chinese Academy of Medical Sciences, Peking Union  Medical College, Beijing, China.; Department of Tuberculosis and Respiratory Disease, Jinyintan Hospital, Wuhan,  China. Electronic address: 2716637947@qq.com.; Department of Pulmonary and Critical Care Medicine, Center of Respiratory  Medicine, National Clinical Research Center for Respiratory Diseases, Institute  of Respiratory Medicine, Chinese Academy of Medical Sciences, Peking Union  Medical College, Beijing, China; Department of Pulmonary and Critical Care  Medicine, China-Japan Friendship Hospital, Beijing, China; Department of  Respiratory Medicine, Capital Medical University, Beijing, China; Tsinghua  University School of Medicine, Beijing, China. Electronic address:  caobin_ben@163.com.&lt;/_author_adr&gt;&lt;_date_display&gt;2020 Mar 28&lt;/_date_display&gt;&lt;_date&gt;2020-03-28&lt;/_date&gt;&lt;_doi&gt;10.1016/S0140-6736(20)30566-3&lt;/_doi&gt;&lt;_isbn&gt;1474-547X (Electronic); 0140-6736 (Print); 0140-6736 (Linking)&lt;/_isbn&gt;&lt;_issue&gt;10229&lt;/_issue&gt;&lt;_journal&gt;Lancet&lt;/_journal&gt;&lt;_language&gt;eng&lt;/_language&gt;&lt;_ori_publication&gt;Copyright (c) 2020 Elsevier Ltd. All rights reserved.&lt;/_ori_publication&gt;&lt;_pages&gt;1054-1062&lt;/_pages&gt;&lt;_subject_headings&gt;Adolescent; Adult; Age Factors; Aged; Aged, 80 and over; Betacoronavirus; COVID-19; COVID-19 Testing; Cardiovascular Diseases/complications; China; Clinical Laboratory Techniques; Cohort Studies; Comorbidity; Coronavirus Infections/complications/diagnosis/*mortality; Diabetes Complications; Disease Progression; Female; Fibrin Fibrinogen Degradation Products/analysis; Humans; Hypertension/complications; Male; Middle Aged; Mortality/trends; *Organ Dysfunction Scores; Pandemics; *Patient Care Planning; Patient Isolation; Pneumonia, Viral/complications/diagnosis/*mortality; Prognosis; Retrospective Studies; *Risk Assessment/methods; Risk Factors; SARS-CoV-2; Young Adult&lt;/_subject_headings&gt;&lt;_tertiary_title&gt;Lancet (London, England)&lt;/_tertiary_title&gt;&lt;_type_work&gt;Journal Article&lt;/_type_work&gt;&lt;_url&gt;http://www.ncbi.nlm.nih.gov/entrez/query.fcgi?cmd=Retrieve&amp;amp;db=pubmed&amp;amp;dopt=Abstract&amp;amp;list_uids=32171076&amp;amp;query_hl=1&lt;/_url&gt;&lt;_volume&gt;395&lt;/_volume&gt;&lt;_created&gt;64889902&lt;/_created&gt;&lt;_modified&gt;64889902&lt;/_modified&gt;&lt;_db_updated&gt;PubMed&lt;/_db_updated&gt;&lt;_impact_factor&gt;  79.323&lt;/_impact_factor&gt;&lt;_collection_scope&gt;SCI;SCIE&lt;/_collection_scope&gt;&lt;/Details&gt;&lt;Extra&gt;&lt;DBUID&gt;{F96A950B-833F-4880-A151-76DA2D6A2879}&lt;/DBUID&gt;&lt;/Extra&gt;&lt;/Item&gt;&lt;/References&gt;&lt;/Group&gt;&lt;/Citation&gt;_x000a_"/>
    <w:docVar w:name="NE.Ref{D881CEEC-AC05-4685-A1BB-6C6979E5FAAF}" w:val=" ADDIN NE.Ref.{D881CEEC-AC05-4685-A1BB-6C6979E5FAAF}&lt;Citation&gt;&lt;Group&gt;&lt;References&gt;&lt;Item&gt;&lt;ID&gt;776&lt;/ID&gt;&lt;UID&gt;{901B2937-839B-4EEF-9842-73E8E3DBD59C}&lt;/UID&gt;&lt;Title&gt;COVID-19, acute respiratory distress syndrome (ARDS), and hyperbaric oxygen  therapy (HBOT): what is the link?&lt;/Title&gt;&lt;Template&gt;Journal Article&lt;/Template&gt;&lt;Star&gt;0&lt;/Star&gt;&lt;Tag&gt;0&lt;/Tag&gt;&lt;Author&gt;De Maio, A; Hightower, L E&lt;/Author&gt;&lt;Year&gt;2020&lt;/Year&gt;&lt;Details&gt;&lt;_accession_num&gt;32424591&lt;/_accession_num&gt;&lt;_author_adr&gt;Division of Trauma, Critical Care, Burns, and Acute Care Surgery, Department of  Surgery, University of California San Diego, La Jolla, San Diego, CA, 92093, USA.; Department of Neurosciences, University of California San Diego, La Jolla, San  Diego, CA, 92093, USA.; Center for Investigations of Health and Education Disparities, School of  Medicine, University of California San Diego, La Jolla, San Diego, CA, 92093,  USA.; Department of Molecular and Cell Biology, University of Connecticut, Storrs,  Mansfield, CT, 06269, USA. lawrence.hightower@uconn.edu.&lt;/_author_adr&gt;&lt;_date_display&gt;2020 Sep&lt;/_date_display&gt;&lt;_date&gt;2020-09-01&lt;/_date&gt;&lt;_doi&gt;10.1007/s12192-020-01121-0&lt;/_doi&gt;&lt;_isbn&gt;1466-1268 (Electronic); 1355-8145 (Print); 1355-8145 (Linking)&lt;/_isbn&gt;&lt;_issue&gt;5&lt;/_issue&gt;&lt;_journal&gt;Cell Stress Chaperones&lt;/_journal&gt;&lt;_language&gt;eng&lt;/_language&gt;&lt;_pages&gt;717-720&lt;/_pages&gt;&lt;_subject_headings&gt;COVID-19; *Coronavirus Infections/metabolism/therapy; Humans; Hyperbaric Oxygenation/*methods; Hypoxia/*blood; Oxygen/*blood; *Pandemics; *Pneumonia, Viral/metabolism/therapy; Respiratory Distress Syndrome/*therapy&lt;/_subject_headings&gt;&lt;_tertiary_title&gt;Cell stress &amp;amp; chaperones&lt;/_tertiary_title&gt;&lt;_type_work&gt;Letter&lt;/_type_work&gt;&lt;_url&gt;http://www.ncbi.nlm.nih.gov/entrez/query.fcgi?cmd=Retrieve&amp;amp;db=pubmed&amp;amp;dopt=Abstract&amp;amp;list_uids=32424591&amp;amp;query_hl=1&lt;/_url&gt;&lt;_volume&gt;25&lt;/_volume&gt;&lt;_created&gt;64757381&lt;/_created&gt;&lt;_modified&gt;64757381&lt;/_modified&gt;&lt;_db_updated&gt;PubMed&lt;/_db_updated&gt;&lt;_impact_factor&gt;   3.667&lt;/_impact_factor&gt;&lt;/Details&gt;&lt;Extra&gt;&lt;DBUID&gt;{F96A950B-833F-4880-A151-76DA2D6A2879}&lt;/DBUID&gt;&lt;/Extra&gt;&lt;/Item&gt;&lt;/References&gt;&lt;/Group&gt;&lt;/Citation&gt;_x000a_"/>
    <w:docVar w:name="NE.Ref{DB736AA7-68C4-4F12-9899-93C531FFF4F7}" w:val=" ADDIN NE.Ref.{DB736AA7-68C4-4F12-9899-93C531FFF4F7}&lt;Citation&gt;&lt;Group&gt;&lt;References&gt;&lt;Item&gt;&lt;ID&gt;800&lt;/ID&gt;&lt;UID&gt;{20EF12FD-48B8-4300-A3D7-8B36520A089B}&lt;/UID&gt;&lt;Title&gt;Tenth European Consensus Conference on Hyperbaric Medicine: recommendations for  accepted and non-accepted clinical indications and practice of hyperbaric oxygen  treatment&lt;/Title&gt;&lt;Template&gt;Journal Article&lt;/Template&gt;&lt;Star&gt;0&lt;/Star&gt;&lt;Tag&gt;0&lt;/Tag&gt;&lt;Author&gt;Mathieu, D; Marroni, A; Kot, J&lt;/Author&gt;&lt;Year&gt;2017&lt;/Year&gt;&lt;Details&gt;&lt;_accession_num&gt;28357821&lt;/_accession_num&gt;&lt;_author_adr&gt;European Committee for Hyperbaric Medicine.; Critical Care Department, Medical University and Hospital of Lille, France.; European Committee for Hyperbaric Medicine.; DAN Europe Research Division, Roseto degli Abruzzi, Italy.; European Committee for Hyperbaric Medicine.; Head of the National Center for Hyperbaric Medicine, Institute of Maritime and  Tropical Medicine, Medical University of Gdansk, Poland, jkot@gumed.edu.pl.&lt;/_author_adr&gt;&lt;_date_display&gt;2017 Mar&lt;/_date_display&gt;&lt;_date&gt;2017-03-01&lt;/_date&gt;&lt;_doi&gt;10.28920/dhm47.1.24-32&lt;/_doi&gt;&lt;_isbn&gt;1833-3516 (Print); 1833-3516 (Linking)&lt;/_isbn&gt;&lt;_issue&gt;1&lt;/_issue&gt;&lt;_journal&gt;Diving Hyperb Med&lt;/_journal&gt;&lt;_keywords&gt;European Committee for Hyperbaric Medicine; Evidence; Medical conditions and problems; Symposium; Systematic review&lt;/_keywords&gt;&lt;_language&gt;eng&lt;/_language&gt;&lt;_pages&gt;24-32&lt;/_pages&gt;&lt;_subject_headings&gt;Bacterial Infections/therapy; Biomedical Research/standards; Brain Injuries/therapy; Burns/therapy; Carbon Monoxide Poisoning/therapy; Crush Injuries/therapy; Decompression Sickness/therapy; Embolism, Air/therapy; Europe; Evidence-Based Medicine; Femur Head Necrosis/therapy; Fractures, Open/therapy; Hearing Loss, Sudden/therapy; Humans; Hyperbaric Oxygenation/methods/*standards; Osteomyelitis/therapy; Radiation Injuries/therapy; Skin Transplantation; Wound Healing&lt;/_subject_headings&gt;&lt;_tertiary_title&gt;Diving and hyperbaric medicine&lt;/_tertiary_title&gt;&lt;_type_work&gt;Consensus Development Conference; Journal Article; Systematic Review&lt;/_type_work&gt;&lt;_url&gt;http://www.ncbi.nlm.nih.gov/entrez/query.fcgi?cmd=Retrieve&amp;amp;db=pubmed&amp;amp;dopt=Abstract&amp;amp;list_uids=28357821&amp;amp;query_hl=1&lt;/_url&gt;&lt;_volume&gt;47&lt;/_volume&gt;&lt;_created&gt;64888877&lt;/_created&gt;&lt;_modified&gt;64888877&lt;/_modified&gt;&lt;_db_updated&gt;PubMed&lt;/_db_updated&gt;&lt;_impact_factor&gt;   0.887&lt;/_impact_factor&gt;&lt;_collection_scope&gt;SCIE&lt;/_collection_scope&gt;&lt;/Details&gt;&lt;Extra&gt;&lt;DBUID&gt;{F96A950B-833F-4880-A151-76DA2D6A2879}&lt;/DBUID&gt;&lt;/Extra&gt;&lt;/Item&gt;&lt;/References&gt;&lt;/Group&gt;&lt;/Citation&gt;_x000a_"/>
    <w:docVar w:name="NE.Ref{E17A5FFD-E25B-4805-9CE0-236B167DD34C}" w:val=" ADDIN NE.Ref.{E17A5FFD-E25B-4805-9CE0-236B167DD34C}&lt;Citation&gt;&lt;Group&gt;&lt;References&gt;&lt;Item&gt;&lt;ID&gt;810&lt;/ID&gt;&lt;UID&gt;{A2C92ED8-7631-4051-9A6E-CE04B7595854}&lt;/UID&gt;&lt;Title&gt;Hyperbaric oxygen therapy for COVID-19 patients with respiratory distress:  treated cases versus propensity-matched controls&lt;/Title&gt;&lt;Template&gt;Journal Article&lt;/Template&gt;&lt;Star&gt;0&lt;/Star&gt;&lt;Tag&gt;0&lt;/Tag&gt;&lt;Author&gt;Gorenstein, S A; Castellano, M L; Slone, E S; Gillette, B; Liu, H; Alsamarraie, C; Jacobson, A M; Wall, S P; Adhikari, S; Swartz, J L; McMullen, JJS; Osorio, M; Koziatek, C A; Lee, D C&lt;/Author&gt;&lt;Year&gt;2020&lt;/Year&gt;&lt;Details&gt;&lt;_accession_num&gt;32931666&lt;/_accession_num&gt;&lt;_author_adr&gt;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Division of Wound Care, Department of Surgery, NYU Winthrop Hospital, New York,  NY, U.S.; NYU Long Island School of Medicine, New York, NY, U.S.; NYU Long Island School of Medicine, New York, NY, U.S.; Foundations of Medicine Department, NYU Winthrop Hospital, New York, NY, U.S.; Department of Emergency Medicine, NYU Grossman School of Medicine, New York, NY,  U.S.; Department of Population Health, NYU Grossman School of Medicine, New York, NY,  U.S.; Department of Population Health,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Emergency Medicine, NYU Grossman School of Medicine, New York, NY,  U.S.; Department of Population Health, NYU Grossman School of Medicine, New York, NY,  U.S.&lt;/_author_adr&gt;&lt;_date_display&gt;2020 Third Quarter&lt;/_date_display&gt;&lt;_date&gt;2020-01-01&lt;/_date&gt;&lt;_doi&gt;10.22462/01.03.2020.1&lt;/_doi&gt;&lt;_isbn&gt;1066-2936 (Print); 1066-2936 (Linking)&lt;/_isbn&gt;&lt;_issue&gt;3&lt;/_issue&gt;&lt;_journal&gt;Undersea Hyperb Med&lt;/_journal&gt;&lt;_keywords&gt;COVID-19; hyperbaric oxygen therapy; infectious diseases&lt;/_keywords&gt;&lt;_language&gt;eng&lt;/_language&gt;&lt;_ori_publication&gt;Copyright(c) Undersea and Hyperbaric Medical Society.&lt;/_ori_publication&gt;&lt;_pages&gt;405-413&lt;/_pages&gt;&lt;_subject_headings&gt;Adult; Aged; Atmospheric Pressure; *Betacoronavirus; COVID-19; Case-Control Studies; Coronavirus Infections/complications/mortality/*therapy; Female; Humans; Hyperbaric Oxygenation/adverse effects/*methods; Male; Middle Aged; Pandemics; Pneumonia, Viral/complications/mortality/*therapy; *Propensity Score; Respiration, Artificial/mortality; Respiratory Distress Syndrome/etiology/mortality/*therapy; Risk Factors; SARS-CoV-2; Safety; Survival Analysis; Time Factors; Treatment Outcome&lt;/_subject_headings&gt;&lt;_tertiary_title&gt;Undersea &amp;amp; hyperbaric medicine : journal of the Undersea and Hyperbaric Medical _x000d__x000a_      Society, Inc&lt;/_tertiary_title&gt;&lt;_type_work&gt;Clinical Trial; Journal Article&lt;/_type_work&gt;&lt;_url&gt;http://www.ncbi.nlm.nih.gov/entrez/query.fcgi?cmd=Retrieve&amp;amp;db=pubmed&amp;amp;dopt=Abstract&amp;amp;list_uids=32931666&amp;amp;query_hl=1&lt;/_url&gt;&lt;_volume&gt;47&lt;/_volume&gt;&lt;_created&gt;64919264&lt;/_created&gt;&lt;_modified&gt;64919264&lt;/_modified&gt;&lt;_db_updated&gt;PubMed&lt;/_db_updated&gt;&lt;_impact_factor&gt;   0.698&lt;/_impact_factor&gt;&lt;/Details&gt;&lt;Extra&gt;&lt;DBUID&gt;{F96A950B-833F-4880-A151-76DA2D6A2879}&lt;/DBUID&gt;&lt;/Extra&gt;&lt;/Item&gt;&lt;/References&gt;&lt;/Group&gt;&lt;/Citation&gt;_x000a_"/>
    <w:docVar w:name="NE.Ref{E9CBC098-A7BA-453B-9571-A3831F23B2A5}" w:val=" ADDIN NE.Ref.{E9CBC098-A7BA-453B-9571-A3831F23B2A5}&lt;Citation&gt;&lt;Group&gt;&lt;References&gt;&lt;Item&gt;&lt;ID&gt;771&lt;/ID&gt;&lt;UID&gt;{E44193A4-CE34-400A-BD1B-63C74DBC927C}&lt;/UID&gt;&lt;Title&gt;Hypoxia and hyperbaric oxygen therapy: a review&lt;/Title&gt;&lt;Template&gt;Journal Article&lt;/Template&gt;&lt;Star&gt;0&lt;/Star&gt;&lt;Tag&gt;0&lt;/Tag&gt;&lt;Author&gt;Choudhury, R&lt;/Author&gt;&lt;Year&gt;2018&lt;/Year&gt;&lt;Details&gt;&lt;_accession_num&gt;30538529&lt;/_accession_num&gt;&lt;_author_adr&gt;Department of Internal Medicine, Graduate Medical Education, St Vincent Charity  Medical Center, Cleveland, OH, USA, Ryan.Choudhury@StVincentCharity.com.&lt;/_author_adr&gt;&lt;_date_display&gt;2018&lt;/_date_display&gt;&lt;_date&gt;2018-01-20&lt;/_date&gt;&lt;_doi&gt;10.2147/IJGM.S172460&lt;/_doi&gt;&lt;_isbn&gt;1178-7074 (Print); 1178-7074 (Electronic); 1178-7074 (Linking)&lt;/_isbn&gt;&lt;_journal&gt;Int J Gen Med&lt;/_journal&gt;&lt;_keywords&gt;cellular metabolism; hyperbaric oxygen therapy; hypoxia; oxygen signaling; physiology&lt;/_keywords&gt;&lt;_language&gt;eng&lt;/_language&gt;&lt;_pages&gt;431-442&lt;/_pages&gt;&lt;_tertiary_title&gt;International journal of general medicine&lt;/_tertiary_title&gt;&lt;_type_work&gt;Journal Article; Review&lt;/_type_work&gt;&lt;_url&gt;http://www.ncbi.nlm.nih.gov/entrez/query.fcgi?cmd=Retrieve&amp;amp;db=pubmed&amp;amp;dopt=Abstract&amp;amp;list_uids=30538529&amp;amp;query_hl=1&lt;/_url&gt;&lt;_volume&gt;11&lt;/_volume&gt;&lt;_created&gt;64757379&lt;/_created&gt;&lt;_modified&gt;64757379&lt;/_modified&gt;&lt;_db_updated&gt;PubMed&lt;/_db_updated&gt;&lt;_impact_factor&gt;   2.466&lt;/_impact_factor&gt;&lt;/Details&gt;&lt;Extra&gt;&lt;DBUID&gt;{F96A950B-833F-4880-A151-76DA2D6A2879}&lt;/DBUID&gt;&lt;/Extra&gt;&lt;/Item&gt;&lt;/References&gt;&lt;/Group&gt;&lt;/Citation&gt;_x000a_"/>
    <w:docVar w:name="NE.Ref{FDF261EF-976A-4161-BB33-7C9AAFDA4C6D}" w:val=" ADDIN NE.Ref.{FDF261EF-976A-4161-BB33-7C9AAFDA4C6D}&lt;Citation&gt;&lt;Group&gt;&lt;References&gt;&lt;Item&gt;&lt;ID&gt;769&lt;/ID&gt;&lt;UID&gt;{C50FB71B-5ED7-4509-B64E-6A09A3E6800E}&lt;/UID&gt;&lt;Title&gt;SARS-CoV-2 infection pathogenesis is related to oxidative stress as a response to  aggression&lt;/Title&gt;&lt;Template&gt;Journal Article&lt;/Template&gt;&lt;Star&gt;0&lt;/Star&gt;&lt;Tag&gt;0&lt;/Tag&gt;&lt;Author&gt;Cecchini, R; Cecchini, A L&lt;/Author&gt;&lt;Year&gt;2020&lt;/Year&gt;&lt;Details&gt;&lt;_accession_num&gt;32721799&lt;/_accession_num&gt;&lt;_author_adr&gt;Laboratory of Pathophysiology and Free Radicals, Department of Pathological  Sciences, State University of Londrina, UEL, Londrina, PR, Brazil.; Laboratory of Molecular Pathology, Department of Pathological Sciences, State  University of Londrina, UEL, Londrina, PR, Brazil. Electronic address:  alcecchini@uel.br.&lt;/_author_adr&gt;&lt;_date_display&gt;2020 Oct&lt;/_date_display&gt;&lt;_date&gt;2020-10-01&lt;/_date&gt;&lt;_doi&gt;10.1016/j.mehy.2020.110102&lt;/_doi&gt;&lt;_isbn&gt;1532-2777 (Electronic); 0306-9877 (Print); 0306-9877 (Linking)&lt;/_isbn&gt;&lt;_journal&gt;Med Hypotheses&lt;/_journal&gt;&lt;_keywords&gt;Antioxidants; COVID-19; Hypoxia; NF-kappaB; Nrf-2; Sepsis&lt;/_keywords&gt;&lt;_language&gt;eng&lt;/_language&gt;&lt;_ori_publication&gt;Copyright (c) 2020 Elsevier Ltd. All rights reserved.&lt;/_ori_publication&gt;&lt;_pages&gt;110102&lt;/_pages&gt;&lt;_subject_headings&gt;Antioxidants/metabolism/pharmacology; Betacoronavirus/*pathogenicity; COVID-19; Coronavirus Infections/*physiopathology; Cytokines/metabolism; Disease Progression; Humans; Hypoxia; Iron/metabolism; NF-E2-Related Factor 2/antagonists &amp;amp; inhibitors; NF-kappa B/antagonists &amp;amp; inhibitors; *Oxidative Stress; Pandemics; Pneumonia, Viral/*physiopathology; SARS-CoV-2&lt;/_subject_headings&gt;&lt;_tertiary_title&gt;Medical hypotheses&lt;/_tertiary_title&gt;&lt;_type_work&gt;Journal Article&lt;/_type_work&gt;&lt;_url&gt;http://www.ncbi.nlm.nih.gov/entrez/query.fcgi?cmd=Retrieve&amp;amp;db=pubmed&amp;amp;dopt=Abstract&amp;amp;list_uids=32721799&amp;amp;query_hl=1&lt;/_url&gt;&lt;_volume&gt;143&lt;/_volume&gt;&lt;_created&gt;64757378&lt;/_created&gt;&lt;_modified&gt;64757378&lt;/_modified&gt;&lt;_db_updated&gt;PubMed&lt;/_db_updated&gt;&lt;_impact_factor&gt;   1.538&lt;/_impact_factor&gt;&lt;_collection_scope&gt;SCI;SCIE&lt;/_collection_scope&gt;&lt;/Details&gt;&lt;Extra&gt;&lt;DBUID&gt;{F96A950B-833F-4880-A151-76DA2D6A2879}&lt;/DBUID&gt;&lt;/Extra&gt;&lt;/Item&gt;&lt;/References&gt;&lt;/Group&gt;&lt;/Citation&gt;_x000a_"/>
    <w:docVar w:name="ne_docsoft" w:val="MSWord"/>
    <w:docVar w:name="ne_docversion" w:val="NoteExpress 2.0"/>
    <w:docVar w:name="ne_stylename" w:val="APA 6th"/>
  </w:docVars>
  <w:rsids>
    <w:rsidRoot w:val="00836A1F"/>
    <w:rsid w:val="00010B2B"/>
    <w:rsid w:val="00013955"/>
    <w:rsid w:val="00021AD1"/>
    <w:rsid w:val="00025C11"/>
    <w:rsid w:val="00032493"/>
    <w:rsid w:val="00034C38"/>
    <w:rsid w:val="000368B0"/>
    <w:rsid w:val="00043A15"/>
    <w:rsid w:val="00047D5C"/>
    <w:rsid w:val="00047FE3"/>
    <w:rsid w:val="00060268"/>
    <w:rsid w:val="00061563"/>
    <w:rsid w:val="00066EF5"/>
    <w:rsid w:val="000A7FF2"/>
    <w:rsid w:val="000B2584"/>
    <w:rsid w:val="000C3AA9"/>
    <w:rsid w:val="000C51C1"/>
    <w:rsid w:val="000C7DC7"/>
    <w:rsid w:val="000D3959"/>
    <w:rsid w:val="000E4CF2"/>
    <w:rsid w:val="000E5C62"/>
    <w:rsid w:val="000F1525"/>
    <w:rsid w:val="001015AF"/>
    <w:rsid w:val="00110184"/>
    <w:rsid w:val="001101DA"/>
    <w:rsid w:val="00122E34"/>
    <w:rsid w:val="00133DCA"/>
    <w:rsid w:val="00141233"/>
    <w:rsid w:val="001433AE"/>
    <w:rsid w:val="0016778A"/>
    <w:rsid w:val="001805C0"/>
    <w:rsid w:val="001834BC"/>
    <w:rsid w:val="0018454A"/>
    <w:rsid w:val="001930FB"/>
    <w:rsid w:val="001A172B"/>
    <w:rsid w:val="001B183A"/>
    <w:rsid w:val="001C55CE"/>
    <w:rsid w:val="001E09F3"/>
    <w:rsid w:val="001E536E"/>
    <w:rsid w:val="001F09C6"/>
    <w:rsid w:val="001F1CC2"/>
    <w:rsid w:val="001F49EF"/>
    <w:rsid w:val="001F65D1"/>
    <w:rsid w:val="00212951"/>
    <w:rsid w:val="002174E2"/>
    <w:rsid w:val="002403FA"/>
    <w:rsid w:val="00245763"/>
    <w:rsid w:val="002532AF"/>
    <w:rsid w:val="00257F8B"/>
    <w:rsid w:val="00260753"/>
    <w:rsid w:val="00267FD7"/>
    <w:rsid w:val="00272406"/>
    <w:rsid w:val="0029459A"/>
    <w:rsid w:val="00297387"/>
    <w:rsid w:val="002A7119"/>
    <w:rsid w:val="002B3832"/>
    <w:rsid w:val="002B6D84"/>
    <w:rsid w:val="002E11A7"/>
    <w:rsid w:val="002F169D"/>
    <w:rsid w:val="002F5ED1"/>
    <w:rsid w:val="003059FC"/>
    <w:rsid w:val="003258AE"/>
    <w:rsid w:val="00330559"/>
    <w:rsid w:val="00351755"/>
    <w:rsid w:val="00374BD8"/>
    <w:rsid w:val="0039617B"/>
    <w:rsid w:val="003C39A2"/>
    <w:rsid w:val="003C5360"/>
    <w:rsid w:val="0040006B"/>
    <w:rsid w:val="004038C0"/>
    <w:rsid w:val="00403C78"/>
    <w:rsid w:val="00411CB1"/>
    <w:rsid w:val="004122E5"/>
    <w:rsid w:val="00416891"/>
    <w:rsid w:val="00420285"/>
    <w:rsid w:val="00426055"/>
    <w:rsid w:val="00433375"/>
    <w:rsid w:val="00453C8A"/>
    <w:rsid w:val="00467DFB"/>
    <w:rsid w:val="00470991"/>
    <w:rsid w:val="00475821"/>
    <w:rsid w:val="004A7489"/>
    <w:rsid w:val="004B1491"/>
    <w:rsid w:val="004C0143"/>
    <w:rsid w:val="004C39AF"/>
    <w:rsid w:val="004C5A63"/>
    <w:rsid w:val="004D4579"/>
    <w:rsid w:val="004E354D"/>
    <w:rsid w:val="004E7EF7"/>
    <w:rsid w:val="004F3244"/>
    <w:rsid w:val="004F34F3"/>
    <w:rsid w:val="005115E3"/>
    <w:rsid w:val="00514BB8"/>
    <w:rsid w:val="00523957"/>
    <w:rsid w:val="00530875"/>
    <w:rsid w:val="00536B3B"/>
    <w:rsid w:val="005372F4"/>
    <w:rsid w:val="005523F2"/>
    <w:rsid w:val="005772C2"/>
    <w:rsid w:val="00586D5B"/>
    <w:rsid w:val="00590FE1"/>
    <w:rsid w:val="00595B41"/>
    <w:rsid w:val="00596367"/>
    <w:rsid w:val="00597E72"/>
    <w:rsid w:val="005B078A"/>
    <w:rsid w:val="005B2164"/>
    <w:rsid w:val="005C0E6B"/>
    <w:rsid w:val="005E3595"/>
    <w:rsid w:val="005E6C20"/>
    <w:rsid w:val="005F19B6"/>
    <w:rsid w:val="005F37E2"/>
    <w:rsid w:val="005F7FF3"/>
    <w:rsid w:val="00605B2D"/>
    <w:rsid w:val="00606CEB"/>
    <w:rsid w:val="006235C5"/>
    <w:rsid w:val="00630B2C"/>
    <w:rsid w:val="00630D85"/>
    <w:rsid w:val="00640490"/>
    <w:rsid w:val="0064555B"/>
    <w:rsid w:val="00653C9A"/>
    <w:rsid w:val="00662DCF"/>
    <w:rsid w:val="006B7A3D"/>
    <w:rsid w:val="006C1B6E"/>
    <w:rsid w:val="006C22BC"/>
    <w:rsid w:val="006C4BBF"/>
    <w:rsid w:val="006D0B28"/>
    <w:rsid w:val="006F07B5"/>
    <w:rsid w:val="006F456E"/>
    <w:rsid w:val="00721746"/>
    <w:rsid w:val="007432F1"/>
    <w:rsid w:val="00743354"/>
    <w:rsid w:val="007477D2"/>
    <w:rsid w:val="00755B1A"/>
    <w:rsid w:val="00767C79"/>
    <w:rsid w:val="00771B4B"/>
    <w:rsid w:val="00775A5E"/>
    <w:rsid w:val="00786AB8"/>
    <w:rsid w:val="00787C27"/>
    <w:rsid w:val="00787C9D"/>
    <w:rsid w:val="00794B4F"/>
    <w:rsid w:val="007B02C4"/>
    <w:rsid w:val="007C3EC5"/>
    <w:rsid w:val="007D7A72"/>
    <w:rsid w:val="0080082E"/>
    <w:rsid w:val="008032F9"/>
    <w:rsid w:val="00803ED5"/>
    <w:rsid w:val="00807D74"/>
    <w:rsid w:val="00824183"/>
    <w:rsid w:val="008257E8"/>
    <w:rsid w:val="00833F90"/>
    <w:rsid w:val="0083533E"/>
    <w:rsid w:val="00836A1F"/>
    <w:rsid w:val="008517A7"/>
    <w:rsid w:val="0085559B"/>
    <w:rsid w:val="008601E8"/>
    <w:rsid w:val="0087472E"/>
    <w:rsid w:val="00875EDE"/>
    <w:rsid w:val="008775E2"/>
    <w:rsid w:val="00893723"/>
    <w:rsid w:val="008A264F"/>
    <w:rsid w:val="008A3A63"/>
    <w:rsid w:val="008E330D"/>
    <w:rsid w:val="008E6470"/>
    <w:rsid w:val="008F6AAD"/>
    <w:rsid w:val="00900582"/>
    <w:rsid w:val="009048E8"/>
    <w:rsid w:val="00912970"/>
    <w:rsid w:val="009149E3"/>
    <w:rsid w:val="0092158D"/>
    <w:rsid w:val="00924AA6"/>
    <w:rsid w:val="00933120"/>
    <w:rsid w:val="00943325"/>
    <w:rsid w:val="009649BC"/>
    <w:rsid w:val="0096601F"/>
    <w:rsid w:val="00966022"/>
    <w:rsid w:val="00973E23"/>
    <w:rsid w:val="00982946"/>
    <w:rsid w:val="00986820"/>
    <w:rsid w:val="009A5289"/>
    <w:rsid w:val="009A59FA"/>
    <w:rsid w:val="009B0DE6"/>
    <w:rsid w:val="009C2960"/>
    <w:rsid w:val="00A008B7"/>
    <w:rsid w:val="00A03554"/>
    <w:rsid w:val="00A15FEB"/>
    <w:rsid w:val="00A2249B"/>
    <w:rsid w:val="00A25B86"/>
    <w:rsid w:val="00A34CFB"/>
    <w:rsid w:val="00A47C52"/>
    <w:rsid w:val="00A51D42"/>
    <w:rsid w:val="00A51F5D"/>
    <w:rsid w:val="00A6206D"/>
    <w:rsid w:val="00A966F9"/>
    <w:rsid w:val="00A96CAE"/>
    <w:rsid w:val="00AA635E"/>
    <w:rsid w:val="00AC5E5D"/>
    <w:rsid w:val="00AD0D9A"/>
    <w:rsid w:val="00AF6AC5"/>
    <w:rsid w:val="00B0524D"/>
    <w:rsid w:val="00B1466A"/>
    <w:rsid w:val="00B22265"/>
    <w:rsid w:val="00B22639"/>
    <w:rsid w:val="00B30430"/>
    <w:rsid w:val="00B4339F"/>
    <w:rsid w:val="00B55B96"/>
    <w:rsid w:val="00B70B50"/>
    <w:rsid w:val="00B74298"/>
    <w:rsid w:val="00BA22CF"/>
    <w:rsid w:val="00BB5360"/>
    <w:rsid w:val="00BD0FFB"/>
    <w:rsid w:val="00BD360D"/>
    <w:rsid w:val="00BD70E7"/>
    <w:rsid w:val="00BE518B"/>
    <w:rsid w:val="00BE5A6B"/>
    <w:rsid w:val="00BE7038"/>
    <w:rsid w:val="00BE7719"/>
    <w:rsid w:val="00C119A0"/>
    <w:rsid w:val="00C154F9"/>
    <w:rsid w:val="00C26396"/>
    <w:rsid w:val="00C26ADF"/>
    <w:rsid w:val="00C34313"/>
    <w:rsid w:val="00C44A9F"/>
    <w:rsid w:val="00C4561B"/>
    <w:rsid w:val="00C51A36"/>
    <w:rsid w:val="00C53C38"/>
    <w:rsid w:val="00C53C6B"/>
    <w:rsid w:val="00C62EE3"/>
    <w:rsid w:val="00C83561"/>
    <w:rsid w:val="00CA2EB5"/>
    <w:rsid w:val="00CA41D8"/>
    <w:rsid w:val="00CA6083"/>
    <w:rsid w:val="00CB5318"/>
    <w:rsid w:val="00CC2755"/>
    <w:rsid w:val="00CC35BA"/>
    <w:rsid w:val="00CD1F3B"/>
    <w:rsid w:val="00CD38E2"/>
    <w:rsid w:val="00CE5C32"/>
    <w:rsid w:val="00D101CD"/>
    <w:rsid w:val="00D12E7D"/>
    <w:rsid w:val="00D25B2F"/>
    <w:rsid w:val="00D3305B"/>
    <w:rsid w:val="00D35181"/>
    <w:rsid w:val="00D35E55"/>
    <w:rsid w:val="00D51A71"/>
    <w:rsid w:val="00D54FFB"/>
    <w:rsid w:val="00D70E60"/>
    <w:rsid w:val="00D843CC"/>
    <w:rsid w:val="00D91887"/>
    <w:rsid w:val="00DA4546"/>
    <w:rsid w:val="00DB17AF"/>
    <w:rsid w:val="00DB3545"/>
    <w:rsid w:val="00DC31AA"/>
    <w:rsid w:val="00DD65C7"/>
    <w:rsid w:val="00DE09E6"/>
    <w:rsid w:val="00DF4D2E"/>
    <w:rsid w:val="00E00928"/>
    <w:rsid w:val="00E0191A"/>
    <w:rsid w:val="00E039C5"/>
    <w:rsid w:val="00E1136D"/>
    <w:rsid w:val="00E2174F"/>
    <w:rsid w:val="00E218EB"/>
    <w:rsid w:val="00E238DE"/>
    <w:rsid w:val="00E566E4"/>
    <w:rsid w:val="00E6409C"/>
    <w:rsid w:val="00E714D6"/>
    <w:rsid w:val="00E77F75"/>
    <w:rsid w:val="00E84E69"/>
    <w:rsid w:val="00E8767E"/>
    <w:rsid w:val="00E87CCE"/>
    <w:rsid w:val="00E969CC"/>
    <w:rsid w:val="00EA11E2"/>
    <w:rsid w:val="00EB7EF9"/>
    <w:rsid w:val="00EC05A9"/>
    <w:rsid w:val="00EC121B"/>
    <w:rsid w:val="00EC601B"/>
    <w:rsid w:val="00EC72D6"/>
    <w:rsid w:val="00EF4D67"/>
    <w:rsid w:val="00F00EA1"/>
    <w:rsid w:val="00F16962"/>
    <w:rsid w:val="00F22A98"/>
    <w:rsid w:val="00F32A05"/>
    <w:rsid w:val="00F4312C"/>
    <w:rsid w:val="00F43F71"/>
    <w:rsid w:val="00F615C7"/>
    <w:rsid w:val="00F622E3"/>
    <w:rsid w:val="00F75FF7"/>
    <w:rsid w:val="00F842B1"/>
    <w:rsid w:val="00FA40EC"/>
    <w:rsid w:val="00FB09EA"/>
    <w:rsid w:val="00FB42AA"/>
    <w:rsid w:val="00FB793D"/>
    <w:rsid w:val="00FC3138"/>
    <w:rsid w:val="00FC664C"/>
    <w:rsid w:val="00FE4228"/>
    <w:rsid w:val="00FE4687"/>
    <w:rsid w:val="00FE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0D211"/>
  <w15:chartTrackingRefBased/>
  <w15:docId w15:val="{5CB8D1E6-8890-466E-BE7C-36DF4513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991"/>
    <w:pPr>
      <w:adjustRightInd w:val="0"/>
      <w:snapToGrid w:val="0"/>
      <w:spacing w:beforeLines="30" w:before="93" w:afterLines="30" w:after="93"/>
    </w:pPr>
    <w:rPr>
      <w:rFonts w:eastAsia="华文中宋"/>
      <w:color w:val="000000"/>
      <w:sz w:val="16"/>
      <w:szCs w:val="16"/>
    </w:rPr>
  </w:style>
  <w:style w:type="paragraph" w:styleId="1">
    <w:name w:val="heading 1"/>
    <w:basedOn w:val="a"/>
    <w:next w:val="a"/>
    <w:link w:val="10"/>
    <w:uiPriority w:val="9"/>
    <w:qFormat/>
    <w:rsid w:val="00470991"/>
    <w:pPr>
      <w:keepNext/>
      <w:keepLines/>
      <w:spacing w:line="360" w:lineRule="auto"/>
      <w:outlineLvl w:val="0"/>
    </w:pPr>
    <w:rPr>
      <w:b/>
      <w:bCs/>
      <w:kern w:val="44"/>
      <w:sz w:val="32"/>
      <w:szCs w:val="32"/>
    </w:rPr>
  </w:style>
  <w:style w:type="paragraph" w:styleId="2">
    <w:name w:val="heading 2"/>
    <w:basedOn w:val="a"/>
    <w:next w:val="a"/>
    <w:link w:val="20"/>
    <w:uiPriority w:val="9"/>
    <w:unhideWhenUsed/>
    <w:qFormat/>
    <w:rsid w:val="00470991"/>
    <w:pPr>
      <w:spacing w:beforeLines="50" w:before="163" w:afterLines="50" w:after="163"/>
      <w:outlineLvl w:val="1"/>
    </w:pPr>
    <w:rPr>
      <w:rFonts w:cs="AdvTT5235d5a9"/>
      <w:b/>
      <w:bCs/>
      <w:sz w:val="22"/>
      <w:szCs w:val="44"/>
    </w:rPr>
  </w:style>
  <w:style w:type="paragraph" w:styleId="3">
    <w:name w:val="heading 3"/>
    <w:basedOn w:val="a"/>
    <w:next w:val="a"/>
    <w:link w:val="30"/>
    <w:uiPriority w:val="9"/>
    <w:unhideWhenUsed/>
    <w:qFormat/>
    <w:rsid w:val="00470991"/>
    <w:pPr>
      <w:keepNext/>
      <w:keepLines/>
      <w:spacing w:before="260" w:after="260" w:line="416" w:lineRule="auto"/>
      <w:outlineLvl w:val="2"/>
    </w:pPr>
    <w:rPr>
      <w:rFonts w:cs="宋体"/>
      <w:b/>
      <w:bCs/>
      <w:sz w:val="32"/>
      <w:szCs w:val="32"/>
    </w:rPr>
  </w:style>
  <w:style w:type="paragraph" w:styleId="4">
    <w:name w:val="heading 4"/>
    <w:basedOn w:val="a"/>
    <w:next w:val="a"/>
    <w:link w:val="40"/>
    <w:uiPriority w:val="9"/>
    <w:semiHidden/>
    <w:unhideWhenUsed/>
    <w:qFormat/>
    <w:rsid w:val="0047099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470991"/>
    <w:pPr>
      <w:keepNext/>
      <w:keepLines/>
      <w:spacing w:before="280" w:after="290" w:line="376" w:lineRule="auto"/>
      <w:outlineLvl w:val="4"/>
    </w:pPr>
    <w:rPr>
      <w:rFonts w:cs="宋体"/>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991"/>
    <w:rPr>
      <w:rFonts w:eastAsia="华文中宋"/>
      <w:b/>
      <w:bCs/>
      <w:color w:val="000000"/>
      <w:kern w:val="44"/>
      <w:sz w:val="32"/>
      <w:szCs w:val="32"/>
    </w:rPr>
  </w:style>
  <w:style w:type="character" w:customStyle="1" w:styleId="20">
    <w:name w:val="标题 2 字符"/>
    <w:basedOn w:val="a0"/>
    <w:link w:val="2"/>
    <w:uiPriority w:val="9"/>
    <w:rsid w:val="00470991"/>
    <w:rPr>
      <w:rFonts w:eastAsia="华文中宋" w:cs="AdvTT5235d5a9"/>
      <w:b/>
      <w:bCs/>
      <w:color w:val="000000"/>
      <w:sz w:val="22"/>
      <w:szCs w:val="44"/>
    </w:rPr>
  </w:style>
  <w:style w:type="character" w:customStyle="1" w:styleId="30">
    <w:name w:val="标题 3 字符"/>
    <w:basedOn w:val="a0"/>
    <w:link w:val="3"/>
    <w:uiPriority w:val="9"/>
    <w:rsid w:val="00470991"/>
    <w:rPr>
      <w:rFonts w:eastAsia="华文中宋" w:cs="宋体"/>
      <w:b/>
      <w:bCs/>
      <w:color w:val="000000"/>
      <w:sz w:val="32"/>
      <w:szCs w:val="32"/>
    </w:rPr>
  </w:style>
  <w:style w:type="paragraph" w:styleId="a3">
    <w:name w:val="header"/>
    <w:basedOn w:val="a"/>
    <w:link w:val="a4"/>
    <w:uiPriority w:val="99"/>
    <w:unhideWhenUsed/>
    <w:rsid w:val="001A172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1A172B"/>
    <w:rPr>
      <w:rFonts w:ascii="Times New Roman" w:eastAsia="宋体" w:hAnsi="Times New Roman"/>
      <w:sz w:val="18"/>
      <w:szCs w:val="18"/>
    </w:rPr>
  </w:style>
  <w:style w:type="paragraph" w:styleId="a5">
    <w:name w:val="footer"/>
    <w:basedOn w:val="a"/>
    <w:link w:val="a6"/>
    <w:uiPriority w:val="99"/>
    <w:unhideWhenUsed/>
    <w:qFormat/>
    <w:rsid w:val="00470991"/>
    <w:pPr>
      <w:tabs>
        <w:tab w:val="center" w:pos="4153"/>
        <w:tab w:val="right" w:pos="8306"/>
      </w:tabs>
    </w:pPr>
    <w:rPr>
      <w:rFonts w:cs="宋体"/>
      <w:sz w:val="18"/>
      <w:szCs w:val="18"/>
    </w:rPr>
  </w:style>
  <w:style w:type="character" w:customStyle="1" w:styleId="a6">
    <w:name w:val="页脚 字符"/>
    <w:basedOn w:val="a0"/>
    <w:link w:val="a5"/>
    <w:uiPriority w:val="99"/>
    <w:rsid w:val="00470991"/>
    <w:rPr>
      <w:rFonts w:eastAsia="华文中宋" w:cs="宋体"/>
      <w:color w:val="000000"/>
      <w:sz w:val="18"/>
      <w:szCs w:val="18"/>
    </w:rPr>
  </w:style>
  <w:style w:type="character" w:styleId="a7">
    <w:name w:val="Hyperlink"/>
    <w:basedOn w:val="a0"/>
    <w:uiPriority w:val="99"/>
    <w:unhideWhenUsed/>
    <w:rsid w:val="003059FC"/>
    <w:rPr>
      <w:color w:val="0563C1" w:themeColor="hyperlink"/>
      <w:u w:val="single"/>
    </w:rPr>
  </w:style>
  <w:style w:type="character" w:styleId="a8">
    <w:name w:val="Unresolved Mention"/>
    <w:basedOn w:val="a0"/>
    <w:uiPriority w:val="99"/>
    <w:semiHidden/>
    <w:unhideWhenUsed/>
    <w:rsid w:val="003059FC"/>
    <w:rPr>
      <w:color w:val="605E5C"/>
      <w:shd w:val="clear" w:color="auto" w:fill="E1DFDD"/>
    </w:rPr>
  </w:style>
  <w:style w:type="table" w:styleId="a9">
    <w:name w:val="Table Grid"/>
    <w:basedOn w:val="a1"/>
    <w:uiPriority w:val="39"/>
    <w:rsid w:val="00BD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样式1"/>
    <w:basedOn w:val="a1"/>
    <w:uiPriority w:val="99"/>
    <w:rsid w:val="00514BB8"/>
    <w:tblPr>
      <w:tblBorders>
        <w:top w:val="single" w:sz="4" w:space="0" w:color="auto"/>
        <w:bottom w:val="single" w:sz="4" w:space="0" w:color="auto"/>
      </w:tblBorders>
    </w:tblPr>
  </w:style>
  <w:style w:type="paragraph" w:styleId="aa">
    <w:name w:val="List Paragraph"/>
    <w:basedOn w:val="a"/>
    <w:uiPriority w:val="34"/>
    <w:rsid w:val="00FC664C"/>
    <w:pPr>
      <w:ind w:firstLineChars="200" w:firstLine="420"/>
    </w:pPr>
  </w:style>
  <w:style w:type="table" w:customStyle="1" w:styleId="12">
    <w:name w:val="网格型1"/>
    <w:basedOn w:val="a1"/>
    <w:next w:val="a9"/>
    <w:uiPriority w:val="39"/>
    <w:rsid w:val="007B02C4"/>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rsid w:val="00BE7038"/>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4561B"/>
    <w:pPr>
      <w:spacing w:before="0" w:after="0"/>
    </w:pPr>
    <w:rPr>
      <w:sz w:val="18"/>
      <w:szCs w:val="18"/>
    </w:rPr>
  </w:style>
  <w:style w:type="character" w:customStyle="1" w:styleId="ac">
    <w:name w:val="批注框文本 字符"/>
    <w:basedOn w:val="a0"/>
    <w:link w:val="ab"/>
    <w:uiPriority w:val="99"/>
    <w:semiHidden/>
    <w:rsid w:val="00C4561B"/>
    <w:rPr>
      <w:rFonts w:ascii="Times New Roman" w:eastAsia="宋体" w:hAnsi="Times New Roman"/>
      <w:sz w:val="18"/>
      <w:szCs w:val="18"/>
    </w:rPr>
  </w:style>
  <w:style w:type="character" w:customStyle="1" w:styleId="40">
    <w:name w:val="标题 4 字符"/>
    <w:basedOn w:val="a0"/>
    <w:link w:val="4"/>
    <w:uiPriority w:val="9"/>
    <w:semiHidden/>
    <w:rsid w:val="00470991"/>
    <w:rPr>
      <w:rFonts w:asciiTheme="majorHAnsi" w:eastAsiaTheme="majorEastAsia" w:hAnsiTheme="majorHAnsi" w:cstheme="majorBidi"/>
      <w:b/>
      <w:bCs/>
      <w:color w:val="000000"/>
      <w:sz w:val="28"/>
      <w:szCs w:val="28"/>
    </w:rPr>
  </w:style>
  <w:style w:type="character" w:customStyle="1" w:styleId="50">
    <w:name w:val="标题 5 字符"/>
    <w:basedOn w:val="a0"/>
    <w:link w:val="5"/>
    <w:uiPriority w:val="9"/>
    <w:semiHidden/>
    <w:rsid w:val="00470991"/>
    <w:rPr>
      <w:rFonts w:eastAsia="华文中宋" w:cs="宋体"/>
      <w:b/>
      <w:bCs/>
      <w:color w:val="000000"/>
      <w:sz w:val="28"/>
      <w:szCs w:val="28"/>
    </w:rPr>
  </w:style>
  <w:style w:type="character" w:styleId="ad">
    <w:name w:val="Emphasis"/>
    <w:basedOn w:val="a0"/>
    <w:uiPriority w:val="20"/>
    <w:qFormat/>
    <w:rsid w:val="00470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7710">
      <w:bodyDiv w:val="1"/>
      <w:marLeft w:val="0"/>
      <w:marRight w:val="0"/>
      <w:marTop w:val="0"/>
      <w:marBottom w:val="0"/>
      <w:divBdr>
        <w:top w:val="none" w:sz="0" w:space="0" w:color="auto"/>
        <w:left w:val="none" w:sz="0" w:space="0" w:color="auto"/>
        <w:bottom w:val="none" w:sz="0" w:space="0" w:color="auto"/>
        <w:right w:val="none" w:sz="0" w:space="0" w:color="auto"/>
      </w:divBdr>
    </w:div>
    <w:div w:id="119961304">
      <w:bodyDiv w:val="1"/>
      <w:marLeft w:val="0"/>
      <w:marRight w:val="0"/>
      <w:marTop w:val="0"/>
      <w:marBottom w:val="0"/>
      <w:divBdr>
        <w:top w:val="none" w:sz="0" w:space="0" w:color="auto"/>
        <w:left w:val="none" w:sz="0" w:space="0" w:color="auto"/>
        <w:bottom w:val="none" w:sz="0" w:space="0" w:color="auto"/>
        <w:right w:val="none" w:sz="0" w:space="0" w:color="auto"/>
      </w:divBdr>
    </w:div>
    <w:div w:id="480075634">
      <w:bodyDiv w:val="1"/>
      <w:marLeft w:val="0"/>
      <w:marRight w:val="0"/>
      <w:marTop w:val="0"/>
      <w:marBottom w:val="0"/>
      <w:divBdr>
        <w:top w:val="none" w:sz="0" w:space="0" w:color="auto"/>
        <w:left w:val="none" w:sz="0" w:space="0" w:color="auto"/>
        <w:bottom w:val="none" w:sz="0" w:space="0" w:color="auto"/>
        <w:right w:val="none" w:sz="0" w:space="0" w:color="auto"/>
      </w:divBdr>
    </w:div>
    <w:div w:id="528564081">
      <w:bodyDiv w:val="1"/>
      <w:marLeft w:val="0"/>
      <w:marRight w:val="0"/>
      <w:marTop w:val="0"/>
      <w:marBottom w:val="0"/>
      <w:divBdr>
        <w:top w:val="none" w:sz="0" w:space="0" w:color="auto"/>
        <w:left w:val="none" w:sz="0" w:space="0" w:color="auto"/>
        <w:bottom w:val="none" w:sz="0" w:space="0" w:color="auto"/>
        <w:right w:val="none" w:sz="0" w:space="0" w:color="auto"/>
      </w:divBdr>
    </w:div>
    <w:div w:id="549541320">
      <w:bodyDiv w:val="1"/>
      <w:marLeft w:val="0"/>
      <w:marRight w:val="0"/>
      <w:marTop w:val="0"/>
      <w:marBottom w:val="0"/>
      <w:divBdr>
        <w:top w:val="none" w:sz="0" w:space="0" w:color="auto"/>
        <w:left w:val="none" w:sz="0" w:space="0" w:color="auto"/>
        <w:bottom w:val="none" w:sz="0" w:space="0" w:color="auto"/>
        <w:right w:val="none" w:sz="0" w:space="0" w:color="auto"/>
      </w:divBdr>
    </w:div>
    <w:div w:id="839462652">
      <w:bodyDiv w:val="1"/>
      <w:marLeft w:val="0"/>
      <w:marRight w:val="0"/>
      <w:marTop w:val="0"/>
      <w:marBottom w:val="0"/>
      <w:divBdr>
        <w:top w:val="none" w:sz="0" w:space="0" w:color="auto"/>
        <w:left w:val="none" w:sz="0" w:space="0" w:color="auto"/>
        <w:bottom w:val="none" w:sz="0" w:space="0" w:color="auto"/>
        <w:right w:val="none" w:sz="0" w:space="0" w:color="auto"/>
      </w:divBdr>
    </w:div>
    <w:div w:id="855122396">
      <w:bodyDiv w:val="1"/>
      <w:marLeft w:val="0"/>
      <w:marRight w:val="0"/>
      <w:marTop w:val="0"/>
      <w:marBottom w:val="0"/>
      <w:divBdr>
        <w:top w:val="none" w:sz="0" w:space="0" w:color="auto"/>
        <w:left w:val="none" w:sz="0" w:space="0" w:color="auto"/>
        <w:bottom w:val="none" w:sz="0" w:space="0" w:color="auto"/>
        <w:right w:val="none" w:sz="0" w:space="0" w:color="auto"/>
      </w:divBdr>
    </w:div>
    <w:div w:id="865362846">
      <w:bodyDiv w:val="1"/>
      <w:marLeft w:val="0"/>
      <w:marRight w:val="0"/>
      <w:marTop w:val="0"/>
      <w:marBottom w:val="0"/>
      <w:divBdr>
        <w:top w:val="none" w:sz="0" w:space="0" w:color="auto"/>
        <w:left w:val="none" w:sz="0" w:space="0" w:color="auto"/>
        <w:bottom w:val="none" w:sz="0" w:space="0" w:color="auto"/>
        <w:right w:val="none" w:sz="0" w:space="0" w:color="auto"/>
      </w:divBdr>
    </w:div>
    <w:div w:id="878931796">
      <w:bodyDiv w:val="1"/>
      <w:marLeft w:val="0"/>
      <w:marRight w:val="0"/>
      <w:marTop w:val="0"/>
      <w:marBottom w:val="0"/>
      <w:divBdr>
        <w:top w:val="none" w:sz="0" w:space="0" w:color="auto"/>
        <w:left w:val="none" w:sz="0" w:space="0" w:color="auto"/>
        <w:bottom w:val="none" w:sz="0" w:space="0" w:color="auto"/>
        <w:right w:val="none" w:sz="0" w:space="0" w:color="auto"/>
      </w:divBdr>
    </w:div>
    <w:div w:id="926578507">
      <w:bodyDiv w:val="1"/>
      <w:marLeft w:val="0"/>
      <w:marRight w:val="0"/>
      <w:marTop w:val="0"/>
      <w:marBottom w:val="0"/>
      <w:divBdr>
        <w:top w:val="none" w:sz="0" w:space="0" w:color="auto"/>
        <w:left w:val="none" w:sz="0" w:space="0" w:color="auto"/>
        <w:bottom w:val="none" w:sz="0" w:space="0" w:color="auto"/>
        <w:right w:val="none" w:sz="0" w:space="0" w:color="auto"/>
      </w:divBdr>
    </w:div>
    <w:div w:id="1016541795">
      <w:bodyDiv w:val="1"/>
      <w:marLeft w:val="0"/>
      <w:marRight w:val="0"/>
      <w:marTop w:val="0"/>
      <w:marBottom w:val="0"/>
      <w:divBdr>
        <w:top w:val="none" w:sz="0" w:space="0" w:color="auto"/>
        <w:left w:val="none" w:sz="0" w:space="0" w:color="auto"/>
        <w:bottom w:val="none" w:sz="0" w:space="0" w:color="auto"/>
        <w:right w:val="none" w:sz="0" w:space="0" w:color="auto"/>
      </w:divBdr>
      <w:divsChild>
        <w:div w:id="515921654">
          <w:marLeft w:val="0"/>
          <w:marRight w:val="0"/>
          <w:marTop w:val="0"/>
          <w:marBottom w:val="270"/>
          <w:divBdr>
            <w:top w:val="none" w:sz="0" w:space="0" w:color="auto"/>
            <w:left w:val="none" w:sz="0" w:space="0" w:color="auto"/>
            <w:bottom w:val="none" w:sz="0" w:space="0" w:color="auto"/>
            <w:right w:val="none" w:sz="0" w:space="0" w:color="auto"/>
          </w:divBdr>
        </w:div>
      </w:divsChild>
    </w:div>
    <w:div w:id="1064184336">
      <w:bodyDiv w:val="1"/>
      <w:marLeft w:val="0"/>
      <w:marRight w:val="0"/>
      <w:marTop w:val="0"/>
      <w:marBottom w:val="0"/>
      <w:divBdr>
        <w:top w:val="none" w:sz="0" w:space="0" w:color="auto"/>
        <w:left w:val="none" w:sz="0" w:space="0" w:color="auto"/>
        <w:bottom w:val="none" w:sz="0" w:space="0" w:color="auto"/>
        <w:right w:val="none" w:sz="0" w:space="0" w:color="auto"/>
      </w:divBdr>
    </w:div>
    <w:div w:id="1068772286">
      <w:bodyDiv w:val="1"/>
      <w:marLeft w:val="0"/>
      <w:marRight w:val="0"/>
      <w:marTop w:val="0"/>
      <w:marBottom w:val="0"/>
      <w:divBdr>
        <w:top w:val="none" w:sz="0" w:space="0" w:color="auto"/>
        <w:left w:val="none" w:sz="0" w:space="0" w:color="auto"/>
        <w:bottom w:val="none" w:sz="0" w:space="0" w:color="auto"/>
        <w:right w:val="none" w:sz="0" w:space="0" w:color="auto"/>
      </w:divBdr>
    </w:div>
    <w:div w:id="1145271673">
      <w:bodyDiv w:val="1"/>
      <w:marLeft w:val="0"/>
      <w:marRight w:val="0"/>
      <w:marTop w:val="0"/>
      <w:marBottom w:val="0"/>
      <w:divBdr>
        <w:top w:val="none" w:sz="0" w:space="0" w:color="auto"/>
        <w:left w:val="none" w:sz="0" w:space="0" w:color="auto"/>
        <w:bottom w:val="none" w:sz="0" w:space="0" w:color="auto"/>
        <w:right w:val="none" w:sz="0" w:space="0" w:color="auto"/>
      </w:divBdr>
    </w:div>
    <w:div w:id="1170759442">
      <w:bodyDiv w:val="1"/>
      <w:marLeft w:val="0"/>
      <w:marRight w:val="0"/>
      <w:marTop w:val="0"/>
      <w:marBottom w:val="0"/>
      <w:divBdr>
        <w:top w:val="none" w:sz="0" w:space="0" w:color="auto"/>
        <w:left w:val="none" w:sz="0" w:space="0" w:color="auto"/>
        <w:bottom w:val="none" w:sz="0" w:space="0" w:color="auto"/>
        <w:right w:val="none" w:sz="0" w:space="0" w:color="auto"/>
      </w:divBdr>
    </w:div>
    <w:div w:id="1204637669">
      <w:bodyDiv w:val="1"/>
      <w:marLeft w:val="0"/>
      <w:marRight w:val="0"/>
      <w:marTop w:val="0"/>
      <w:marBottom w:val="0"/>
      <w:divBdr>
        <w:top w:val="none" w:sz="0" w:space="0" w:color="auto"/>
        <w:left w:val="none" w:sz="0" w:space="0" w:color="auto"/>
        <w:bottom w:val="none" w:sz="0" w:space="0" w:color="auto"/>
        <w:right w:val="none" w:sz="0" w:space="0" w:color="auto"/>
      </w:divBdr>
    </w:div>
    <w:div w:id="1235626175">
      <w:bodyDiv w:val="1"/>
      <w:marLeft w:val="0"/>
      <w:marRight w:val="0"/>
      <w:marTop w:val="0"/>
      <w:marBottom w:val="0"/>
      <w:divBdr>
        <w:top w:val="none" w:sz="0" w:space="0" w:color="auto"/>
        <w:left w:val="none" w:sz="0" w:space="0" w:color="auto"/>
        <w:bottom w:val="none" w:sz="0" w:space="0" w:color="auto"/>
        <w:right w:val="none" w:sz="0" w:space="0" w:color="auto"/>
      </w:divBdr>
    </w:div>
    <w:div w:id="1299719989">
      <w:bodyDiv w:val="1"/>
      <w:marLeft w:val="0"/>
      <w:marRight w:val="0"/>
      <w:marTop w:val="0"/>
      <w:marBottom w:val="0"/>
      <w:divBdr>
        <w:top w:val="none" w:sz="0" w:space="0" w:color="auto"/>
        <w:left w:val="none" w:sz="0" w:space="0" w:color="auto"/>
        <w:bottom w:val="none" w:sz="0" w:space="0" w:color="auto"/>
        <w:right w:val="none" w:sz="0" w:space="0" w:color="auto"/>
      </w:divBdr>
    </w:div>
    <w:div w:id="1339700504">
      <w:bodyDiv w:val="1"/>
      <w:marLeft w:val="0"/>
      <w:marRight w:val="0"/>
      <w:marTop w:val="0"/>
      <w:marBottom w:val="0"/>
      <w:divBdr>
        <w:top w:val="none" w:sz="0" w:space="0" w:color="auto"/>
        <w:left w:val="none" w:sz="0" w:space="0" w:color="auto"/>
        <w:bottom w:val="none" w:sz="0" w:space="0" w:color="auto"/>
        <w:right w:val="none" w:sz="0" w:space="0" w:color="auto"/>
      </w:divBdr>
    </w:div>
    <w:div w:id="1367178628">
      <w:bodyDiv w:val="1"/>
      <w:marLeft w:val="0"/>
      <w:marRight w:val="0"/>
      <w:marTop w:val="0"/>
      <w:marBottom w:val="0"/>
      <w:divBdr>
        <w:top w:val="none" w:sz="0" w:space="0" w:color="auto"/>
        <w:left w:val="none" w:sz="0" w:space="0" w:color="auto"/>
        <w:bottom w:val="none" w:sz="0" w:space="0" w:color="auto"/>
        <w:right w:val="none" w:sz="0" w:space="0" w:color="auto"/>
      </w:divBdr>
    </w:div>
    <w:div w:id="1430389170">
      <w:bodyDiv w:val="1"/>
      <w:marLeft w:val="0"/>
      <w:marRight w:val="0"/>
      <w:marTop w:val="0"/>
      <w:marBottom w:val="0"/>
      <w:divBdr>
        <w:top w:val="none" w:sz="0" w:space="0" w:color="auto"/>
        <w:left w:val="none" w:sz="0" w:space="0" w:color="auto"/>
        <w:bottom w:val="none" w:sz="0" w:space="0" w:color="auto"/>
        <w:right w:val="none" w:sz="0" w:space="0" w:color="auto"/>
      </w:divBdr>
    </w:div>
    <w:div w:id="1621838297">
      <w:bodyDiv w:val="1"/>
      <w:marLeft w:val="0"/>
      <w:marRight w:val="0"/>
      <w:marTop w:val="0"/>
      <w:marBottom w:val="0"/>
      <w:divBdr>
        <w:top w:val="none" w:sz="0" w:space="0" w:color="auto"/>
        <w:left w:val="none" w:sz="0" w:space="0" w:color="auto"/>
        <w:bottom w:val="none" w:sz="0" w:space="0" w:color="auto"/>
        <w:right w:val="none" w:sz="0" w:space="0" w:color="auto"/>
      </w:divBdr>
    </w:div>
    <w:div w:id="1652324584">
      <w:bodyDiv w:val="1"/>
      <w:marLeft w:val="0"/>
      <w:marRight w:val="0"/>
      <w:marTop w:val="0"/>
      <w:marBottom w:val="0"/>
      <w:divBdr>
        <w:top w:val="none" w:sz="0" w:space="0" w:color="auto"/>
        <w:left w:val="none" w:sz="0" w:space="0" w:color="auto"/>
        <w:bottom w:val="none" w:sz="0" w:space="0" w:color="auto"/>
        <w:right w:val="none" w:sz="0" w:space="0" w:color="auto"/>
      </w:divBdr>
    </w:div>
    <w:div w:id="1667515432">
      <w:bodyDiv w:val="1"/>
      <w:marLeft w:val="0"/>
      <w:marRight w:val="0"/>
      <w:marTop w:val="0"/>
      <w:marBottom w:val="0"/>
      <w:divBdr>
        <w:top w:val="none" w:sz="0" w:space="0" w:color="auto"/>
        <w:left w:val="none" w:sz="0" w:space="0" w:color="auto"/>
        <w:bottom w:val="none" w:sz="0" w:space="0" w:color="auto"/>
        <w:right w:val="none" w:sz="0" w:space="0" w:color="auto"/>
      </w:divBdr>
    </w:div>
    <w:div w:id="1669475802">
      <w:bodyDiv w:val="1"/>
      <w:marLeft w:val="0"/>
      <w:marRight w:val="0"/>
      <w:marTop w:val="0"/>
      <w:marBottom w:val="0"/>
      <w:divBdr>
        <w:top w:val="none" w:sz="0" w:space="0" w:color="auto"/>
        <w:left w:val="none" w:sz="0" w:space="0" w:color="auto"/>
        <w:bottom w:val="none" w:sz="0" w:space="0" w:color="auto"/>
        <w:right w:val="none" w:sz="0" w:space="0" w:color="auto"/>
      </w:divBdr>
    </w:div>
    <w:div w:id="1692300778">
      <w:bodyDiv w:val="1"/>
      <w:marLeft w:val="0"/>
      <w:marRight w:val="0"/>
      <w:marTop w:val="0"/>
      <w:marBottom w:val="0"/>
      <w:divBdr>
        <w:top w:val="none" w:sz="0" w:space="0" w:color="auto"/>
        <w:left w:val="none" w:sz="0" w:space="0" w:color="auto"/>
        <w:bottom w:val="none" w:sz="0" w:space="0" w:color="auto"/>
        <w:right w:val="none" w:sz="0" w:space="0" w:color="auto"/>
      </w:divBdr>
    </w:div>
    <w:div w:id="1718775092">
      <w:bodyDiv w:val="1"/>
      <w:marLeft w:val="0"/>
      <w:marRight w:val="0"/>
      <w:marTop w:val="0"/>
      <w:marBottom w:val="0"/>
      <w:divBdr>
        <w:top w:val="none" w:sz="0" w:space="0" w:color="auto"/>
        <w:left w:val="none" w:sz="0" w:space="0" w:color="auto"/>
        <w:bottom w:val="none" w:sz="0" w:space="0" w:color="auto"/>
        <w:right w:val="none" w:sz="0" w:space="0" w:color="auto"/>
      </w:divBdr>
    </w:div>
    <w:div w:id="1815872188">
      <w:bodyDiv w:val="1"/>
      <w:marLeft w:val="0"/>
      <w:marRight w:val="0"/>
      <w:marTop w:val="0"/>
      <w:marBottom w:val="0"/>
      <w:divBdr>
        <w:top w:val="none" w:sz="0" w:space="0" w:color="auto"/>
        <w:left w:val="none" w:sz="0" w:space="0" w:color="auto"/>
        <w:bottom w:val="none" w:sz="0" w:space="0" w:color="auto"/>
        <w:right w:val="none" w:sz="0" w:space="0" w:color="auto"/>
      </w:divBdr>
    </w:div>
    <w:div w:id="1872911340">
      <w:bodyDiv w:val="1"/>
      <w:marLeft w:val="0"/>
      <w:marRight w:val="0"/>
      <w:marTop w:val="0"/>
      <w:marBottom w:val="0"/>
      <w:divBdr>
        <w:top w:val="none" w:sz="0" w:space="0" w:color="auto"/>
        <w:left w:val="none" w:sz="0" w:space="0" w:color="auto"/>
        <w:bottom w:val="none" w:sz="0" w:space="0" w:color="auto"/>
        <w:right w:val="none" w:sz="0" w:space="0" w:color="auto"/>
      </w:divBdr>
    </w:div>
    <w:div w:id="1919514280">
      <w:bodyDiv w:val="1"/>
      <w:marLeft w:val="0"/>
      <w:marRight w:val="0"/>
      <w:marTop w:val="0"/>
      <w:marBottom w:val="0"/>
      <w:divBdr>
        <w:top w:val="none" w:sz="0" w:space="0" w:color="auto"/>
        <w:left w:val="none" w:sz="0" w:space="0" w:color="auto"/>
        <w:bottom w:val="none" w:sz="0" w:space="0" w:color="auto"/>
        <w:right w:val="none" w:sz="0" w:space="0" w:color="auto"/>
      </w:divBdr>
    </w:div>
    <w:div w:id="1935017244">
      <w:bodyDiv w:val="1"/>
      <w:marLeft w:val="0"/>
      <w:marRight w:val="0"/>
      <w:marTop w:val="0"/>
      <w:marBottom w:val="0"/>
      <w:divBdr>
        <w:top w:val="none" w:sz="0" w:space="0" w:color="auto"/>
        <w:left w:val="none" w:sz="0" w:space="0" w:color="auto"/>
        <w:bottom w:val="none" w:sz="0" w:space="0" w:color="auto"/>
        <w:right w:val="none" w:sz="0" w:space="0" w:color="auto"/>
      </w:divBdr>
    </w:div>
    <w:div w:id="2016417774">
      <w:bodyDiv w:val="1"/>
      <w:marLeft w:val="0"/>
      <w:marRight w:val="0"/>
      <w:marTop w:val="0"/>
      <w:marBottom w:val="0"/>
      <w:divBdr>
        <w:top w:val="none" w:sz="0" w:space="0" w:color="auto"/>
        <w:left w:val="none" w:sz="0" w:space="0" w:color="auto"/>
        <w:bottom w:val="none" w:sz="0" w:space="0" w:color="auto"/>
        <w:right w:val="none" w:sz="0" w:space="0" w:color="auto"/>
      </w:divBdr>
    </w:div>
    <w:div w:id="2055889486">
      <w:bodyDiv w:val="1"/>
      <w:marLeft w:val="0"/>
      <w:marRight w:val="0"/>
      <w:marTop w:val="0"/>
      <w:marBottom w:val="0"/>
      <w:divBdr>
        <w:top w:val="none" w:sz="0" w:space="0" w:color="auto"/>
        <w:left w:val="none" w:sz="0" w:space="0" w:color="auto"/>
        <w:bottom w:val="none" w:sz="0" w:space="0" w:color="auto"/>
        <w:right w:val="none" w:sz="0" w:space="0" w:color="auto"/>
      </w:divBdr>
    </w:div>
    <w:div w:id="21354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6CEF-892A-48E9-9712-CD5DC016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作者</dc:creator>
  <cp:keywords/>
  <dc:description>NE.Ref</dc:description>
  <cp:lastModifiedBy>BCC</cp:lastModifiedBy>
  <cp:revision>28</cp:revision>
  <dcterms:created xsi:type="dcterms:W3CDTF">2024-06-26T15:36:00Z</dcterms:created>
  <dcterms:modified xsi:type="dcterms:W3CDTF">2024-11-04T06:33:00Z</dcterms:modified>
</cp:coreProperties>
</file>