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3460" w14:textId="77777777" w:rsidR="00C77653" w:rsidRPr="001D3B71" w:rsidRDefault="00C77653" w:rsidP="00C77653">
      <w:pPr>
        <w:rPr>
          <w:rFonts w:ascii="Times New Roman" w:hAnsi="Times New Roman"/>
          <w:b/>
          <w:color w:val="000000"/>
          <w:sz w:val="24"/>
          <w:szCs w:val="24"/>
        </w:rPr>
      </w:pPr>
      <w:r w:rsidRPr="001D3B71">
        <w:rPr>
          <w:rFonts w:ascii="Times New Roman" w:hAnsi="Times New Roman"/>
          <w:b/>
          <w:color w:val="000000"/>
          <w:sz w:val="24"/>
          <w:szCs w:val="24"/>
        </w:rPr>
        <w:t>Table 3. Antibiograms showing antimicrobial sensitivity to bacterial isolates implicated in SSTIs at BMC between January - June 2023</w:t>
      </w:r>
    </w:p>
    <w:tbl>
      <w:tblPr>
        <w:tblW w:w="1511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630"/>
        <w:gridCol w:w="540"/>
        <w:gridCol w:w="586"/>
        <w:gridCol w:w="567"/>
        <w:gridCol w:w="567"/>
        <w:gridCol w:w="567"/>
        <w:gridCol w:w="567"/>
        <w:gridCol w:w="709"/>
        <w:gridCol w:w="709"/>
        <w:gridCol w:w="567"/>
        <w:gridCol w:w="567"/>
        <w:gridCol w:w="567"/>
        <w:gridCol w:w="992"/>
        <w:gridCol w:w="425"/>
        <w:gridCol w:w="425"/>
        <w:gridCol w:w="567"/>
        <w:gridCol w:w="426"/>
        <w:gridCol w:w="567"/>
        <w:gridCol w:w="567"/>
        <w:gridCol w:w="567"/>
        <w:gridCol w:w="567"/>
        <w:gridCol w:w="567"/>
        <w:gridCol w:w="514"/>
      </w:tblGrid>
      <w:tr w:rsidR="00C77653" w:rsidRPr="001D3B71" w14:paraId="6D0F6EA7" w14:textId="77777777" w:rsidTr="00AE6D0F">
        <w:trPr>
          <w:trHeight w:val="2799"/>
        </w:trPr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textDirection w:val="btLr"/>
            <w:hideMark/>
          </w:tcPr>
          <w:p w14:paraId="48D73CD0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 </w:t>
            </w:r>
          </w:p>
          <w:p w14:paraId="0444CDA9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b/>
                <w:bCs/>
                <w:color w:val="000000"/>
                <w:kern w:val="24"/>
              </w:rPr>
              <w:t> Gram negative bacteria</w:t>
            </w:r>
          </w:p>
          <w:p w14:paraId="5E92748E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 </w:t>
            </w:r>
          </w:p>
          <w:p w14:paraId="338E5336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 </w:t>
            </w:r>
          </w:p>
          <w:p w14:paraId="761B2078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 </w:t>
            </w:r>
          </w:p>
          <w:p w14:paraId="09B9A457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 </w:t>
            </w:r>
          </w:p>
          <w:p w14:paraId="31E2641D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 </w:t>
            </w:r>
          </w:p>
          <w:p w14:paraId="55278373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textDirection w:val="btLr"/>
            <w:hideMark/>
          </w:tcPr>
          <w:p w14:paraId="67EAC797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Number (percentage)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textDirection w:val="btLr"/>
            <w:hideMark/>
          </w:tcPr>
          <w:p w14:paraId="34F7CC84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Ampicillin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textDirection w:val="btLr"/>
            <w:hideMark/>
          </w:tcPr>
          <w:p w14:paraId="216DA392" w14:textId="77777777" w:rsidR="00C77653" w:rsidRPr="001D3B71" w:rsidRDefault="00C77653" w:rsidP="00AE6D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 </w:t>
            </w:r>
            <w:r w:rsidRPr="001D3B71">
              <w:rPr>
                <w:rFonts w:ascii="Times New Roman" w:hAnsi="Times New Roman"/>
                <w:color w:val="000000"/>
                <w:kern w:val="24"/>
              </w:rPr>
              <w:t>Amoxicillin/Clavulanic acid</w:t>
            </w:r>
          </w:p>
          <w:p w14:paraId="0628D3B0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textDirection w:val="btLr"/>
            <w:hideMark/>
          </w:tcPr>
          <w:p w14:paraId="674DAA87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Piperacillin/Tazobactam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textDirection w:val="btLr"/>
            <w:hideMark/>
          </w:tcPr>
          <w:p w14:paraId="2993E199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Ceftazidime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textDirection w:val="btLr"/>
            <w:hideMark/>
          </w:tcPr>
          <w:p w14:paraId="29427B48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Ceftriaxone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textDirection w:val="btLr"/>
            <w:hideMark/>
          </w:tcPr>
          <w:p w14:paraId="768044AE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Cefepime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textDirection w:val="btLr"/>
            <w:hideMark/>
          </w:tcPr>
          <w:p w14:paraId="31D7CB03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Meropenem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textDirection w:val="btLr"/>
            <w:hideMark/>
          </w:tcPr>
          <w:p w14:paraId="3E93F90C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Amikacin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textDirection w:val="btLr"/>
            <w:hideMark/>
          </w:tcPr>
          <w:p w14:paraId="4DC61BB9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Gentamicin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textDirection w:val="btLr"/>
            <w:hideMark/>
          </w:tcPr>
          <w:p w14:paraId="4422644B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Ciprofloxacin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textDirection w:val="btLr"/>
            <w:hideMark/>
          </w:tcPr>
          <w:p w14:paraId="766E7426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Trimethoprim/Sulfamethoxazole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14:paraId="066ACD05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b/>
                <w:bCs/>
                <w:color w:val="000000"/>
                <w:kern w:val="24"/>
              </w:rPr>
              <w:t>Gram positive bacteria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14:paraId="4A47EBFE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Number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14:paraId="44354B6F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Gentamicin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14:paraId="4B9BCB33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Ciprofloxacin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14:paraId="32CF3041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Trimethoprim/Sulfamethoxazole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14:paraId="517B0774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Penicillin G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14:paraId="77D9BECF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Cefoxitin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14:paraId="777A0AF3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Gentamicin-High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14:paraId="200300F1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Clindamycin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14:paraId="2E47F059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Erythromycin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14:paraId="18DC5529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Chloramphenicol</w:t>
            </w:r>
          </w:p>
          <w:p w14:paraId="57BBBCAA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 </w:t>
            </w:r>
          </w:p>
          <w:p w14:paraId="5841BD7E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 </w:t>
            </w:r>
          </w:p>
        </w:tc>
      </w:tr>
      <w:tr w:rsidR="00C77653" w:rsidRPr="001D3B71" w14:paraId="170161D1" w14:textId="77777777" w:rsidTr="00AE6D0F">
        <w:trPr>
          <w:trHeight w:val="550"/>
        </w:trPr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0414DB62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i/>
                <w:iCs/>
                <w:color w:val="000000"/>
                <w:kern w:val="24"/>
              </w:rPr>
              <w:t>E. coli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2F30E27E" w14:textId="77777777" w:rsidR="00C77653" w:rsidRPr="001D3B71" w:rsidRDefault="00C77653" w:rsidP="00AE6D0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 xml:space="preserve">99 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016DD5D7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9.2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6DB15951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24.0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47BC6BD1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82.8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22810BD1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38.4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4BAF1110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17.3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162E7F3D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27.6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10D3F445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92.9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2E4EBBE1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93.9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1D8A8526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70.7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6622D78C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29.3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61B40068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22.2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807ADC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i/>
                <w:iCs/>
                <w:color w:val="000000"/>
                <w:kern w:val="24"/>
              </w:rPr>
              <w:t>S. aureus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F62509" w14:textId="77777777" w:rsidR="00C77653" w:rsidRPr="001D3B71" w:rsidRDefault="00C77653" w:rsidP="00AE6D0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99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F79F51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87.9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A7A01F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34.3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B699DB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60.6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39432B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1.0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D2B5F1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70.6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9AB8E9" w14:textId="77777777" w:rsidR="00C77653" w:rsidRPr="001D3B71" w:rsidRDefault="00C77653" w:rsidP="00AE6D0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B4C518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62.2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FA0CB3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37.8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9E3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C606D9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97.1</w:t>
            </w:r>
          </w:p>
        </w:tc>
      </w:tr>
      <w:tr w:rsidR="00C77653" w:rsidRPr="001D3B71" w14:paraId="19530F9A" w14:textId="77777777" w:rsidTr="00AE6D0F">
        <w:trPr>
          <w:trHeight w:val="522"/>
        </w:trPr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2B123E22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i/>
                <w:iCs/>
                <w:color w:val="000000"/>
                <w:kern w:val="24"/>
              </w:rPr>
              <w:t xml:space="preserve">K. pneumoniae 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75E66275" w14:textId="77777777" w:rsidR="00C77653" w:rsidRPr="001D3B71" w:rsidRDefault="00C77653" w:rsidP="00AE6D0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93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225C26FB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7.5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4450240E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29.7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518401C1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82.8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50442CB1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29.0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62736B80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15.1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00EFE83E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28.3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0EAD44BB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90.3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283261E0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98.9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2FE1863C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56.9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79E7824C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51.6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417EA5A4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27.9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A568C2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i/>
                <w:iCs/>
                <w:color w:val="000000"/>
                <w:kern w:val="24"/>
              </w:rPr>
              <w:t xml:space="preserve">Other GPB </w:t>
            </w:r>
            <w:r w:rsidRPr="001D3B71">
              <w:rPr>
                <w:rFonts w:ascii="Times New Roman" w:eastAsia="Calibri" w:hAnsi="Times New Roman"/>
                <w:i/>
                <w:iCs/>
                <w:color w:val="000000"/>
                <w:kern w:val="24"/>
                <w:vertAlign w:val="superscript"/>
              </w:rPr>
              <w:t>***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B0AEB3" w14:textId="77777777" w:rsidR="00C77653" w:rsidRPr="001D3B71" w:rsidRDefault="00C77653" w:rsidP="00AE6D0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30</w:t>
            </w:r>
            <w:r w:rsidRPr="001D3B71">
              <w:rPr>
                <w:rFonts w:ascii="Times New Roman" w:eastAsia="Calibri" w:hAnsi="Times New Roman"/>
                <w:color w:val="000000"/>
                <w:kern w:val="24"/>
                <w:vertAlign w:val="superscript"/>
              </w:rPr>
              <w:t>&amp;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AC2CC" w14:textId="77777777" w:rsidR="00C77653" w:rsidRPr="001D3B71" w:rsidRDefault="00C77653" w:rsidP="00AE6D0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73.3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7FE7AD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44.8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E789FA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50.0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A50328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10.7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76C603" w14:textId="77777777" w:rsidR="00C77653" w:rsidRPr="001D3B71" w:rsidRDefault="00C77653" w:rsidP="00AE6D0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972892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73.3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FC4DD1" w14:textId="77777777" w:rsidR="00C77653" w:rsidRPr="001D3B71" w:rsidRDefault="00C77653" w:rsidP="00AE6D0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423088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33.3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4C9092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71.4</w:t>
            </w:r>
          </w:p>
        </w:tc>
      </w:tr>
      <w:tr w:rsidR="00C77653" w:rsidRPr="001D3B71" w14:paraId="68C5C469" w14:textId="77777777" w:rsidTr="00AE6D0F">
        <w:trPr>
          <w:trHeight w:val="368"/>
        </w:trPr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228A4344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i/>
                <w:iCs/>
                <w:color w:val="000000"/>
                <w:kern w:val="24"/>
              </w:rPr>
              <w:t>P. aeruginosa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2D4343A6" w14:textId="77777777" w:rsidR="00C77653" w:rsidRPr="001D3B71" w:rsidRDefault="00C77653" w:rsidP="00AE6D0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81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0886F6C6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-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3CB5B7A3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2252BA6A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90.0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5AC631F3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58.2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00770F06" w14:textId="77777777" w:rsidR="00C77653" w:rsidRPr="001D3B71" w:rsidRDefault="00C77653" w:rsidP="00AE6D0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72880130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42.3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66A28E7D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68.8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05414720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86.4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345257D0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81.3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55FFA173" w14:textId="77777777" w:rsidR="00C77653" w:rsidRPr="001D3B71" w:rsidRDefault="00C77653" w:rsidP="00AE6D0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71.6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4AE19F47" w14:textId="77777777" w:rsidR="00C77653" w:rsidRPr="001D3B71" w:rsidRDefault="00C77653" w:rsidP="00AE6D0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-</w:t>
            </w:r>
          </w:p>
        </w:tc>
        <w:tc>
          <w:tcPr>
            <w:tcW w:w="6184" w:type="dxa"/>
            <w:gridSpan w:val="11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A85337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 </w:t>
            </w:r>
          </w:p>
          <w:p w14:paraId="708D3873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 </w:t>
            </w:r>
          </w:p>
          <w:p w14:paraId="74BB7AF3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 </w:t>
            </w:r>
          </w:p>
          <w:p w14:paraId="5768C120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 </w:t>
            </w:r>
          </w:p>
        </w:tc>
      </w:tr>
      <w:tr w:rsidR="00C77653" w:rsidRPr="001D3B71" w14:paraId="5ED8C351" w14:textId="77777777" w:rsidTr="00AE6D0F">
        <w:trPr>
          <w:trHeight w:val="455"/>
        </w:trPr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060CDD8B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i/>
                <w:iCs/>
                <w:color w:val="000000"/>
                <w:kern w:val="24"/>
              </w:rPr>
              <w:t xml:space="preserve">Acinetobacter </w:t>
            </w:r>
            <w:proofErr w:type="spellStart"/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spp</w:t>
            </w:r>
            <w:proofErr w:type="spellEnd"/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369BD877" w14:textId="77777777" w:rsidR="00C77653" w:rsidRPr="001D3B71" w:rsidRDefault="00C77653" w:rsidP="00AE6D0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75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13CC2533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-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19BBD272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55852CBD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62.7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711239E1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41.3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63436A2B" w14:textId="77777777" w:rsidR="00C77653" w:rsidRPr="001D3B71" w:rsidRDefault="00C77653" w:rsidP="00AE6D0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2C4CD029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38.6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19DA74E3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52.0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6CC2E095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78.7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0B2EB635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41.1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1A10CF52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44.0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11EE3BE2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32</w:t>
            </w:r>
          </w:p>
        </w:tc>
        <w:tc>
          <w:tcPr>
            <w:tcW w:w="6184" w:type="dxa"/>
            <w:gridSpan w:val="11"/>
            <w:vMerge/>
            <w:tcBorders>
              <w:left w:val="single" w:sz="8" w:space="0" w:color="000000"/>
            </w:tcBorders>
            <w:vAlign w:val="center"/>
            <w:hideMark/>
          </w:tcPr>
          <w:p w14:paraId="7B7BFE53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C77653" w:rsidRPr="001D3B71" w14:paraId="64B4F1A2" w14:textId="77777777" w:rsidTr="00AE6D0F">
        <w:trPr>
          <w:trHeight w:val="465"/>
        </w:trPr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3CC9DC5C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i/>
                <w:iCs/>
                <w:color w:val="000000"/>
                <w:kern w:val="24"/>
              </w:rPr>
              <w:t xml:space="preserve">Enterobacter </w:t>
            </w:r>
            <w:proofErr w:type="spellStart"/>
            <w:r w:rsidRPr="001D3B71">
              <w:rPr>
                <w:rFonts w:ascii="Times New Roman" w:eastAsia="Calibri" w:hAnsi="Times New Roman"/>
                <w:i/>
                <w:iCs/>
                <w:color w:val="000000"/>
                <w:kern w:val="24"/>
              </w:rPr>
              <w:t>spp</w:t>
            </w:r>
            <w:proofErr w:type="spellEnd"/>
            <w:r w:rsidRPr="001D3B71">
              <w:rPr>
                <w:rFonts w:ascii="Times New Roman" w:eastAsia="Calibri" w:hAnsi="Times New Roman"/>
                <w:i/>
                <w:iCs/>
                <w:color w:val="000000"/>
                <w:kern w:val="24"/>
              </w:rPr>
              <w:t xml:space="preserve"> </w:t>
            </w:r>
            <w:r w:rsidRPr="001D3B71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kern w:val="24"/>
                <w:vertAlign w:val="superscript"/>
              </w:rPr>
              <w:t>*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27177869" w14:textId="77777777" w:rsidR="00C77653" w:rsidRPr="001D3B71" w:rsidRDefault="00C77653" w:rsidP="00AE6D0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29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4A731675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24.1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3C3156D4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28.6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4BDCD211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96.6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7173A1DA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48.3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7C151390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31.0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4F9C86C1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44.8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42EA754D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 100.0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37A2E6FC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 89.7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7F842D7B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51.7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0CD1C305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65.5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  <w:hideMark/>
          </w:tcPr>
          <w:p w14:paraId="663349B1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41.4</w:t>
            </w:r>
          </w:p>
        </w:tc>
        <w:tc>
          <w:tcPr>
            <w:tcW w:w="6184" w:type="dxa"/>
            <w:gridSpan w:val="11"/>
            <w:vMerge/>
            <w:tcBorders>
              <w:left w:val="single" w:sz="8" w:space="0" w:color="000000"/>
            </w:tcBorders>
            <w:vAlign w:val="center"/>
            <w:hideMark/>
          </w:tcPr>
          <w:p w14:paraId="589EF1F4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C77653" w:rsidRPr="001D3B71" w14:paraId="3A7383A2" w14:textId="77777777" w:rsidTr="00AE6D0F">
        <w:trPr>
          <w:trHeight w:val="465"/>
        </w:trPr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</w:tcPr>
          <w:p w14:paraId="0CA6C572" w14:textId="77777777" w:rsidR="00C77653" w:rsidRPr="001D3B71" w:rsidRDefault="00C77653" w:rsidP="00AE6D0F">
            <w:pPr>
              <w:spacing w:after="0"/>
              <w:rPr>
                <w:rFonts w:ascii="Times New Roman" w:eastAsia="Calibri" w:hAnsi="Times New Roman"/>
                <w:i/>
                <w:iCs/>
                <w:color w:val="000000"/>
                <w:kern w:val="24"/>
              </w:rPr>
            </w:pPr>
            <w:r w:rsidRPr="001D3B71">
              <w:rPr>
                <w:rFonts w:ascii="Times New Roman" w:eastAsia="Calibri" w:hAnsi="Times New Roman"/>
                <w:i/>
                <w:iCs/>
                <w:color w:val="000000"/>
                <w:kern w:val="24"/>
              </w:rPr>
              <w:t xml:space="preserve">Other GNB </w:t>
            </w:r>
            <w:r w:rsidRPr="001D3B71">
              <w:rPr>
                <w:rFonts w:ascii="Times New Roman" w:hAnsi="Times New Roman"/>
                <w:i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8" w:type="dxa"/>
              <w:bottom w:w="0" w:type="dxa"/>
              <w:right w:w="78" w:type="dxa"/>
            </w:tcMar>
          </w:tcPr>
          <w:p w14:paraId="74F167F9" w14:textId="77777777" w:rsidR="00C77653" w:rsidRPr="001D3B71" w:rsidRDefault="00C77653" w:rsidP="00AE6D0F">
            <w:pPr>
              <w:spacing w:after="0"/>
              <w:jc w:val="center"/>
              <w:rPr>
                <w:rFonts w:ascii="Times New Roman" w:eastAsia="Calibri" w:hAnsi="Times New Roman"/>
                <w:color w:val="000000"/>
                <w:kern w:val="24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74</w:t>
            </w:r>
            <w:r w:rsidRPr="001D3B71">
              <w:rPr>
                <w:rFonts w:ascii="Times New Roman" w:eastAsia="Calibri" w:hAnsi="Times New Roman"/>
                <w:color w:val="000000"/>
                <w:kern w:val="24"/>
                <w:vertAlign w:val="superscript"/>
              </w:rPr>
              <w:t>#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</w:tcPr>
          <w:p w14:paraId="6C2EB92F" w14:textId="77777777" w:rsidR="00C77653" w:rsidRPr="001D3B71" w:rsidRDefault="00C77653" w:rsidP="00AE6D0F">
            <w:pPr>
              <w:spacing w:after="0"/>
              <w:rPr>
                <w:rFonts w:ascii="Times New Roman" w:eastAsia="Calibri" w:hAnsi="Times New Roman"/>
                <w:color w:val="000000"/>
                <w:kern w:val="24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25.0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2" w:type="dxa"/>
              <w:left w:w="78" w:type="dxa"/>
              <w:bottom w:w="0" w:type="dxa"/>
              <w:right w:w="78" w:type="dxa"/>
            </w:tcMar>
          </w:tcPr>
          <w:p w14:paraId="5783387C" w14:textId="77777777" w:rsidR="00C77653" w:rsidRPr="001D3B71" w:rsidRDefault="00C77653" w:rsidP="00AE6D0F">
            <w:pPr>
              <w:spacing w:after="0"/>
              <w:rPr>
                <w:rFonts w:ascii="Times New Roman" w:eastAsia="Calibri" w:hAnsi="Times New Roman"/>
                <w:color w:val="000000"/>
                <w:kern w:val="24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55.9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2" w:type="dxa"/>
              <w:left w:w="78" w:type="dxa"/>
              <w:bottom w:w="0" w:type="dxa"/>
              <w:right w:w="78" w:type="dxa"/>
            </w:tcMar>
          </w:tcPr>
          <w:p w14:paraId="601AC2FD" w14:textId="77777777" w:rsidR="00C77653" w:rsidRPr="001D3B71" w:rsidRDefault="00C77653" w:rsidP="00AE6D0F">
            <w:pPr>
              <w:spacing w:after="0"/>
              <w:rPr>
                <w:rFonts w:ascii="Times New Roman" w:eastAsia="Calibri" w:hAnsi="Times New Roman"/>
                <w:color w:val="000000"/>
                <w:kern w:val="24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93.9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2" w:type="dxa"/>
              <w:left w:w="78" w:type="dxa"/>
              <w:bottom w:w="0" w:type="dxa"/>
              <w:right w:w="78" w:type="dxa"/>
            </w:tcMar>
          </w:tcPr>
          <w:p w14:paraId="7DB74ADC" w14:textId="77777777" w:rsidR="00C77653" w:rsidRPr="001D3B71" w:rsidRDefault="00C77653" w:rsidP="00AE6D0F">
            <w:pPr>
              <w:spacing w:after="0"/>
              <w:rPr>
                <w:rFonts w:ascii="Times New Roman" w:eastAsia="Calibri" w:hAnsi="Times New Roman"/>
                <w:color w:val="000000"/>
                <w:kern w:val="24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75.8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  <w:tcMar>
              <w:top w:w="12" w:type="dxa"/>
              <w:left w:w="78" w:type="dxa"/>
              <w:bottom w:w="0" w:type="dxa"/>
              <w:right w:w="78" w:type="dxa"/>
            </w:tcMar>
          </w:tcPr>
          <w:p w14:paraId="7BBFC9C9" w14:textId="77777777" w:rsidR="00C77653" w:rsidRPr="001D3B71" w:rsidRDefault="00C77653" w:rsidP="00AE6D0F">
            <w:pPr>
              <w:spacing w:after="0"/>
              <w:rPr>
                <w:rFonts w:ascii="Times New Roman" w:eastAsia="Calibri" w:hAnsi="Times New Roman"/>
                <w:color w:val="000000"/>
                <w:kern w:val="24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46.9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2" w:type="dxa"/>
              <w:left w:w="78" w:type="dxa"/>
              <w:bottom w:w="0" w:type="dxa"/>
              <w:right w:w="78" w:type="dxa"/>
            </w:tcMar>
          </w:tcPr>
          <w:p w14:paraId="07AD2B92" w14:textId="77777777" w:rsidR="00C77653" w:rsidRPr="001D3B71" w:rsidRDefault="00C77653" w:rsidP="00AE6D0F">
            <w:pPr>
              <w:spacing w:after="0"/>
              <w:rPr>
                <w:rFonts w:ascii="Times New Roman" w:eastAsia="Calibri" w:hAnsi="Times New Roman"/>
                <w:color w:val="000000"/>
                <w:kern w:val="24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67.7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2" w:type="dxa"/>
              <w:left w:w="78" w:type="dxa"/>
              <w:bottom w:w="0" w:type="dxa"/>
              <w:right w:w="78" w:type="dxa"/>
            </w:tcMar>
          </w:tcPr>
          <w:p w14:paraId="196D23C8" w14:textId="77777777" w:rsidR="00C77653" w:rsidRPr="001D3B71" w:rsidRDefault="00C77653" w:rsidP="00AE6D0F">
            <w:pPr>
              <w:spacing w:after="0"/>
              <w:jc w:val="center"/>
              <w:rPr>
                <w:rFonts w:ascii="Times New Roman" w:eastAsia="Calibri" w:hAnsi="Times New Roman"/>
                <w:color w:val="000000"/>
                <w:kern w:val="24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93.9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2" w:type="dxa"/>
              <w:left w:w="78" w:type="dxa"/>
              <w:bottom w:w="0" w:type="dxa"/>
              <w:right w:w="78" w:type="dxa"/>
            </w:tcMar>
          </w:tcPr>
          <w:p w14:paraId="0B027BC9" w14:textId="77777777" w:rsidR="00C77653" w:rsidRPr="001D3B71" w:rsidRDefault="00C77653" w:rsidP="00AE6D0F">
            <w:pPr>
              <w:spacing w:after="0"/>
              <w:rPr>
                <w:rFonts w:ascii="Times New Roman" w:eastAsia="Calibri" w:hAnsi="Times New Roman"/>
                <w:color w:val="000000"/>
                <w:kern w:val="24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93.9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2" w:type="dxa"/>
              <w:left w:w="78" w:type="dxa"/>
              <w:bottom w:w="0" w:type="dxa"/>
              <w:right w:w="78" w:type="dxa"/>
            </w:tcMar>
          </w:tcPr>
          <w:p w14:paraId="79539679" w14:textId="77777777" w:rsidR="00C77653" w:rsidRPr="001D3B71" w:rsidRDefault="00C77653" w:rsidP="00AE6D0F">
            <w:pPr>
              <w:spacing w:after="0"/>
              <w:rPr>
                <w:rFonts w:ascii="Times New Roman" w:eastAsia="Calibri" w:hAnsi="Times New Roman"/>
                <w:color w:val="000000"/>
                <w:kern w:val="24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78.8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2" w:type="dxa"/>
              <w:left w:w="78" w:type="dxa"/>
              <w:bottom w:w="0" w:type="dxa"/>
              <w:right w:w="78" w:type="dxa"/>
            </w:tcMar>
          </w:tcPr>
          <w:p w14:paraId="16C0929A" w14:textId="77777777" w:rsidR="00C77653" w:rsidRPr="001D3B71" w:rsidRDefault="00C77653" w:rsidP="00AE6D0F">
            <w:pPr>
              <w:spacing w:after="0"/>
              <w:rPr>
                <w:rFonts w:ascii="Times New Roman" w:eastAsia="Calibri" w:hAnsi="Times New Roman"/>
                <w:color w:val="000000"/>
                <w:kern w:val="24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68.2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2" w:type="dxa"/>
              <w:left w:w="78" w:type="dxa"/>
              <w:bottom w:w="0" w:type="dxa"/>
              <w:right w:w="78" w:type="dxa"/>
            </w:tcMar>
          </w:tcPr>
          <w:p w14:paraId="74C4CE1F" w14:textId="77777777" w:rsidR="00C77653" w:rsidRPr="001D3B71" w:rsidRDefault="00C77653" w:rsidP="00AE6D0F">
            <w:pPr>
              <w:spacing w:after="0"/>
              <w:rPr>
                <w:rFonts w:ascii="Times New Roman" w:eastAsia="Calibri" w:hAnsi="Times New Roman"/>
                <w:color w:val="000000"/>
                <w:kern w:val="24"/>
              </w:rPr>
            </w:pPr>
            <w:r w:rsidRPr="001D3B71">
              <w:rPr>
                <w:rFonts w:ascii="Times New Roman" w:eastAsia="Calibri" w:hAnsi="Times New Roman"/>
                <w:color w:val="000000"/>
                <w:kern w:val="24"/>
              </w:rPr>
              <w:t>50.8</w:t>
            </w:r>
          </w:p>
        </w:tc>
        <w:tc>
          <w:tcPr>
            <w:tcW w:w="6184" w:type="dxa"/>
            <w:gridSpan w:val="11"/>
            <w:vMerge/>
            <w:tcBorders>
              <w:left w:val="single" w:sz="8" w:space="0" w:color="000000"/>
              <w:bottom w:val="nil"/>
            </w:tcBorders>
            <w:vAlign w:val="center"/>
          </w:tcPr>
          <w:p w14:paraId="3D247399" w14:textId="77777777" w:rsidR="00C77653" w:rsidRPr="001D3B71" w:rsidRDefault="00C77653" w:rsidP="00AE6D0F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</w:tbl>
    <w:p w14:paraId="00EDEB42" w14:textId="77777777" w:rsidR="00C77653" w:rsidRDefault="00C77653" w:rsidP="00C77653">
      <w:pPr>
        <w:framePr w:hSpace="180" w:wrap="around" w:vAnchor="text" w:hAnchor="margin" w:y="77"/>
        <w:suppressOverlap/>
      </w:pPr>
      <w:r w:rsidRPr="001D3B71">
        <w:rPr>
          <w:rFonts w:ascii="Times New Roman" w:hAnsi="Times New Roman"/>
          <w:b/>
          <w:bCs/>
          <w:color w:val="000000"/>
        </w:rPr>
        <w:t xml:space="preserve">Notes: </w:t>
      </w:r>
      <w:r w:rsidRPr="001D3B71">
        <w:rPr>
          <w:rFonts w:ascii="Times New Roman" w:hAnsi="Times New Roman"/>
          <w:b/>
          <w:bCs/>
          <w:i/>
          <w:iCs/>
          <w:color w:val="000000"/>
        </w:rPr>
        <w:t>Key to combined bacterial species:</w:t>
      </w:r>
    </w:p>
    <w:p w14:paraId="33355044" w14:textId="4266E538" w:rsidR="00C77653" w:rsidRDefault="00C77653" w:rsidP="00C77653">
      <w:pPr>
        <w:framePr w:hSpace="180" w:wrap="around" w:vAnchor="text" w:hAnchor="margin" w:y="77"/>
        <w:spacing w:after="0" w:line="240" w:lineRule="auto"/>
        <w:suppressOverlap/>
        <w:jc w:val="both"/>
        <w:rPr>
          <w:rFonts w:ascii="Times New Roman" w:hAnsi="Times New Roman"/>
          <w:i/>
          <w:color w:val="000000"/>
          <w:sz w:val="18"/>
          <w:szCs w:val="18"/>
        </w:rPr>
      </w:pPr>
      <w:r w:rsidRPr="001D3B71">
        <w:rPr>
          <w:rFonts w:ascii="Times New Roman" w:hAnsi="Times New Roman"/>
          <w:b/>
          <w:bCs/>
          <w:i/>
          <w:color w:val="000000"/>
        </w:rPr>
        <w:t xml:space="preserve"> </w:t>
      </w:r>
      <w:r w:rsidRPr="001D3B71">
        <w:rPr>
          <w:rFonts w:ascii="Times New Roman" w:hAnsi="Times New Roman"/>
          <w:color w:val="000000"/>
          <w:sz w:val="18"/>
          <w:szCs w:val="18"/>
          <w:vertAlign w:val="superscript"/>
        </w:rPr>
        <w:t>*</w:t>
      </w:r>
      <w:r w:rsidRPr="001D3B71">
        <w:rPr>
          <w:rFonts w:ascii="Times New Roman" w:hAnsi="Times New Roman"/>
          <w:i/>
          <w:color w:val="000000"/>
          <w:sz w:val="18"/>
          <w:szCs w:val="18"/>
        </w:rPr>
        <w:t xml:space="preserve">Enterobacter aerogenes (25), Enterobacter cloacae (4); </w:t>
      </w:r>
      <w:r w:rsidRPr="001D3B71">
        <w:rPr>
          <w:rFonts w:ascii="Times New Roman" w:hAnsi="Times New Roman"/>
          <w:i/>
          <w:color w:val="000000"/>
          <w:sz w:val="18"/>
          <w:szCs w:val="18"/>
          <w:vertAlign w:val="superscript"/>
        </w:rPr>
        <w:t>**</w:t>
      </w:r>
      <w:r w:rsidRPr="001D3B71">
        <w:rPr>
          <w:rFonts w:ascii="Times New Roman" w:hAnsi="Times New Roman"/>
          <w:i/>
          <w:color w:val="000000"/>
          <w:sz w:val="18"/>
          <w:szCs w:val="18"/>
        </w:rPr>
        <w:t>Other GNB:</w:t>
      </w:r>
      <w:r w:rsidRPr="001D3B71">
        <w:rPr>
          <w:rFonts w:ascii="Times New Roman" w:hAnsi="Times New Roman"/>
          <w:i/>
          <w:color w:val="000000"/>
          <w:sz w:val="18"/>
          <w:szCs w:val="18"/>
          <w:vertAlign w:val="superscript"/>
        </w:rPr>
        <w:t xml:space="preserve"> </w:t>
      </w:r>
      <w:proofErr w:type="spellStart"/>
      <w:r w:rsidRPr="001D3B71">
        <w:rPr>
          <w:rFonts w:ascii="Times New Roman" w:hAnsi="Times New Roman"/>
          <w:i/>
          <w:color w:val="000000"/>
          <w:sz w:val="18"/>
          <w:szCs w:val="18"/>
        </w:rPr>
        <w:t>Morgannella</w:t>
      </w:r>
      <w:proofErr w:type="spellEnd"/>
      <w:r w:rsidRPr="001D3B71">
        <w:rPr>
          <w:rFonts w:ascii="Times New Roman" w:hAnsi="Times New Roman"/>
          <w:i/>
          <w:color w:val="000000"/>
          <w:sz w:val="18"/>
          <w:szCs w:val="18"/>
        </w:rPr>
        <w:t xml:space="preserve"> morganii (17), Unidentified GNB (14), Proteus mirabilis (13) Proteus vulgaris (6); </w:t>
      </w:r>
      <w:proofErr w:type="spellStart"/>
      <w:r w:rsidRPr="001D3B71">
        <w:rPr>
          <w:rFonts w:ascii="Times New Roman" w:hAnsi="Times New Roman"/>
          <w:i/>
          <w:color w:val="000000"/>
          <w:sz w:val="18"/>
          <w:szCs w:val="18"/>
        </w:rPr>
        <w:t>Citrobater</w:t>
      </w:r>
      <w:proofErr w:type="spellEnd"/>
      <w:r w:rsidRPr="001D3B71">
        <w:rPr>
          <w:rFonts w:ascii="Times New Roman" w:hAnsi="Times New Roman"/>
          <w:i/>
          <w:color w:val="000000"/>
          <w:sz w:val="18"/>
          <w:szCs w:val="18"/>
        </w:rPr>
        <w:t xml:space="preserve"> </w:t>
      </w:r>
      <w:proofErr w:type="spellStart"/>
      <w:r w:rsidRPr="001D3B71">
        <w:rPr>
          <w:rFonts w:ascii="Times New Roman" w:hAnsi="Times New Roman"/>
          <w:i/>
          <w:color w:val="000000"/>
          <w:sz w:val="18"/>
          <w:szCs w:val="18"/>
        </w:rPr>
        <w:t>freundii</w:t>
      </w:r>
      <w:proofErr w:type="spellEnd"/>
      <w:r w:rsidRPr="001D3B71">
        <w:rPr>
          <w:rFonts w:ascii="Times New Roman" w:hAnsi="Times New Roman"/>
          <w:i/>
          <w:color w:val="000000"/>
          <w:sz w:val="18"/>
          <w:szCs w:val="18"/>
        </w:rPr>
        <w:t xml:space="preserve"> (11), Serratia marcescens (5); K. </w:t>
      </w:r>
      <w:proofErr w:type="spellStart"/>
      <w:r w:rsidRPr="001D3B71">
        <w:rPr>
          <w:rFonts w:ascii="Times New Roman" w:hAnsi="Times New Roman"/>
          <w:i/>
          <w:color w:val="000000"/>
          <w:sz w:val="18"/>
          <w:szCs w:val="18"/>
        </w:rPr>
        <w:t>oxytoca</w:t>
      </w:r>
      <w:proofErr w:type="spellEnd"/>
      <w:r w:rsidRPr="001D3B71">
        <w:rPr>
          <w:rFonts w:ascii="Times New Roman" w:hAnsi="Times New Roman"/>
          <w:i/>
          <w:color w:val="000000"/>
          <w:sz w:val="18"/>
          <w:szCs w:val="18"/>
        </w:rPr>
        <w:t xml:space="preserve"> (3); Citrobacter </w:t>
      </w:r>
      <w:proofErr w:type="spellStart"/>
      <w:r w:rsidRPr="001D3B71">
        <w:rPr>
          <w:rFonts w:ascii="Times New Roman" w:hAnsi="Times New Roman"/>
          <w:i/>
          <w:color w:val="000000"/>
          <w:sz w:val="18"/>
          <w:szCs w:val="18"/>
        </w:rPr>
        <w:t>koseri</w:t>
      </w:r>
      <w:proofErr w:type="spellEnd"/>
      <w:r w:rsidRPr="001D3B71">
        <w:rPr>
          <w:rFonts w:ascii="Times New Roman" w:hAnsi="Times New Roman"/>
          <w:i/>
          <w:color w:val="000000"/>
          <w:sz w:val="18"/>
          <w:szCs w:val="18"/>
        </w:rPr>
        <w:t xml:space="preserve"> (2); </w:t>
      </w:r>
      <w:proofErr w:type="spellStart"/>
      <w:r w:rsidRPr="001D3B71">
        <w:rPr>
          <w:rFonts w:ascii="Times New Roman" w:hAnsi="Times New Roman"/>
          <w:i/>
          <w:color w:val="000000"/>
          <w:sz w:val="18"/>
          <w:szCs w:val="18"/>
        </w:rPr>
        <w:t>Providentia</w:t>
      </w:r>
      <w:proofErr w:type="spellEnd"/>
      <w:r w:rsidRPr="001D3B71">
        <w:rPr>
          <w:rFonts w:ascii="Times New Roman" w:hAnsi="Times New Roman"/>
          <w:i/>
          <w:color w:val="000000"/>
          <w:sz w:val="18"/>
          <w:szCs w:val="18"/>
        </w:rPr>
        <w:t xml:space="preserve"> </w:t>
      </w:r>
      <w:proofErr w:type="spellStart"/>
      <w:r w:rsidRPr="001D3B71">
        <w:rPr>
          <w:rFonts w:ascii="Times New Roman" w:hAnsi="Times New Roman"/>
          <w:i/>
          <w:color w:val="000000"/>
          <w:sz w:val="18"/>
          <w:szCs w:val="18"/>
        </w:rPr>
        <w:t>stuartii</w:t>
      </w:r>
      <w:proofErr w:type="spellEnd"/>
      <w:r w:rsidRPr="001D3B71">
        <w:rPr>
          <w:rFonts w:ascii="Times New Roman" w:hAnsi="Times New Roman"/>
          <w:i/>
          <w:color w:val="000000"/>
          <w:sz w:val="18"/>
          <w:szCs w:val="18"/>
        </w:rPr>
        <w:t xml:space="preserve"> (1), </w:t>
      </w:r>
      <w:proofErr w:type="spellStart"/>
      <w:r w:rsidRPr="001D3B71">
        <w:rPr>
          <w:rFonts w:ascii="Times New Roman" w:hAnsi="Times New Roman"/>
          <w:i/>
          <w:color w:val="000000"/>
          <w:sz w:val="18"/>
          <w:szCs w:val="18"/>
        </w:rPr>
        <w:t>Providentia</w:t>
      </w:r>
      <w:proofErr w:type="spellEnd"/>
      <w:r w:rsidRPr="001D3B71">
        <w:rPr>
          <w:rFonts w:ascii="Times New Roman" w:hAnsi="Times New Roman"/>
          <w:i/>
          <w:color w:val="000000"/>
          <w:sz w:val="18"/>
          <w:szCs w:val="18"/>
        </w:rPr>
        <w:t xml:space="preserve"> </w:t>
      </w:r>
      <w:proofErr w:type="spellStart"/>
      <w:r w:rsidRPr="001D3B71">
        <w:rPr>
          <w:rFonts w:ascii="Times New Roman" w:hAnsi="Times New Roman"/>
          <w:i/>
          <w:color w:val="000000"/>
          <w:sz w:val="18"/>
          <w:szCs w:val="18"/>
        </w:rPr>
        <w:t>rettgerii</w:t>
      </w:r>
      <w:proofErr w:type="spellEnd"/>
      <w:r w:rsidRPr="001D3B71">
        <w:rPr>
          <w:rFonts w:ascii="Times New Roman" w:hAnsi="Times New Roman"/>
          <w:i/>
          <w:color w:val="000000"/>
          <w:sz w:val="18"/>
          <w:szCs w:val="18"/>
        </w:rPr>
        <w:t xml:space="preserve"> (1) Providencia </w:t>
      </w:r>
      <w:proofErr w:type="spellStart"/>
      <w:r w:rsidRPr="001D3B71">
        <w:rPr>
          <w:rFonts w:ascii="Times New Roman" w:hAnsi="Times New Roman"/>
          <w:color w:val="000000"/>
          <w:sz w:val="18"/>
          <w:szCs w:val="18"/>
        </w:rPr>
        <w:t>spp</w:t>
      </w:r>
      <w:proofErr w:type="spellEnd"/>
      <w:r w:rsidRPr="001D3B71">
        <w:rPr>
          <w:rFonts w:ascii="Times New Roman" w:hAnsi="Times New Roman"/>
          <w:i/>
          <w:color w:val="000000"/>
          <w:sz w:val="18"/>
          <w:szCs w:val="18"/>
        </w:rPr>
        <w:t xml:space="preserve"> (1); Other ***GPB: Enterococcus faecalis (18), Streptococcus pyogenes (8), unidentified GPC (2), Non hemolytic streptococcus (1), Streptococcus. pneumoniae (1); 580 bacterial isolates were compatible to the WHONET software out of 586 bacterial isolates (i.e. only </w:t>
      </w:r>
      <w:r w:rsidRPr="001D3B71">
        <w:rPr>
          <w:rFonts w:ascii="Times New Roman" w:hAnsi="Times New Roman"/>
          <w:i/>
          <w:color w:val="000000"/>
          <w:sz w:val="18"/>
          <w:szCs w:val="18"/>
          <w:vertAlign w:val="superscript"/>
        </w:rPr>
        <w:t>#</w:t>
      </w:r>
      <w:r w:rsidRPr="001D3B71">
        <w:rPr>
          <w:rFonts w:ascii="Times New Roman" w:hAnsi="Times New Roman"/>
          <w:i/>
          <w:color w:val="000000"/>
          <w:sz w:val="18"/>
          <w:szCs w:val="18"/>
        </w:rPr>
        <w:t xml:space="preserve">69 out of 74, and </w:t>
      </w:r>
      <w:r w:rsidRPr="001D3B71">
        <w:rPr>
          <w:rFonts w:ascii="Times New Roman" w:eastAsia="Calibri" w:hAnsi="Times New Roman"/>
          <w:color w:val="000000"/>
          <w:kern w:val="24"/>
          <w:vertAlign w:val="superscript"/>
        </w:rPr>
        <w:t>&amp;</w:t>
      </w:r>
      <w:r w:rsidRPr="001D3B71">
        <w:rPr>
          <w:rFonts w:ascii="Times New Roman" w:hAnsi="Times New Roman"/>
          <w:i/>
          <w:color w:val="000000"/>
          <w:sz w:val="18"/>
          <w:szCs w:val="18"/>
        </w:rPr>
        <w:t>29 out of 30 of other GNB and other GPB, respectively were analyzed</w:t>
      </w:r>
      <w:r>
        <w:rPr>
          <w:rFonts w:ascii="Times New Roman" w:hAnsi="Times New Roman"/>
          <w:i/>
          <w:color w:val="000000"/>
          <w:sz w:val="18"/>
          <w:szCs w:val="18"/>
        </w:rPr>
        <w:t>.</w:t>
      </w:r>
    </w:p>
    <w:p w14:paraId="2F7E6972" w14:textId="5E5C3C47" w:rsidR="00C77653" w:rsidRPr="001D3B71" w:rsidRDefault="00C77653" w:rsidP="00C77653">
      <w:pPr>
        <w:framePr w:hSpace="180" w:wrap="around" w:vAnchor="text" w:hAnchor="margin" w:y="77"/>
        <w:spacing w:after="0" w:line="240" w:lineRule="auto"/>
        <w:suppressOverlap/>
        <w:jc w:val="both"/>
        <w:rPr>
          <w:rFonts w:ascii="Times New Roman" w:hAnsi="Times New Roman"/>
          <w:b/>
          <w:bCs/>
          <w:i/>
          <w:color w:val="000000"/>
        </w:rPr>
      </w:pPr>
      <w:proofErr w:type="gramStart"/>
      <w:r>
        <w:rPr>
          <w:rFonts w:ascii="Times New Roman" w:hAnsi="Times New Roman"/>
          <w:color w:val="000000"/>
          <w:sz w:val="18"/>
          <w:szCs w:val="18"/>
        </w:rPr>
        <w:t>Green :</w:t>
      </w:r>
      <w:proofErr w:type="gramEnd"/>
      <w:r w:rsidRPr="001D3B71">
        <w:rPr>
          <w:rFonts w:ascii="Times New Roman" w:hAnsi="Times New Roman"/>
          <w:color w:val="000000"/>
          <w:sz w:val="18"/>
          <w:szCs w:val="18"/>
        </w:rPr>
        <w:t>≥80%</w:t>
      </w:r>
      <w:r>
        <w:rPr>
          <w:rFonts w:ascii="Times New Roman" w:hAnsi="Times New Roman"/>
          <w:color w:val="000000"/>
          <w:sz w:val="18"/>
          <w:szCs w:val="18"/>
        </w:rPr>
        <w:t xml:space="preserve">; Yellow: </w:t>
      </w:r>
      <w:r w:rsidRPr="001D3B71">
        <w:rPr>
          <w:rFonts w:ascii="Times New Roman" w:hAnsi="Times New Roman"/>
          <w:color w:val="000000"/>
          <w:sz w:val="18"/>
          <w:szCs w:val="18"/>
        </w:rPr>
        <w:t>50% -79.9%</w:t>
      </w:r>
      <w:r>
        <w:rPr>
          <w:rFonts w:ascii="Times New Roman" w:hAnsi="Times New Roman"/>
          <w:color w:val="000000"/>
          <w:sz w:val="18"/>
          <w:szCs w:val="18"/>
        </w:rPr>
        <w:t>; Red:</w:t>
      </w:r>
      <w:r w:rsidRPr="00C77653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1D3B71">
        <w:rPr>
          <w:rFonts w:ascii="Times New Roman" w:hAnsi="Times New Roman"/>
          <w:color w:val="000000"/>
          <w:sz w:val="18"/>
          <w:szCs w:val="18"/>
        </w:rPr>
        <w:t>1% - 49.9%</w:t>
      </w:r>
      <w:r>
        <w:rPr>
          <w:rFonts w:ascii="Times New Roman" w:hAnsi="Times New Roman"/>
          <w:color w:val="000000"/>
          <w:sz w:val="18"/>
          <w:szCs w:val="18"/>
        </w:rPr>
        <w:t xml:space="preserve">;  Pink: </w:t>
      </w:r>
      <w:r w:rsidRPr="001D3B71">
        <w:rPr>
          <w:rFonts w:ascii="Times New Roman" w:hAnsi="Times New Roman"/>
          <w:color w:val="000000"/>
          <w:sz w:val="18"/>
          <w:szCs w:val="18"/>
        </w:rPr>
        <w:t>Not tested/Not applicable</w:t>
      </w:r>
    </w:p>
    <w:p w14:paraId="1F54FE99" w14:textId="77777777" w:rsidR="00C77653" w:rsidRPr="001D3B71" w:rsidRDefault="00C77653" w:rsidP="00C77653">
      <w:pPr>
        <w:framePr w:hSpace="180" w:wrap="around" w:vAnchor="text" w:hAnchor="margin" w:y="77"/>
        <w:spacing w:after="0" w:line="240" w:lineRule="auto"/>
        <w:suppressOverlap/>
        <w:jc w:val="both"/>
        <w:rPr>
          <w:rFonts w:ascii="Times New Roman" w:hAnsi="Times New Roman"/>
          <w:i/>
          <w:color w:val="000000"/>
        </w:rPr>
      </w:pPr>
      <w:r w:rsidRPr="001D3B71">
        <w:rPr>
          <w:rFonts w:ascii="Times New Roman" w:hAnsi="Times New Roman"/>
          <w:b/>
          <w:bCs/>
          <w:i/>
          <w:color w:val="000000"/>
        </w:rPr>
        <w:t>Abbreviations</w:t>
      </w:r>
      <w:r w:rsidRPr="001D3B71">
        <w:rPr>
          <w:rFonts w:ascii="Times New Roman" w:hAnsi="Times New Roman"/>
          <w:i/>
          <w:color w:val="000000"/>
        </w:rPr>
        <w:t xml:space="preserve">: GNB: Gram negative bacteria; GPB: Gram positive bacteria; SSTIs: Skin and soft tissue infections; </w:t>
      </w:r>
      <w:proofErr w:type="spellStart"/>
      <w:r w:rsidRPr="001D3B71">
        <w:rPr>
          <w:rFonts w:ascii="Times New Roman" w:hAnsi="Times New Roman"/>
          <w:i/>
          <w:color w:val="000000"/>
        </w:rPr>
        <w:t>spp</w:t>
      </w:r>
      <w:proofErr w:type="spellEnd"/>
      <w:r w:rsidRPr="001D3B71">
        <w:rPr>
          <w:rFonts w:ascii="Times New Roman" w:hAnsi="Times New Roman"/>
          <w:i/>
          <w:color w:val="000000"/>
        </w:rPr>
        <w:t>: species</w:t>
      </w:r>
    </w:p>
    <w:p w14:paraId="2E7B1732" w14:textId="00746F90" w:rsidR="00EF2DE7" w:rsidRDefault="00EF2DE7" w:rsidP="00C77653"/>
    <w:sectPr w:rsidR="00EF2DE7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8D445" w14:textId="77777777" w:rsidR="00C77653" w:rsidRDefault="00C77653" w:rsidP="00C77653">
      <w:pPr>
        <w:spacing w:after="0" w:line="240" w:lineRule="auto"/>
      </w:pPr>
      <w:r>
        <w:separator/>
      </w:r>
    </w:p>
  </w:endnote>
  <w:endnote w:type="continuationSeparator" w:id="0">
    <w:p w14:paraId="6CC7BF1B" w14:textId="77777777" w:rsidR="00C77653" w:rsidRDefault="00C77653" w:rsidP="00C77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FE171" w14:textId="4B6236CA" w:rsidR="00C77653" w:rsidRDefault="00C77653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DCC551" wp14:editId="441A116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8455"/>
              <wp:effectExtent l="0" t="0" r="9525" b="0"/>
              <wp:wrapNone/>
              <wp:docPr id="696413453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7E4B9D" w14:textId="6D279515" w:rsidR="00C77653" w:rsidRPr="00C77653" w:rsidRDefault="00C77653" w:rsidP="00C77653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77653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DCC5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6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xblEwIAACIEAAAOAAAAZHJzL2Uyb0RvYy54bWysU8tu2zAQvBfIPxC815KdqHUEy4GTwEUB&#10;IwngFDnTFGkJILkESVtyv75Lyo807anohVrurvYxM5zd9VqRvXC+BVPR8SinRBgOdWu2Ff3xuvw8&#10;pcQHZmqmwIiKHoSnd/OrT7POlmICDahaOIJFjC87W9EmBFtmmeeN0MyPwAqDQQlOs4BXt81qxzqs&#10;rlU2yfMvWQeutg648B69j0OQzlN9KQUPz1J6EYiqKM4W0unSuYlnNp+xcuuYbVp+HIP9wxSatQab&#10;nks9ssDIzrV/lNItd+BBhhEHnYGULRdpB9xmnH/YZt0wK9IuCI63Z5j8/yvLn/Zr++JI6O+hRwIj&#10;IJ31pUdn3KeXTscvTkowjhAezrCJPhCOzkk+LW6/FpRwjF1fT2+KIpbJLn9b58M3AZpEo6IOaUlo&#10;sf3KhyH1lBKbGVi2SiVqlPnNgTWjJ7uMGK3Qb3rS1u/G30B9wK0cDIR7y5cttl4xH16YQ4ZxEVRt&#10;eMZDKugqCkeLkgbcz7/5Yz4Cj1FKOlRMRQ1KmhL13SAhk+Imz6PC0g0NdzI2yRjf5kWMm51+ABTj&#10;GN+F5cmMyUGdTOlAv6GoF7Ebhpjh2LOim5P5EAb94qPgYrFISSgmy8LKrC2PpSNmEdDX/o05e0Q9&#10;IF9PcNIUKz+AP+TGP71d7AJSkJiJ+A5oHmFHISZuj48mKv39PWVdnvb8FwAAAP//AwBQSwMEFAAG&#10;AAgAAAAhAHSSRR7aAAAABAEAAA8AAABkcnMvZG93bnJldi54bWxMj81OwzAQhO9IvIO1lbhRp4ka&#10;VSFOVfEnrqRIcHTibRw1XofYbcPbs3CBy0qjGc18W25nN4gzTqH3pGC1TEAgtd701Cl42z/dbkCE&#10;qMnowRMq+MIA2+r6qtSF8Rd6xXMdO8ElFAqtwMY4FlKG1qLTYelHJPYOfnI6spw6aSZ94XI3yDRJ&#10;cul0T7xg9Yj3FttjfXIK8ofnnR3f84/PQxpeQuOPsfaPSt0s5t0diIhz/AvDDz6jQ8VMjT+RCWJQ&#10;wI/E38telm7WIBoF6ywDWZXyP3z1DQAA//8DAFBLAQItABQABgAIAAAAIQC2gziS/gAAAOEBAAAT&#10;AAAAAAAAAAAAAAAAAAAAAABbQ29udGVudF9UeXBlc10ueG1sUEsBAi0AFAAGAAgAAAAhADj9If/W&#10;AAAAlAEAAAsAAAAAAAAAAAAAAAAALwEAAF9yZWxzLy5yZWxzUEsBAi0AFAAGAAgAAAAhAMpLFuUT&#10;AgAAIgQAAA4AAAAAAAAAAAAAAAAALgIAAGRycy9lMm9Eb2MueG1sUEsBAi0AFAAGAAgAAAAhAHSS&#10;RR7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297E4B9D" w14:textId="6D279515" w:rsidR="00C77653" w:rsidRPr="00C77653" w:rsidRDefault="00C77653" w:rsidP="00C77653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77653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A6A5" w14:textId="06E53C76" w:rsidR="00C77653" w:rsidRDefault="00C77653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4D4041" wp14:editId="0DBF574B">
              <wp:simplePos x="914400" y="1009015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8455"/>
              <wp:effectExtent l="0" t="0" r="9525" b="0"/>
              <wp:wrapNone/>
              <wp:docPr id="2041334599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AAC3C8" w14:textId="67259DBB" w:rsidR="00C77653" w:rsidRPr="00C77653" w:rsidRDefault="00C77653" w:rsidP="00C77653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77653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D404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6.6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eWnFAIAACIEAAAOAAAAZHJzL2Uyb0RvYy54bWysU01v2zAMvQ/YfxB0X+yk9ZYacYqsRYYB&#10;RVsgHXpWZCk2IImCpMTOfv0oOU66bqdhF5kiaX6897S47bUiB+F8C6ai00lOiTAc6tbsKvrjZf1p&#10;TokPzNRMgREVPQpPb5cfPyw6W4oZNKBq4QgWMb7sbEWbEGyZZZ43QjM/ASsMBiU4zQJe3S6rHeuw&#10;ulbZLM8/Zx242jrgwnv03g9Bukz1pRQ8PEnpRSCqojhbSKdL5zae2XLByp1jtmn5aQz2D1No1hps&#10;ei51zwIje9f+UUq33IEHGSYcdAZStlykHXCbaf5um03DrEi7IDjenmHy/68sfzxs7LMjof8KPRIY&#10;AemsLz064z69dDp+cVKCcYTweIZN9IFwdM7yeXHzpaCEY+zqan5dFLFMdvnbOh++CdAkGhV1SEtC&#10;ix0efBhSx5TYzMC6VSpRo8xvDqwZPdllxGiFftuTtsZJxvG3UB9xKwcD4d7ydYutH5gPz8whw7gI&#10;qjY84SEVdBWFk0VJA+7n3/wxH4HHKCUdKqaiBiVNifpukJBZcZ3nUWHphoYbjW0ypjd5EeNmr+8A&#10;xTjFd2F5MmNyUKMpHehXFPUqdsMQMxx7VnQ7mndh0C8+Ci5Wq5SEYrIsPJiN5bF0xCwC+tK/MmdP&#10;qAfk6xFGTbHyHfhDbvzT29U+IAWJmYjvgOYJdhRi4vb0aKLS395T1uVpL38BAAD//wMAUEsDBBQA&#10;BgAIAAAAIQB0kkUe2gAAAAQBAAAPAAAAZHJzL2Rvd25yZXYueG1sTI/NTsMwEITvSLyDtZW4UaeJ&#10;GlUhTlXxJ66kSHB04m0cNV6H2G3D27NwgctKoxnNfFtuZzeIM06h96RgtUxAILXe9NQpeNs/3W5A&#10;hKjJ6METKvjCANvq+qrUhfEXesVzHTvBJRQKrcDGOBZShtai02HpRyT2Dn5yOrKcOmkmfeFyN8g0&#10;SXLpdE+8YPWI9xbbY31yCvKH550d3/OPz0MaXkLjj7H2j0rdLObdHYiIc/wLww8+o0PFTI0/kQli&#10;UMCPxN/LXpZu1iAaBessA1mV8j989Q0AAP//AwBQSwECLQAUAAYACAAAACEAtoM4kv4AAADhAQAA&#10;EwAAAAAAAAAAAAAAAAAAAAAAW0NvbnRlbnRfVHlwZXNdLnhtbFBLAQItABQABgAIAAAAIQA4/SH/&#10;1gAAAJQBAAALAAAAAAAAAAAAAAAAAC8BAABfcmVscy8ucmVsc1BLAQItABQABgAIAAAAIQCb3eWn&#10;FAIAACIEAAAOAAAAAAAAAAAAAAAAAC4CAABkcnMvZTJvRG9jLnhtbFBLAQItABQABgAIAAAAIQB0&#10;kkUe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39AAC3C8" w14:textId="67259DBB" w:rsidR="00C77653" w:rsidRPr="00C77653" w:rsidRDefault="00C77653" w:rsidP="00C77653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77653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D949A" w14:textId="52FAB023" w:rsidR="00C77653" w:rsidRDefault="00C77653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4406E7" wp14:editId="2DDC412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8455"/>
              <wp:effectExtent l="0" t="0" r="9525" b="0"/>
              <wp:wrapNone/>
              <wp:docPr id="292510082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AB71EA" w14:textId="243DEA83" w:rsidR="00C77653" w:rsidRPr="00C77653" w:rsidRDefault="00C77653" w:rsidP="00C77653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77653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4406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6.6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FUoEAIAABsEAAAOAAAAZHJzL2Uyb0RvYy54bWysU8Fu2zAMvQ/YPwi6L3bSekuNOEXWIsOA&#10;oi2QDj0rshQbkERBUmJnXz9KdpKu22nYRaZI+pF8fFrc9lqRg3C+BVPR6SSnRBgOdWt2Ff3xsv40&#10;p8QHZmqmwIiKHoWnt8uPHxadLcUMGlC1cARBjC87W9EmBFtmmeeN0MxPwAqDQQlOs4BXt8tqxzpE&#10;1yqb5fnnrANXWwdceI/e+yFIlwlfSsHDk5ReBKIqir2FdLp0buOZLRes3Dlmm5aPbbB/6EKz1mDR&#10;M9Q9C4zsXfsHlG65Aw8yTDjoDKRsuUgz4DTT/N00m4ZZkWZBcrw90+T/Hyx/PGzssyOh/wo9LjAS&#10;0llfenTGeXrpdPxipwTjSOHxTJvoA+HonOXz4uZLQQnH2NXV/LooIkx2+ds6H74J0CQaFXW4lsQW&#10;Ozz4MKSeUmIxA+tWqbQaZX5zIGb0ZJcWoxX6bT/2vYX6iOM4GDbtLV+3WPOB+fDMHK4WJ0C5hic8&#10;pIKuojBalDTgfv7NH/ORcYxS0qFUKmpQy5So7wY3MSuu8zxKK93QcCdjm4zpTV7EuNnrO0AVTvFB&#10;WJ7MmBzUyZQO9CuqeRWrYYgZjjUruj2Zd2EQLr4GLlarlIQqsiw8mI3lETqSFZl86V+ZsyPdARf1&#10;CCcxsfId60Nu/NPb1T4g92klkdiBzZFvVGBa6vhaosTf3lPW5U0vfwEAAP//AwBQSwMEFAAGAAgA&#10;AAAhAHSSRR7aAAAABAEAAA8AAABkcnMvZG93bnJldi54bWxMj81OwzAQhO9IvIO1lbhRp4kaVSFO&#10;VfEnrqRIcHTibRw1XofYbcPbs3CBy0qjGc18W25nN4gzTqH3pGC1TEAgtd701Cl42z/dbkCEqMno&#10;wRMq+MIA2+r6qtSF8Rd6xXMdO8ElFAqtwMY4FlKG1qLTYelHJPYOfnI6spw6aSZ94XI3yDRJcul0&#10;T7xg9Yj3FttjfXIK8ofnnR3f84/PQxpeQuOPsfaPSt0s5t0diIhz/AvDDz6jQ8VMjT+RCWJQwI/E&#10;38telm7WIBoF6ywDWZXyP3z1DQAA//8DAFBLAQItABQABgAIAAAAIQC2gziS/gAAAOEBAAATAAAA&#10;AAAAAAAAAAAAAAAAAABbQ29udGVudF9UeXBlc10ueG1sUEsBAi0AFAAGAAgAAAAhADj9If/WAAAA&#10;lAEAAAsAAAAAAAAAAAAAAAAALwEAAF9yZWxzLy5yZWxzUEsBAi0AFAAGAAgAAAAhAKcYVSgQAgAA&#10;GwQAAA4AAAAAAAAAAAAAAAAALgIAAGRycy9lMm9Eb2MueG1sUEsBAi0AFAAGAAgAAAAhAHSSRR7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38AB71EA" w14:textId="243DEA83" w:rsidR="00C77653" w:rsidRPr="00C77653" w:rsidRDefault="00C77653" w:rsidP="00C77653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77653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73388" w14:textId="77777777" w:rsidR="00C77653" w:rsidRDefault="00C77653" w:rsidP="00C77653">
      <w:pPr>
        <w:spacing w:after="0" w:line="240" w:lineRule="auto"/>
      </w:pPr>
      <w:r>
        <w:separator/>
      </w:r>
    </w:p>
  </w:footnote>
  <w:footnote w:type="continuationSeparator" w:id="0">
    <w:p w14:paraId="260A314C" w14:textId="77777777" w:rsidR="00C77653" w:rsidRDefault="00C77653" w:rsidP="00C776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653"/>
    <w:rsid w:val="00035728"/>
    <w:rsid w:val="000E7D5C"/>
    <w:rsid w:val="003C5526"/>
    <w:rsid w:val="005226DC"/>
    <w:rsid w:val="00813D2F"/>
    <w:rsid w:val="008F0910"/>
    <w:rsid w:val="00B04AD1"/>
    <w:rsid w:val="00C46E8C"/>
    <w:rsid w:val="00C77653"/>
    <w:rsid w:val="00CA08A2"/>
    <w:rsid w:val="00EF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D88E0"/>
  <w15:chartTrackingRefBased/>
  <w15:docId w15:val="{AF37283C-0423-4109-B1AD-ECC9C30E5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653"/>
    <w:pPr>
      <w:spacing w:after="120" w:line="264" w:lineRule="auto"/>
    </w:pPr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765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NZ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76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NZ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765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NZ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765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NZ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765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NZ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765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NZ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765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NZ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765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NZ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765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NZ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7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7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76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6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76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76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76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76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7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Z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77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65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NZ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77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765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NZ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776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76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NZ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776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7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NZ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76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765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776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765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C77653"/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6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653"/>
    <w:rPr>
      <w:rFonts w:ascii="Calibri" w:eastAsia="Times New Roman" w:hAnsi="Calibri" w:cs="Times New Roman"/>
      <w:b/>
      <w:bCs/>
      <w:kern w:val="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776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653"/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Zakeri, Fatin</dc:creator>
  <cp:keywords/>
  <dc:description/>
  <cp:lastModifiedBy>Zakeri, Fatin</cp:lastModifiedBy>
  <cp:revision>2</cp:revision>
  <dcterms:created xsi:type="dcterms:W3CDTF">2025-01-28T19:16:00Z</dcterms:created>
  <dcterms:modified xsi:type="dcterms:W3CDTF">2025-01-28T19:16:00Z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116f5982,29826d0d,79ac4b47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2025-01-23T00:14:11Z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79c715d3-d859-4888-8764-0bdae5e05dfb</vt:lpwstr>
  </property>
  <property fmtid="{D5CDD505-2E9C-101B-9397-08002B2CF9AE}" pid="11" name="MSIP_Label_2bbab825-a111-45e4-86a1-18cee0005896_ContentBits">
    <vt:lpwstr>2</vt:lpwstr>
  </property>
</Properties>
</file>