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54178" w14:textId="77777777" w:rsidR="009C43B4" w:rsidRDefault="009C43B4" w:rsidP="009C43B4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A81322" wp14:editId="48CBAD14">
            <wp:extent cx="5286723" cy="3343275"/>
            <wp:effectExtent l="0" t="0" r="0" b="0"/>
            <wp:docPr id="719696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r="24151" b="33357"/>
                    <a:stretch/>
                  </pic:blipFill>
                  <pic:spPr bwMode="auto">
                    <a:xfrm>
                      <a:off x="0" y="0"/>
                      <a:ext cx="5291451" cy="33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D501E" w14:textId="77777777" w:rsidR="009C43B4" w:rsidRPr="00A74C19" w:rsidRDefault="009C43B4" w:rsidP="009C43B4">
      <w:pPr>
        <w:spacing w:line="480" w:lineRule="auto"/>
        <w:rPr>
          <w:rFonts w:ascii="Arial" w:hAnsi="Arial" w:cs="Arial"/>
        </w:rPr>
      </w:pPr>
      <w:r w:rsidRPr="00D22D14">
        <w:rPr>
          <w:rFonts w:ascii="Arial" w:hAnsi="Arial" w:cs="Arial"/>
          <w:b/>
          <w:bCs/>
        </w:rPr>
        <w:t>Fig</w:t>
      </w:r>
      <w:r>
        <w:rPr>
          <w:rFonts w:ascii="Arial" w:hAnsi="Arial" w:cs="Arial" w:hint="eastAsia"/>
          <w:b/>
          <w:bCs/>
        </w:rPr>
        <w:t xml:space="preserve"> S1</w:t>
      </w:r>
      <w:r w:rsidRPr="00D22D14">
        <w:rPr>
          <w:rFonts w:ascii="Arial" w:hAnsi="Arial" w:cs="Arial"/>
          <w:b/>
          <w:bCs/>
        </w:rPr>
        <w:t xml:space="preserve">. </w:t>
      </w:r>
      <w:r w:rsidRPr="00887C5A">
        <w:rPr>
          <w:rFonts w:ascii="Arial" w:hAnsi="Arial" w:cs="Arial"/>
          <w:b/>
          <w:bCs/>
        </w:rPr>
        <w:t>Ovariectomy in mice induces uterine atrophy.</w:t>
      </w:r>
      <w:r>
        <w:rPr>
          <w:rFonts w:ascii="Arial" w:hAnsi="Arial" w:cs="Arial" w:hint="eastAsia"/>
          <w:b/>
          <w:bCs/>
        </w:rPr>
        <w:t xml:space="preserve"> </w:t>
      </w:r>
      <w:r w:rsidRPr="00D22D14">
        <w:rPr>
          <w:rFonts w:ascii="Arial" w:hAnsi="Arial" w:cs="Arial"/>
          <w:b/>
          <w:bCs/>
        </w:rPr>
        <w:t>A.</w:t>
      </w:r>
      <w:r w:rsidRPr="00D22D14">
        <w:rPr>
          <w:rFonts w:ascii="Arial" w:hAnsi="Arial" w:cs="Arial"/>
        </w:rPr>
        <w:t xml:space="preserve"> </w:t>
      </w:r>
      <w:r w:rsidRPr="00A74C19">
        <w:rPr>
          <w:rFonts w:ascii="Arial" w:hAnsi="Arial" w:cs="Arial"/>
        </w:rPr>
        <w:t>The morphology of the uterus.</w:t>
      </w:r>
      <w:r>
        <w:rPr>
          <w:rFonts w:ascii="Arial" w:hAnsi="Arial" w:cs="Arial" w:hint="eastAsia"/>
        </w:rPr>
        <w:t xml:space="preserve"> </w:t>
      </w:r>
      <w:r w:rsidRPr="00D22D14">
        <w:rPr>
          <w:rFonts w:ascii="Arial" w:hAnsi="Arial" w:cs="Arial"/>
          <w:b/>
          <w:bCs/>
        </w:rPr>
        <w:t>B.</w:t>
      </w:r>
      <w:r w:rsidRPr="00D22D14">
        <w:rPr>
          <w:rFonts w:ascii="Arial" w:hAnsi="Arial" w:cs="Arial"/>
        </w:rPr>
        <w:t xml:space="preserve"> </w:t>
      </w:r>
      <w:r w:rsidRPr="00D42ABC">
        <w:rPr>
          <w:rFonts w:ascii="Arial" w:hAnsi="Arial" w:cs="Arial"/>
        </w:rPr>
        <w:t>The diameter of the uterus</w:t>
      </w:r>
      <w:r>
        <w:rPr>
          <w:rFonts w:ascii="Arial" w:hAnsi="Arial" w:cs="Arial" w:hint="eastAsia"/>
        </w:rPr>
        <w:t xml:space="preserve">. </w:t>
      </w:r>
      <w:r>
        <w:rPr>
          <w:rFonts w:ascii="Arial" w:hAnsi="Arial" w:cs="Arial" w:hint="eastAsia"/>
          <w:b/>
          <w:bCs/>
        </w:rPr>
        <w:t>C</w:t>
      </w:r>
      <w:r w:rsidRPr="00D22D14">
        <w:rPr>
          <w:rFonts w:ascii="Arial" w:hAnsi="Arial" w:cs="Arial"/>
          <w:b/>
          <w:bCs/>
        </w:rPr>
        <w:t xml:space="preserve">. </w:t>
      </w:r>
      <w:r w:rsidRPr="00D22D14">
        <w:rPr>
          <w:rFonts w:ascii="Arial" w:hAnsi="Arial" w:cs="Arial"/>
        </w:rPr>
        <w:t xml:space="preserve">HE staining of the </w:t>
      </w:r>
      <w:r w:rsidRPr="00D42ABC">
        <w:rPr>
          <w:rFonts w:ascii="Arial" w:hAnsi="Arial" w:cs="Arial"/>
        </w:rPr>
        <w:t>uterus</w:t>
      </w:r>
      <w:r w:rsidRPr="00D22D14">
        <w:rPr>
          <w:rFonts w:ascii="Arial" w:hAnsi="Arial" w:cs="Arial"/>
        </w:rPr>
        <w:t xml:space="preserve">. </w:t>
      </w:r>
    </w:p>
    <w:p w14:paraId="6807593A" w14:textId="77777777" w:rsidR="009C43B4" w:rsidRDefault="009C43B4" w:rsidP="009C43B4">
      <w:pPr>
        <w:spacing w:line="480" w:lineRule="auto"/>
        <w:rPr>
          <w:rFonts w:ascii="Arial" w:hAnsi="Arial" w:cs="Arial"/>
        </w:rPr>
      </w:pPr>
    </w:p>
    <w:p w14:paraId="7CF6E719" w14:textId="6561B0D5" w:rsidR="009C43B4" w:rsidRDefault="00F33FC6" w:rsidP="009C43B4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C4B396" wp14:editId="088CB875">
            <wp:extent cx="5274310" cy="3515360"/>
            <wp:effectExtent l="0" t="0" r="2540" b="8890"/>
            <wp:docPr id="2061881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1578" w14:textId="3478F92E" w:rsidR="009C43B4" w:rsidRPr="0044040B" w:rsidRDefault="009C43B4" w:rsidP="009C43B4">
      <w:pPr>
        <w:spacing w:line="480" w:lineRule="auto"/>
        <w:rPr>
          <w:rFonts w:ascii="Arial" w:hAnsi="Arial" w:cs="Arial" w:hint="eastAsia"/>
        </w:rPr>
      </w:pPr>
      <w:r w:rsidRPr="00D22D14">
        <w:rPr>
          <w:rFonts w:ascii="Arial" w:hAnsi="Arial" w:cs="Arial"/>
          <w:b/>
          <w:bCs/>
        </w:rPr>
        <w:t>Fig</w:t>
      </w:r>
      <w:r>
        <w:rPr>
          <w:rFonts w:ascii="Arial" w:hAnsi="Arial" w:cs="Arial" w:hint="eastAsia"/>
          <w:b/>
          <w:bCs/>
        </w:rPr>
        <w:t xml:space="preserve"> S2</w:t>
      </w:r>
      <w:r w:rsidRPr="00D22D14">
        <w:rPr>
          <w:rFonts w:ascii="Arial" w:hAnsi="Arial" w:cs="Arial"/>
          <w:b/>
          <w:bCs/>
        </w:rPr>
        <w:t xml:space="preserve">. </w:t>
      </w:r>
      <w:r w:rsidRPr="003778DF">
        <w:rPr>
          <w:rFonts w:ascii="Arial" w:hAnsi="Arial" w:cs="Arial"/>
          <w:b/>
          <w:bCs/>
        </w:rPr>
        <w:t>RAW-</w:t>
      </w:r>
      <w:proofErr w:type="spellStart"/>
      <w:r w:rsidRPr="003778DF">
        <w:rPr>
          <w:rFonts w:ascii="Arial" w:hAnsi="Arial" w:cs="Arial"/>
          <w:b/>
          <w:bCs/>
        </w:rPr>
        <w:t>Exos</w:t>
      </w:r>
      <w:proofErr w:type="spellEnd"/>
      <w:r w:rsidRPr="003778DF">
        <w:rPr>
          <w:rFonts w:ascii="Arial" w:hAnsi="Arial" w:cs="Arial"/>
          <w:b/>
          <w:bCs/>
        </w:rPr>
        <w:t xml:space="preserve"> inhibit cellular reactive oxygen species levels.</w:t>
      </w:r>
      <w:r w:rsidR="00F33FC6">
        <w:rPr>
          <w:rFonts w:ascii="Arial" w:hAnsi="Arial" w:cs="Arial" w:hint="eastAsia"/>
          <w:b/>
          <w:bCs/>
        </w:rPr>
        <w:t xml:space="preserve"> A. </w:t>
      </w:r>
      <w:r w:rsidR="00F33FC6" w:rsidRPr="00F33FC6">
        <w:rPr>
          <w:rFonts w:ascii="Arial" w:hAnsi="Arial" w:cs="Arial" w:hint="eastAsia"/>
        </w:rPr>
        <w:t>Uptake of RAW-</w:t>
      </w:r>
      <w:proofErr w:type="spellStart"/>
      <w:r w:rsidR="00F33FC6" w:rsidRPr="00F33FC6">
        <w:rPr>
          <w:rFonts w:ascii="Arial" w:hAnsi="Arial" w:cs="Arial" w:hint="eastAsia"/>
        </w:rPr>
        <w:t>Exos</w:t>
      </w:r>
      <w:proofErr w:type="spellEnd"/>
      <w:r w:rsidR="00F33FC6" w:rsidRPr="00F33FC6">
        <w:rPr>
          <w:rFonts w:ascii="Arial" w:hAnsi="Arial" w:cs="Arial" w:hint="eastAsia"/>
        </w:rPr>
        <w:t xml:space="preserve"> by RAW264.7 cells. Green fluorescence indicates the presence of RAW-</w:t>
      </w:r>
      <w:proofErr w:type="spellStart"/>
      <w:r w:rsidR="00F33FC6" w:rsidRPr="00F33FC6">
        <w:rPr>
          <w:rFonts w:ascii="Arial" w:hAnsi="Arial" w:cs="Arial" w:hint="eastAsia"/>
        </w:rPr>
        <w:t>Exos</w:t>
      </w:r>
      <w:proofErr w:type="spellEnd"/>
      <w:r w:rsidR="00F33FC6" w:rsidRPr="00F33FC6">
        <w:rPr>
          <w:rFonts w:ascii="Arial" w:hAnsi="Arial" w:cs="Arial" w:hint="eastAsia"/>
        </w:rPr>
        <w:t>.</w:t>
      </w:r>
      <w:r w:rsidR="00F33FC6">
        <w:rPr>
          <w:rFonts w:ascii="Arial" w:hAnsi="Arial" w:cs="Arial" w:hint="eastAsia"/>
        </w:rPr>
        <w:t xml:space="preserve"> </w:t>
      </w:r>
      <w:r w:rsidR="00F33FC6" w:rsidRPr="0044040B">
        <w:rPr>
          <w:rFonts w:ascii="Arial" w:hAnsi="Arial" w:cs="Arial" w:hint="eastAsia"/>
          <w:b/>
          <w:bCs/>
        </w:rPr>
        <w:t>B.</w:t>
      </w:r>
      <w:r w:rsidR="00F33FC6">
        <w:rPr>
          <w:rFonts w:ascii="Arial" w:hAnsi="Arial" w:cs="Arial" w:hint="eastAsia"/>
        </w:rPr>
        <w:t xml:space="preserve"> </w:t>
      </w:r>
      <w:r w:rsidR="00F33FC6" w:rsidRPr="00F33FC6">
        <w:rPr>
          <w:rFonts w:ascii="Arial" w:hAnsi="Arial" w:cs="Arial" w:hint="eastAsia"/>
        </w:rPr>
        <w:lastRenderedPageBreak/>
        <w:t>Uptake of RAW-</w:t>
      </w:r>
      <w:proofErr w:type="spellStart"/>
      <w:r w:rsidR="00F33FC6" w:rsidRPr="00F33FC6">
        <w:rPr>
          <w:rFonts w:ascii="Arial" w:hAnsi="Arial" w:cs="Arial" w:hint="eastAsia"/>
        </w:rPr>
        <w:t>Exos</w:t>
      </w:r>
      <w:proofErr w:type="spellEnd"/>
      <w:r w:rsidR="00F33FC6" w:rsidRPr="00F33FC6">
        <w:rPr>
          <w:rFonts w:ascii="Arial" w:hAnsi="Arial" w:cs="Arial" w:hint="eastAsia"/>
        </w:rPr>
        <w:t xml:space="preserve"> by</w:t>
      </w:r>
      <w:r w:rsidR="0044040B">
        <w:rPr>
          <w:rFonts w:ascii="Arial" w:hAnsi="Arial" w:cs="Arial" w:hint="eastAsia"/>
        </w:rPr>
        <w:t xml:space="preserve"> MC3T3</w:t>
      </w:r>
      <w:r w:rsidR="00F33FC6" w:rsidRPr="00F33FC6">
        <w:rPr>
          <w:rFonts w:ascii="Arial" w:hAnsi="Arial" w:cs="Arial" w:hint="eastAsia"/>
        </w:rPr>
        <w:t xml:space="preserve"> cells. Green fluorescence indicates the presence of RAW-</w:t>
      </w:r>
      <w:proofErr w:type="spellStart"/>
      <w:r w:rsidR="00F33FC6" w:rsidRPr="00F33FC6">
        <w:rPr>
          <w:rFonts w:ascii="Arial" w:hAnsi="Arial" w:cs="Arial" w:hint="eastAsia"/>
        </w:rPr>
        <w:t>Exos</w:t>
      </w:r>
      <w:proofErr w:type="spellEnd"/>
      <w:r w:rsidR="00F33FC6" w:rsidRPr="00F33FC6">
        <w:rPr>
          <w:rFonts w:ascii="Arial" w:hAnsi="Arial" w:cs="Arial" w:hint="eastAsia"/>
        </w:rPr>
        <w:t>.</w:t>
      </w:r>
      <w:r w:rsidR="0044040B">
        <w:rPr>
          <w:rFonts w:ascii="Arial" w:hAnsi="Arial" w:cs="Arial" w:hint="eastAsia"/>
        </w:rPr>
        <w:t xml:space="preserve"> </w:t>
      </w:r>
      <w:r w:rsidR="0044040B" w:rsidRPr="0044040B">
        <w:rPr>
          <w:rFonts w:ascii="Arial" w:hAnsi="Arial" w:cs="Arial" w:hint="eastAsia"/>
          <w:b/>
          <w:bCs/>
        </w:rPr>
        <w:t>C.</w:t>
      </w:r>
      <w:r w:rsidR="0044040B" w:rsidRPr="0044040B">
        <w:rPr>
          <w:rFonts w:ascii="Arial" w:hAnsi="Arial" w:cs="Arial"/>
          <w:color w:val="000000"/>
          <w:shd w:val="clear" w:color="auto" w:fill="F9FAFB"/>
        </w:rPr>
        <w:t xml:space="preserve"> </w:t>
      </w:r>
      <w:r w:rsidR="0044040B" w:rsidRPr="00D22D14">
        <w:rPr>
          <w:rFonts w:ascii="Arial" w:hAnsi="Arial" w:cs="Arial"/>
          <w:color w:val="000000"/>
          <w:shd w:val="clear" w:color="auto" w:fill="F9FAFB"/>
        </w:rPr>
        <w:t xml:space="preserve">Intracellular levels of reactive oxygen species (ROS). </w:t>
      </w:r>
      <w:r w:rsidR="0044040B">
        <w:rPr>
          <w:rFonts w:ascii="Arial" w:hAnsi="Arial" w:cs="Arial" w:hint="eastAsia"/>
        </w:rPr>
        <w:t>N=3.</w:t>
      </w:r>
    </w:p>
    <w:p w14:paraId="5B9C765B" w14:textId="77777777" w:rsidR="009C43B4" w:rsidRDefault="009C43B4" w:rsidP="009C43B4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EB08EE" wp14:editId="62F48EDD">
            <wp:extent cx="3405188" cy="6810375"/>
            <wp:effectExtent l="0" t="0" r="5080" b="0"/>
            <wp:docPr id="19727590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16" cy="68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7221" w14:textId="77777777" w:rsidR="009C43B4" w:rsidRPr="00750A8C" w:rsidRDefault="009C43B4" w:rsidP="009C43B4">
      <w:pPr>
        <w:spacing w:line="480" w:lineRule="auto"/>
        <w:rPr>
          <w:rFonts w:ascii="Arial" w:hAnsi="Arial" w:cs="Arial"/>
          <w:b/>
          <w:bCs/>
        </w:rPr>
      </w:pPr>
      <w:r w:rsidRPr="00D22D14">
        <w:rPr>
          <w:rFonts w:ascii="Arial" w:hAnsi="Arial" w:cs="Arial"/>
          <w:b/>
          <w:bCs/>
        </w:rPr>
        <w:t>Fig</w:t>
      </w:r>
      <w:r>
        <w:rPr>
          <w:rFonts w:ascii="Arial" w:hAnsi="Arial" w:cs="Arial" w:hint="eastAsia"/>
          <w:b/>
          <w:bCs/>
        </w:rPr>
        <w:t xml:space="preserve"> S3</w:t>
      </w:r>
      <w:r w:rsidRPr="00D22D14">
        <w:rPr>
          <w:rFonts w:ascii="Arial" w:hAnsi="Arial" w:cs="Arial"/>
          <w:b/>
          <w:bCs/>
        </w:rPr>
        <w:t xml:space="preserve">. </w:t>
      </w:r>
      <w:r w:rsidRPr="00750A8C">
        <w:rPr>
          <w:rFonts w:ascii="Arial" w:hAnsi="Arial" w:cs="Arial"/>
          <w:b/>
          <w:bCs/>
        </w:rPr>
        <w:t>Tracking RAW-</w:t>
      </w:r>
      <w:proofErr w:type="spellStart"/>
      <w:r w:rsidRPr="00750A8C">
        <w:rPr>
          <w:rFonts w:ascii="Arial" w:hAnsi="Arial" w:cs="Arial"/>
          <w:b/>
          <w:bCs/>
        </w:rPr>
        <w:t>Exos</w:t>
      </w:r>
      <w:proofErr w:type="spellEnd"/>
      <w:r w:rsidRPr="00750A8C">
        <w:rPr>
          <w:rFonts w:ascii="Arial" w:hAnsi="Arial" w:cs="Arial"/>
          <w:b/>
          <w:bCs/>
        </w:rPr>
        <w:t xml:space="preserve"> in vivo for 24 hours.</w:t>
      </w:r>
    </w:p>
    <w:p w14:paraId="48CD9056" w14:textId="77777777" w:rsidR="00A9183D" w:rsidRPr="009C43B4" w:rsidRDefault="00A9183D">
      <w:pPr>
        <w:rPr>
          <w:rFonts w:hint="eastAsia"/>
        </w:rPr>
      </w:pPr>
    </w:p>
    <w:sectPr w:rsidR="00A9183D" w:rsidRPr="009C43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EE522" w14:textId="77777777" w:rsidR="00E7512B" w:rsidRDefault="00E7512B" w:rsidP="009C43B4">
      <w:pPr>
        <w:rPr>
          <w:rFonts w:hint="eastAsia"/>
        </w:rPr>
      </w:pPr>
      <w:r>
        <w:separator/>
      </w:r>
    </w:p>
  </w:endnote>
  <w:endnote w:type="continuationSeparator" w:id="0">
    <w:p w14:paraId="380AD70D" w14:textId="77777777" w:rsidR="00E7512B" w:rsidRDefault="00E7512B" w:rsidP="009C43B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DC63E" w14:textId="77777777" w:rsidR="00E7512B" w:rsidRDefault="00E7512B" w:rsidP="009C43B4">
      <w:pPr>
        <w:rPr>
          <w:rFonts w:hint="eastAsia"/>
        </w:rPr>
      </w:pPr>
      <w:r>
        <w:separator/>
      </w:r>
    </w:p>
  </w:footnote>
  <w:footnote w:type="continuationSeparator" w:id="0">
    <w:p w14:paraId="285004E1" w14:textId="77777777" w:rsidR="00E7512B" w:rsidRDefault="00E7512B" w:rsidP="009C43B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3ED"/>
    <w:rsid w:val="000727FD"/>
    <w:rsid w:val="002623ED"/>
    <w:rsid w:val="0041236C"/>
    <w:rsid w:val="0044040B"/>
    <w:rsid w:val="009C43B4"/>
    <w:rsid w:val="00A01B5C"/>
    <w:rsid w:val="00A9183D"/>
    <w:rsid w:val="00B373E4"/>
    <w:rsid w:val="00B56CA4"/>
    <w:rsid w:val="00D87831"/>
    <w:rsid w:val="00E7512B"/>
    <w:rsid w:val="00F3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28EFC"/>
  <w15:chartTrackingRefBased/>
  <w15:docId w15:val="{3515B790-DD5B-4C6E-BC04-9CA4610B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3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43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43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4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43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zixiang geng</dc:creator>
  <cp:keywords/>
  <dc:description/>
  <cp:lastModifiedBy>zixiang geng</cp:lastModifiedBy>
  <cp:revision>3</cp:revision>
  <dcterms:created xsi:type="dcterms:W3CDTF">2024-06-21T14:08:00Z</dcterms:created>
  <dcterms:modified xsi:type="dcterms:W3CDTF">2024-09-30T15:43:00Z</dcterms:modified>
</cp:coreProperties>
</file>