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1F767" w14:textId="77777777" w:rsidR="00E14742" w:rsidRDefault="00E14742" w:rsidP="00F17B4D">
      <w:pPr>
        <w:rPr>
          <w:bCs/>
          <w:sz w:val="2"/>
          <w:szCs w:val="2"/>
          <w:lang w:val="en-US"/>
        </w:rPr>
      </w:pPr>
    </w:p>
    <w:p w14:paraId="455E47A7" w14:textId="77777777" w:rsidR="00E14742" w:rsidRDefault="00E14742" w:rsidP="00F17B4D">
      <w:pPr>
        <w:rPr>
          <w:bCs/>
          <w:sz w:val="2"/>
          <w:szCs w:val="2"/>
          <w:lang w:val="en-US"/>
        </w:rPr>
      </w:pPr>
    </w:p>
    <w:p w14:paraId="210F31D9" w14:textId="77777777" w:rsidR="00E14742" w:rsidRDefault="00E14742" w:rsidP="00F17B4D">
      <w:pPr>
        <w:rPr>
          <w:bCs/>
          <w:sz w:val="2"/>
          <w:szCs w:val="2"/>
          <w:lang w:val="en-US"/>
        </w:rPr>
      </w:pPr>
    </w:p>
    <w:p w14:paraId="7148BBCF" w14:textId="77777777" w:rsidR="00E14742" w:rsidRDefault="00E14742" w:rsidP="00F17B4D">
      <w:pPr>
        <w:rPr>
          <w:bCs/>
          <w:sz w:val="2"/>
          <w:szCs w:val="2"/>
          <w:lang w:val="en-US"/>
        </w:rPr>
      </w:pPr>
    </w:p>
    <w:p w14:paraId="2B2D2EBD" w14:textId="77777777" w:rsidR="00E14742" w:rsidRDefault="00E14742" w:rsidP="00F17B4D">
      <w:pPr>
        <w:rPr>
          <w:bCs/>
          <w:sz w:val="2"/>
          <w:szCs w:val="2"/>
          <w:lang w:val="en-US"/>
        </w:rPr>
      </w:pPr>
    </w:p>
    <w:p w14:paraId="23FBB480" w14:textId="77777777" w:rsidR="00E14742" w:rsidRDefault="00E14742" w:rsidP="00F17B4D">
      <w:pPr>
        <w:rPr>
          <w:bCs/>
          <w:sz w:val="2"/>
          <w:szCs w:val="2"/>
          <w:lang w:val="en-US"/>
        </w:rPr>
      </w:pPr>
    </w:p>
    <w:p w14:paraId="14353C87" w14:textId="77777777" w:rsidR="00E14742" w:rsidRDefault="00E14742" w:rsidP="00F17B4D">
      <w:pPr>
        <w:rPr>
          <w:bCs/>
          <w:sz w:val="2"/>
          <w:szCs w:val="2"/>
          <w:lang w:val="en-US"/>
        </w:rPr>
      </w:pPr>
    </w:p>
    <w:p w14:paraId="43DB5692" w14:textId="37F538A5" w:rsidR="00444E4C" w:rsidRPr="00340E0F" w:rsidRDefault="00444E4C" w:rsidP="00444E4C">
      <w:pPr>
        <w:pStyle w:val="Caption"/>
        <w:keepNext/>
        <w:rPr>
          <w:rFonts w:ascii="Times New Roman" w:hAnsi="Times New Roman"/>
          <w:sz w:val="24"/>
          <w:szCs w:val="24"/>
        </w:rPr>
      </w:pPr>
      <w:bookmarkStart w:id="0" w:name="_Ref14093304"/>
      <w:r>
        <w:rPr>
          <w:rFonts w:ascii="Times New Roman" w:hAnsi="Times New Roman"/>
          <w:sz w:val="24"/>
          <w:szCs w:val="24"/>
        </w:rPr>
        <w:t xml:space="preserve">Supplementary </w:t>
      </w:r>
      <w:r w:rsidRPr="00340E0F">
        <w:rPr>
          <w:rFonts w:ascii="Times New Roman" w:hAnsi="Times New Roman"/>
          <w:sz w:val="24"/>
          <w:szCs w:val="24"/>
        </w:rPr>
        <w:t xml:space="preserve">Table </w:t>
      </w:r>
      <w:bookmarkEnd w:id="0"/>
      <w:r>
        <w:rPr>
          <w:rFonts w:ascii="Times New Roman" w:hAnsi="Times New Roman"/>
          <w:sz w:val="24"/>
          <w:szCs w:val="24"/>
        </w:rPr>
        <w:t>S</w:t>
      </w:r>
      <w:r w:rsidRPr="00340E0F">
        <w:rPr>
          <w:rFonts w:ascii="Times New Roman" w:hAnsi="Times New Roman"/>
          <w:sz w:val="24"/>
          <w:szCs w:val="24"/>
        </w:rPr>
        <w:t>1</w:t>
      </w:r>
      <w:r w:rsidR="009807AD">
        <w:rPr>
          <w:rFonts w:ascii="Times New Roman" w:hAnsi="Times New Roman"/>
          <w:sz w:val="24"/>
          <w:szCs w:val="24"/>
        </w:rPr>
        <w:tab/>
      </w:r>
      <w:r w:rsidRPr="00340E0F">
        <w:rPr>
          <w:rFonts w:ascii="Times New Roman" w:hAnsi="Times New Roman"/>
          <w:sz w:val="24"/>
          <w:szCs w:val="24"/>
        </w:rPr>
        <w:t xml:space="preserve"> Baseline patients characteristics for Type 2 cohort population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7"/>
        <w:gridCol w:w="3686"/>
      </w:tblGrid>
      <w:tr w:rsidR="009E34B4" w:rsidRPr="00E1464B" w14:paraId="61D3CEB8" w14:textId="77777777" w:rsidTr="00EA3297">
        <w:trPr>
          <w:trHeight w:val="720"/>
          <w:tblHeader/>
        </w:trPr>
        <w:tc>
          <w:tcPr>
            <w:tcW w:w="5807" w:type="dxa"/>
            <w:shd w:val="clear" w:color="auto" w:fill="auto"/>
            <w:noWrap/>
            <w:vAlign w:val="center"/>
          </w:tcPr>
          <w:p w14:paraId="4DC841E4" w14:textId="77777777"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b/>
                <w:bCs/>
                <w:lang w:val="en-US"/>
              </w:rPr>
              <w:t>Characteristics</w:t>
            </w:r>
          </w:p>
        </w:tc>
        <w:tc>
          <w:tcPr>
            <w:tcW w:w="3686" w:type="dxa"/>
            <w:shd w:val="clear" w:color="auto" w:fill="auto"/>
            <w:vAlign w:val="center"/>
          </w:tcPr>
          <w:p w14:paraId="1694B441" w14:textId="77777777" w:rsidR="009E34B4" w:rsidRPr="00EA3297" w:rsidRDefault="009E34B4" w:rsidP="009C2B27">
            <w:pPr>
              <w:jc w:val="center"/>
              <w:rPr>
                <w:rFonts w:asciiTheme="majorBidi" w:hAnsiTheme="majorBidi" w:cstheme="majorBidi"/>
                <w:b/>
                <w:bCs/>
                <w:lang w:val="en-US"/>
              </w:rPr>
            </w:pPr>
            <w:r w:rsidRPr="00EA3297">
              <w:rPr>
                <w:rFonts w:asciiTheme="majorBidi" w:hAnsiTheme="majorBidi" w:cstheme="majorBidi"/>
                <w:b/>
                <w:bCs/>
                <w:lang w:val="en-US"/>
              </w:rPr>
              <w:t>Base Cohort (Baseline Value)</w:t>
            </w:r>
          </w:p>
        </w:tc>
      </w:tr>
      <w:tr w:rsidR="009E34B4" w:rsidRPr="00E1464B" w14:paraId="5B40AE3A" w14:textId="77777777" w:rsidTr="009E34B4">
        <w:trPr>
          <w:trHeight w:val="320"/>
        </w:trPr>
        <w:tc>
          <w:tcPr>
            <w:tcW w:w="9493" w:type="dxa"/>
            <w:gridSpan w:val="2"/>
            <w:shd w:val="clear" w:color="auto" w:fill="auto"/>
            <w:noWrap/>
            <w:vAlign w:val="center"/>
          </w:tcPr>
          <w:p w14:paraId="15AE5006" w14:textId="77777777"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Demographics</w:t>
            </w:r>
          </w:p>
        </w:tc>
      </w:tr>
      <w:tr w:rsidR="009E34B4" w:rsidRPr="00E1464B" w14:paraId="21A2E841" w14:textId="77777777" w:rsidTr="00EA3297">
        <w:trPr>
          <w:trHeight w:val="320"/>
        </w:trPr>
        <w:tc>
          <w:tcPr>
            <w:tcW w:w="5807" w:type="dxa"/>
            <w:shd w:val="clear" w:color="auto" w:fill="auto"/>
            <w:noWrap/>
            <w:vAlign w:val="center"/>
          </w:tcPr>
          <w:p w14:paraId="5B68BBD0"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Mean Age (Years)</w:t>
            </w:r>
          </w:p>
        </w:tc>
        <w:tc>
          <w:tcPr>
            <w:tcW w:w="3686" w:type="dxa"/>
            <w:shd w:val="clear" w:color="auto" w:fill="auto"/>
            <w:noWrap/>
            <w:vAlign w:val="center"/>
          </w:tcPr>
          <w:p w14:paraId="5BFA051C" w14:textId="5B2AF49D" w:rsidR="009E34B4" w:rsidRPr="00EA3297" w:rsidRDefault="009E34B4" w:rsidP="00C71BD3">
            <w:pPr>
              <w:jc w:val="center"/>
              <w:rPr>
                <w:rFonts w:asciiTheme="majorBidi" w:hAnsiTheme="majorBidi" w:cstheme="majorBidi"/>
                <w:lang w:val="en-US"/>
              </w:rPr>
            </w:pPr>
            <w:r w:rsidRPr="00EA3297">
              <w:rPr>
                <w:rFonts w:asciiTheme="majorBidi" w:hAnsiTheme="majorBidi" w:cstheme="majorBidi"/>
                <w:lang w:val="en-US"/>
              </w:rPr>
              <w:t xml:space="preserve">64.5±12.2 </w:t>
            </w:r>
            <w:r w:rsidR="00C71BD3">
              <w:rPr>
                <w:rFonts w:asciiTheme="majorBidi" w:hAnsiTheme="majorBidi" w:cstheme="majorBidi"/>
                <w:lang w:val="en-US"/>
              </w:rPr>
              <w:fldChar w:fldCharType="begin"/>
            </w:r>
            <w:r w:rsidR="00C71BD3">
              <w:rPr>
                <w:rFonts w:asciiTheme="majorBidi" w:hAnsiTheme="majorBidi" w:cstheme="majorBidi"/>
                <w:lang w:val="en-US"/>
              </w:rPr>
              <w:instrText xml:space="preserve"> ADDIN ZOTERO_ITEM CSL_CITATION {"citationID":"h9ADEYDq","properties":{"formattedCitation":"[1]","plainCitation":"[1]","noteIndex":0},"citationItems":[{"id":13840,"uris":["http://zotero.org/groups/2694996/items/FHUFAMVU"],"itemData":{"id":13840,"type":"article-journal","abstract":"Importance: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C71BD3">
              <w:rPr>
                <w:rFonts w:asciiTheme="majorBidi" w:hAnsiTheme="majorBidi" w:cstheme="majorBidi"/>
                <w:lang w:val="en-US"/>
              </w:rPr>
              <w:fldChar w:fldCharType="separate"/>
            </w:r>
            <w:r w:rsidR="00C71BD3" w:rsidRPr="00C71BD3">
              <w:t>[1]</w:t>
            </w:r>
            <w:r w:rsidR="00C71BD3">
              <w:rPr>
                <w:rFonts w:asciiTheme="majorBidi" w:hAnsiTheme="majorBidi" w:cstheme="majorBidi"/>
                <w:lang w:val="en-US"/>
              </w:rPr>
              <w:fldChar w:fldCharType="end"/>
            </w:r>
          </w:p>
        </w:tc>
      </w:tr>
      <w:tr w:rsidR="009E34B4" w:rsidRPr="00E1464B" w14:paraId="7735E313" w14:textId="77777777" w:rsidTr="00EA3297">
        <w:trPr>
          <w:trHeight w:val="63"/>
        </w:trPr>
        <w:tc>
          <w:tcPr>
            <w:tcW w:w="5807" w:type="dxa"/>
            <w:shd w:val="clear" w:color="auto" w:fill="auto"/>
            <w:noWrap/>
            <w:vAlign w:val="center"/>
          </w:tcPr>
          <w:p w14:paraId="01B4BA5E"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Duration of Diabetes (Years)</w:t>
            </w:r>
          </w:p>
        </w:tc>
        <w:tc>
          <w:tcPr>
            <w:tcW w:w="3686" w:type="dxa"/>
            <w:shd w:val="clear" w:color="auto" w:fill="auto"/>
            <w:noWrap/>
            <w:vAlign w:val="center"/>
          </w:tcPr>
          <w:p w14:paraId="0D5E56D5" w14:textId="1525C73F"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16±8.8</w:t>
            </w:r>
            <w:r w:rsidR="001E1776">
              <w:rPr>
                <w:rFonts w:asciiTheme="majorBidi" w:hAnsiTheme="majorBidi" w:cstheme="majorBidi"/>
                <w:lang w:val="en-US"/>
              </w:rPr>
              <w:t xml:space="preserve"> </w:t>
            </w:r>
            <w:r w:rsidR="001E1776">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{"citationID":"tGtjyewc","properties":{"formattedCitation":"[1]","plainCitation":"[1]","noteIndex":0},"citationItems":[{"id":13840,"uris":["http://zotero.org/groups/2694996/items/FHUFAMVU"],"itemData":{"id":13840,"type":"article-journal","abstract":"Importance: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1E1776">
              <w:rPr>
                <w:rFonts w:asciiTheme="majorBidi" w:hAnsiTheme="majorBidi" w:cstheme="majorBidi"/>
                <w:lang w:val="en-US"/>
              </w:rPr>
              <w:fldChar w:fldCharType="separate"/>
            </w:r>
            <w:r w:rsidR="001E1776" w:rsidRPr="00C71BD3">
              <w:t>[1]</w:t>
            </w:r>
            <w:r w:rsidR="001E1776">
              <w:rPr>
                <w:rFonts w:asciiTheme="majorBidi" w:hAnsiTheme="majorBidi" w:cstheme="majorBidi"/>
                <w:lang w:val="en-US"/>
              </w:rPr>
              <w:fldChar w:fldCharType="end"/>
            </w:r>
          </w:p>
        </w:tc>
      </w:tr>
      <w:tr w:rsidR="009E34B4" w:rsidRPr="00E1464B" w14:paraId="5B75A124" w14:textId="77777777" w:rsidTr="00EA3297">
        <w:trPr>
          <w:trHeight w:val="320"/>
        </w:trPr>
        <w:tc>
          <w:tcPr>
            <w:tcW w:w="5807" w:type="dxa"/>
            <w:shd w:val="clear" w:color="auto" w:fill="auto"/>
            <w:noWrap/>
            <w:vAlign w:val="center"/>
          </w:tcPr>
          <w:p w14:paraId="69553B7F"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Proportion Male (%)</w:t>
            </w:r>
          </w:p>
        </w:tc>
        <w:tc>
          <w:tcPr>
            <w:tcW w:w="3686" w:type="dxa"/>
            <w:shd w:val="clear" w:color="auto" w:fill="auto"/>
            <w:noWrap/>
            <w:vAlign w:val="center"/>
          </w:tcPr>
          <w:p w14:paraId="05D8710D" w14:textId="4A861775"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50.5</w:t>
            </w:r>
            <w:r w:rsidR="001E1776">
              <w:rPr>
                <w:rFonts w:asciiTheme="majorBidi" w:hAnsiTheme="majorBidi" w:cstheme="majorBidi"/>
                <w:lang w:val="en-US"/>
              </w:rPr>
              <w:t xml:space="preserve"> </w:t>
            </w:r>
            <w:r w:rsidR="001E1776">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{"citationID":"Q7CwoOUG","properties":{"formattedCitation":"[1]","plainCitation":"[1]","noteIndex":0},"citationItems":[{"id":13840,"uris":["http://zotero.org/groups/2694996/items/FHUFAMVU"],"itemData":{"id":13840,"type":"article-journal","abstract":"Importance: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1E1776">
              <w:rPr>
                <w:rFonts w:asciiTheme="majorBidi" w:hAnsiTheme="majorBidi" w:cstheme="majorBidi"/>
                <w:lang w:val="en-US"/>
              </w:rPr>
              <w:fldChar w:fldCharType="separate"/>
            </w:r>
            <w:r w:rsidR="001E1776" w:rsidRPr="00C71BD3">
              <w:t>[1]</w:t>
            </w:r>
            <w:r w:rsidR="001E1776">
              <w:rPr>
                <w:rFonts w:asciiTheme="majorBidi" w:hAnsiTheme="majorBidi" w:cstheme="majorBidi"/>
                <w:lang w:val="en-US"/>
              </w:rPr>
              <w:fldChar w:fldCharType="end"/>
            </w:r>
          </w:p>
        </w:tc>
      </w:tr>
      <w:tr w:rsidR="009E34B4" w:rsidRPr="00E1464B" w14:paraId="6C4E3744" w14:textId="77777777" w:rsidTr="009E34B4">
        <w:trPr>
          <w:trHeight w:val="320"/>
        </w:trPr>
        <w:tc>
          <w:tcPr>
            <w:tcW w:w="9493" w:type="dxa"/>
            <w:gridSpan w:val="2"/>
            <w:shd w:val="clear" w:color="auto" w:fill="auto"/>
            <w:noWrap/>
            <w:vAlign w:val="center"/>
          </w:tcPr>
          <w:p w14:paraId="4AB3BC5E" w14:textId="77777777"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Risk Factors</w:t>
            </w:r>
          </w:p>
        </w:tc>
      </w:tr>
      <w:tr w:rsidR="009E34B4" w:rsidRPr="00E1464B" w14:paraId="105432A4" w14:textId="77777777" w:rsidTr="00EA3297">
        <w:trPr>
          <w:trHeight w:val="320"/>
        </w:trPr>
        <w:tc>
          <w:tcPr>
            <w:tcW w:w="5807" w:type="dxa"/>
            <w:shd w:val="clear" w:color="auto" w:fill="auto"/>
            <w:noWrap/>
            <w:vAlign w:val="center"/>
          </w:tcPr>
          <w:p w14:paraId="0FAB12BC" w14:textId="1CD00987" w:rsidR="009E34B4" w:rsidRPr="00EA3297" w:rsidRDefault="008261E7" w:rsidP="009C2B27">
            <w:pPr>
              <w:rPr>
                <w:rFonts w:asciiTheme="majorBidi" w:hAnsiTheme="majorBidi" w:cstheme="majorBidi"/>
                <w:lang w:val="en-US"/>
              </w:rPr>
            </w:pPr>
            <w:r>
              <w:rPr>
                <w:rFonts w:asciiTheme="majorBidi" w:hAnsiTheme="majorBidi" w:cstheme="majorBidi"/>
                <w:lang w:val="en-US"/>
              </w:rPr>
              <w:t>Glycated Hemoglobin (</w:t>
            </w:r>
            <w:r w:rsidR="009E34B4" w:rsidRPr="00EA3297">
              <w:rPr>
                <w:rFonts w:asciiTheme="majorBidi" w:hAnsiTheme="majorBidi" w:cstheme="majorBidi"/>
                <w:lang w:val="en-US"/>
              </w:rPr>
              <w:t>HbA</w:t>
            </w:r>
            <w:r w:rsidR="009E34B4" w:rsidRPr="00EA3297">
              <w:rPr>
                <w:rFonts w:asciiTheme="majorBidi" w:hAnsiTheme="majorBidi" w:cstheme="majorBidi"/>
                <w:vertAlign w:val="subscript"/>
                <w:lang w:val="en-US"/>
              </w:rPr>
              <w:t>1c</w:t>
            </w:r>
            <w:r>
              <w:rPr>
                <w:rFonts w:asciiTheme="majorBidi" w:hAnsiTheme="majorBidi" w:cstheme="majorBidi"/>
                <w:vertAlign w:val="subscript"/>
                <w:lang w:val="en-US"/>
              </w:rPr>
              <w:t>,</w:t>
            </w:r>
            <w:r w:rsidR="009E34B4" w:rsidRPr="00EA3297">
              <w:rPr>
                <w:rFonts w:asciiTheme="majorBidi" w:hAnsiTheme="majorBidi" w:cstheme="majorBidi"/>
                <w:lang w:val="en-US"/>
              </w:rPr>
              <w:t xml:space="preserve"> %)</w:t>
            </w:r>
          </w:p>
        </w:tc>
        <w:tc>
          <w:tcPr>
            <w:tcW w:w="3686" w:type="dxa"/>
            <w:shd w:val="clear" w:color="auto" w:fill="auto"/>
            <w:noWrap/>
            <w:vAlign w:val="center"/>
          </w:tcPr>
          <w:p w14:paraId="30FA607C" w14:textId="722B6F59"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8.3±1.6</w:t>
            </w:r>
            <w:r w:rsidR="001E1776">
              <w:rPr>
                <w:rFonts w:asciiTheme="majorBidi" w:hAnsiTheme="majorBidi" w:cstheme="majorBidi"/>
                <w:lang w:val="en-US"/>
              </w:rPr>
              <w:t xml:space="preserve"> </w:t>
            </w:r>
            <w:r w:rsidR="001E1776">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{"citationID":"Y5veIJnu","properties":{"formattedCitation":"[1]","plainCitation":"[1]","noteIndex":0},"citationItems":[{"id":13840,"uris":["http://zotero.org/groups/2694996/items/FHUFAMVU"],"itemData":{"id":13840,"type":"article-journal","abstract":"Importance: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1E1776">
              <w:rPr>
                <w:rFonts w:asciiTheme="majorBidi" w:hAnsiTheme="majorBidi" w:cstheme="majorBidi"/>
                <w:lang w:val="en-US"/>
              </w:rPr>
              <w:fldChar w:fldCharType="separate"/>
            </w:r>
            <w:r w:rsidR="001E1776" w:rsidRPr="00C71BD3">
              <w:t>[1]</w:t>
            </w:r>
            <w:r w:rsidR="001E1776">
              <w:rPr>
                <w:rFonts w:asciiTheme="majorBidi" w:hAnsiTheme="majorBidi" w:cstheme="majorBidi"/>
                <w:lang w:val="en-US"/>
              </w:rPr>
              <w:fldChar w:fldCharType="end"/>
            </w:r>
          </w:p>
        </w:tc>
      </w:tr>
      <w:tr w:rsidR="009E34B4" w:rsidRPr="00E1464B" w14:paraId="532B0197" w14:textId="77777777" w:rsidTr="00EA3297">
        <w:trPr>
          <w:trHeight w:val="320"/>
        </w:trPr>
        <w:tc>
          <w:tcPr>
            <w:tcW w:w="5807" w:type="dxa"/>
            <w:shd w:val="clear" w:color="auto" w:fill="auto"/>
            <w:noWrap/>
            <w:vAlign w:val="center"/>
          </w:tcPr>
          <w:p w14:paraId="09277CE5"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Body Mass Index (kg/m</w:t>
            </w:r>
            <w:r w:rsidRPr="00EA3297">
              <w:rPr>
                <w:rFonts w:asciiTheme="majorBidi" w:hAnsiTheme="majorBidi" w:cstheme="majorBidi"/>
                <w:vertAlign w:val="superscript"/>
                <w:lang w:val="en-US"/>
              </w:rPr>
              <w:t>2</w:t>
            </w:r>
            <w:r w:rsidRPr="00EA3297">
              <w:rPr>
                <w:rFonts w:asciiTheme="majorBidi" w:hAnsiTheme="majorBidi" w:cstheme="majorBidi"/>
                <w:lang w:val="en-US"/>
              </w:rPr>
              <w:t>)</w:t>
            </w:r>
          </w:p>
        </w:tc>
        <w:tc>
          <w:tcPr>
            <w:tcW w:w="3686" w:type="dxa"/>
            <w:shd w:val="clear" w:color="auto" w:fill="auto"/>
            <w:noWrap/>
            <w:vAlign w:val="center"/>
          </w:tcPr>
          <w:p w14:paraId="4AEF2353" w14:textId="0DA94BA9"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33.4±7.5</w:t>
            </w:r>
            <w:r w:rsidR="001E1776">
              <w:rPr>
                <w:rFonts w:asciiTheme="majorBidi" w:hAnsiTheme="majorBidi" w:cstheme="majorBidi"/>
                <w:lang w:val="en-US"/>
              </w:rPr>
              <w:t xml:space="preserve"> </w:t>
            </w:r>
            <w:r w:rsidR="001E1776">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{"citationID":"Y53P5Afi","properties":{"formattedCitation":"[1]","plainCitation":"[1]","noteIndex":0},"citationItems":[{"id":13840,"uris":["http://zotero.org/groups/2694996/items/FHUFAMVU"],"itemData":{"id":13840,"type":"article-journal","abstract":"Importance: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1E1776">
              <w:rPr>
                <w:rFonts w:asciiTheme="majorBidi" w:hAnsiTheme="majorBidi" w:cstheme="majorBidi"/>
                <w:lang w:val="en-US"/>
              </w:rPr>
              <w:fldChar w:fldCharType="separate"/>
            </w:r>
            <w:r w:rsidR="001E1776" w:rsidRPr="00C71BD3">
              <w:t>[1]</w:t>
            </w:r>
            <w:r w:rsidR="001E1776">
              <w:rPr>
                <w:rFonts w:asciiTheme="majorBidi" w:hAnsiTheme="majorBidi" w:cstheme="majorBidi"/>
                <w:lang w:val="en-US"/>
              </w:rPr>
              <w:fldChar w:fldCharType="end"/>
            </w:r>
          </w:p>
        </w:tc>
      </w:tr>
      <w:tr w:rsidR="009E34B4" w:rsidRPr="00E1464B" w14:paraId="6287322E" w14:textId="77777777" w:rsidTr="00EA3297">
        <w:trPr>
          <w:trHeight w:val="320"/>
        </w:trPr>
        <w:tc>
          <w:tcPr>
            <w:tcW w:w="5807" w:type="dxa"/>
            <w:shd w:val="clear" w:color="auto" w:fill="auto"/>
            <w:noWrap/>
            <w:vAlign w:val="center"/>
            <w:hideMark/>
          </w:tcPr>
          <w:p w14:paraId="33E8E0E9"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Systolic Blood Pressure (mmHg)</w:t>
            </w:r>
          </w:p>
        </w:tc>
        <w:tc>
          <w:tcPr>
            <w:tcW w:w="3686" w:type="dxa"/>
            <w:shd w:val="clear" w:color="auto" w:fill="auto"/>
            <w:noWrap/>
            <w:vAlign w:val="center"/>
            <w:hideMark/>
          </w:tcPr>
          <w:p w14:paraId="0809296F" w14:textId="01BE5729"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130.7±15.7</w:t>
            </w:r>
            <w:r w:rsidR="001E1776">
              <w:rPr>
                <w:rFonts w:asciiTheme="majorBidi" w:hAnsiTheme="majorBidi" w:cstheme="majorBidi"/>
                <w:lang w:val="en-US"/>
              </w:rPr>
              <w:t xml:space="preserve"> </w:t>
            </w:r>
            <w:r w:rsidR="001E1776">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{"citationID":"cbASiTCt","properties":{"formattedCitation":"[1]","plainCitation":"[1]","noteIndex":0},"citationItems":[{"id":13840,"uris":["http://zotero.org/groups/2694996/items/FHUFAMVU"],"itemData":{"id":13840,"type":"article-journal","abstract":"Importance: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1E1776">
              <w:rPr>
                <w:rFonts w:asciiTheme="majorBidi" w:hAnsiTheme="majorBidi" w:cstheme="majorBidi"/>
                <w:lang w:val="en-US"/>
              </w:rPr>
              <w:fldChar w:fldCharType="separate"/>
            </w:r>
            <w:r w:rsidR="001E1776" w:rsidRPr="00C71BD3">
              <w:t>[1]</w:t>
            </w:r>
            <w:r w:rsidR="001E1776">
              <w:rPr>
                <w:rFonts w:asciiTheme="majorBidi" w:hAnsiTheme="majorBidi" w:cstheme="majorBidi"/>
                <w:lang w:val="en-US"/>
              </w:rPr>
              <w:fldChar w:fldCharType="end"/>
            </w:r>
          </w:p>
        </w:tc>
      </w:tr>
      <w:tr w:rsidR="009E34B4" w:rsidRPr="00E1464B" w14:paraId="00708271" w14:textId="77777777" w:rsidTr="00EA3297">
        <w:trPr>
          <w:trHeight w:val="320"/>
        </w:trPr>
        <w:tc>
          <w:tcPr>
            <w:tcW w:w="5807" w:type="dxa"/>
            <w:shd w:val="clear" w:color="auto" w:fill="auto"/>
            <w:noWrap/>
            <w:vAlign w:val="center"/>
            <w:hideMark/>
          </w:tcPr>
          <w:p w14:paraId="779D0B04"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Diastolic Blood Pressure (mmHg)</w:t>
            </w:r>
          </w:p>
        </w:tc>
        <w:tc>
          <w:tcPr>
            <w:tcW w:w="3686" w:type="dxa"/>
            <w:shd w:val="clear" w:color="auto" w:fill="auto"/>
            <w:noWrap/>
            <w:vAlign w:val="center"/>
            <w:hideMark/>
          </w:tcPr>
          <w:p w14:paraId="5EBC7F67" w14:textId="7793C088"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 xml:space="preserve">69.5±11.2 </w:t>
            </w:r>
            <w:r w:rsidR="001E1776">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{"citationID":"OcYlReK0","properties":{"formattedCitation":"[1]","plainCitation":"[1]","noteIndex":0},"citationItems":[{"id":13840,"uris":["http://zotero.org/groups/2694996/items/FHUFAMVU"],"itemData":{"id":13840,"type":"article-journal","abstract":"Importance: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1E1776">
              <w:rPr>
                <w:rFonts w:asciiTheme="majorBidi" w:hAnsiTheme="majorBidi" w:cstheme="majorBidi"/>
                <w:lang w:val="en-US"/>
              </w:rPr>
              <w:fldChar w:fldCharType="separate"/>
            </w:r>
            <w:r w:rsidR="001E1776" w:rsidRPr="00C71BD3">
              <w:t>[1]</w:t>
            </w:r>
            <w:r w:rsidR="001E1776">
              <w:rPr>
                <w:rFonts w:asciiTheme="majorBidi" w:hAnsiTheme="majorBidi" w:cstheme="majorBidi"/>
                <w:lang w:val="en-US"/>
              </w:rPr>
              <w:fldChar w:fldCharType="end"/>
            </w:r>
          </w:p>
        </w:tc>
      </w:tr>
      <w:tr w:rsidR="009E34B4" w:rsidRPr="00E1464B" w14:paraId="4F95B085" w14:textId="77777777" w:rsidTr="00EA3297">
        <w:trPr>
          <w:trHeight w:val="320"/>
        </w:trPr>
        <w:tc>
          <w:tcPr>
            <w:tcW w:w="5807" w:type="dxa"/>
            <w:shd w:val="clear" w:color="auto" w:fill="auto"/>
            <w:noWrap/>
            <w:vAlign w:val="center"/>
            <w:hideMark/>
          </w:tcPr>
          <w:p w14:paraId="7748CB5D"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Total Cholesterol (mg/dL)</w:t>
            </w:r>
          </w:p>
        </w:tc>
        <w:tc>
          <w:tcPr>
            <w:tcW w:w="3686" w:type="dxa"/>
            <w:shd w:val="clear" w:color="auto" w:fill="auto"/>
            <w:noWrap/>
            <w:vAlign w:val="center"/>
            <w:hideMark/>
          </w:tcPr>
          <w:p w14:paraId="3EAEB655" w14:textId="3470D5E0"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156.5±43.1</w:t>
            </w:r>
            <w:r w:rsidR="00E85EDB">
              <w:rPr>
                <w:rFonts w:asciiTheme="majorBidi" w:hAnsiTheme="majorBidi" w:cstheme="majorBidi"/>
                <w:lang w:val="en-US"/>
              </w:rPr>
              <w:t xml:space="preserve"> </w:t>
            </w:r>
            <w:r w:rsidR="00E85EDB">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{"citationID":"s9NuqTmj","properties":{"formattedCitation":"[1]","plainCitation":"[1]","noteIndex":0},"citationItems":[{"id":13840,"uris":["http://zotero.org/groups/2694996/items/FHUFAMVU"],"itemData":{"id":13840,"type":"article-journal","abstract":"Importance: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E85EDB">
              <w:rPr>
                <w:rFonts w:asciiTheme="majorBidi" w:hAnsiTheme="majorBidi" w:cstheme="majorBidi"/>
                <w:lang w:val="en-US"/>
              </w:rPr>
              <w:fldChar w:fldCharType="separate"/>
            </w:r>
            <w:r w:rsidR="00E85EDB" w:rsidRPr="00C71BD3">
              <w:t>[1]</w:t>
            </w:r>
            <w:r w:rsidR="00E85EDB">
              <w:rPr>
                <w:rFonts w:asciiTheme="majorBidi" w:hAnsiTheme="majorBidi" w:cstheme="majorBidi"/>
                <w:lang w:val="en-US"/>
              </w:rPr>
              <w:fldChar w:fldCharType="end"/>
            </w:r>
          </w:p>
        </w:tc>
      </w:tr>
      <w:tr w:rsidR="009E34B4" w:rsidRPr="00E1464B" w14:paraId="343FF7D7" w14:textId="77777777" w:rsidTr="00EA3297">
        <w:trPr>
          <w:trHeight w:val="320"/>
        </w:trPr>
        <w:tc>
          <w:tcPr>
            <w:tcW w:w="5807" w:type="dxa"/>
            <w:shd w:val="clear" w:color="auto" w:fill="auto"/>
            <w:noWrap/>
            <w:vAlign w:val="center"/>
            <w:hideMark/>
          </w:tcPr>
          <w:p w14:paraId="3CA1CFC2"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High Density Lipoprotein Cholesterol (mg/dL)</w:t>
            </w:r>
          </w:p>
        </w:tc>
        <w:tc>
          <w:tcPr>
            <w:tcW w:w="3686" w:type="dxa"/>
            <w:shd w:val="clear" w:color="auto" w:fill="auto"/>
            <w:noWrap/>
            <w:vAlign w:val="center"/>
            <w:hideMark/>
          </w:tcPr>
          <w:p w14:paraId="26AC1F78" w14:textId="64BD13C8"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44.6±12.2</w:t>
            </w:r>
            <w:r w:rsidR="00E85EDB">
              <w:rPr>
                <w:rFonts w:asciiTheme="majorBidi" w:hAnsiTheme="majorBidi" w:cstheme="majorBidi"/>
                <w:lang w:val="en-US"/>
              </w:rPr>
              <w:t xml:space="preserve"> </w:t>
            </w:r>
            <w:r w:rsidR="00E85EDB">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{"citationID":"pKJ5HgKt","properties":{"formattedCitation":"[1]","plainCitation":"[1]","noteIndex":0},"citationItems":[{"id":13840,"uris":["http://zotero.org/groups/2694996/items/FHUFAMVU"],"itemData":{"id":13840,"type":"article-journal","abstract":"Importance: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E85EDB">
              <w:rPr>
                <w:rFonts w:asciiTheme="majorBidi" w:hAnsiTheme="majorBidi" w:cstheme="majorBidi"/>
                <w:lang w:val="en-US"/>
              </w:rPr>
              <w:fldChar w:fldCharType="separate"/>
            </w:r>
            <w:r w:rsidR="00E85EDB" w:rsidRPr="00C71BD3">
              <w:t>[1]</w:t>
            </w:r>
            <w:r w:rsidR="00E85EDB">
              <w:rPr>
                <w:rFonts w:asciiTheme="majorBidi" w:hAnsiTheme="majorBidi" w:cstheme="majorBidi"/>
                <w:lang w:val="en-US"/>
              </w:rPr>
              <w:fldChar w:fldCharType="end"/>
            </w:r>
          </w:p>
        </w:tc>
      </w:tr>
      <w:tr w:rsidR="009E34B4" w:rsidRPr="00E1464B" w14:paraId="2B552591" w14:textId="77777777" w:rsidTr="00EA3297">
        <w:trPr>
          <w:trHeight w:val="320"/>
        </w:trPr>
        <w:tc>
          <w:tcPr>
            <w:tcW w:w="5807" w:type="dxa"/>
            <w:shd w:val="clear" w:color="auto" w:fill="auto"/>
            <w:noWrap/>
            <w:vAlign w:val="center"/>
            <w:hideMark/>
          </w:tcPr>
          <w:p w14:paraId="1513C441"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Low Density Lipoprotein Cholesterol (mg/dL)</w:t>
            </w:r>
          </w:p>
        </w:tc>
        <w:tc>
          <w:tcPr>
            <w:tcW w:w="3686" w:type="dxa"/>
            <w:shd w:val="clear" w:color="auto" w:fill="auto"/>
            <w:noWrap/>
            <w:vAlign w:val="center"/>
            <w:hideMark/>
          </w:tcPr>
          <w:p w14:paraId="325CC097" w14:textId="408BB37A"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81.4±33.3</w:t>
            </w:r>
            <w:r w:rsidR="00E85EDB">
              <w:rPr>
                <w:rFonts w:asciiTheme="majorBidi" w:hAnsiTheme="majorBidi" w:cstheme="majorBidi"/>
                <w:lang w:val="en-US"/>
              </w:rPr>
              <w:t xml:space="preserve"> </w:t>
            </w:r>
            <w:r w:rsidR="00E85EDB">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{"citationID":"dbPlZGfA","properties":{"formattedCitation":"[1]","plainCitation":"[1]","noteIndex":0},"citationItems":[{"id":13840,"uris":["http://zotero.org/groups/2694996/items/FHUFAMVU"],"itemData":{"id":13840,"type":"article-journal","abstract":"Importance: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E85EDB">
              <w:rPr>
                <w:rFonts w:asciiTheme="majorBidi" w:hAnsiTheme="majorBidi" w:cstheme="majorBidi"/>
                <w:lang w:val="en-US"/>
              </w:rPr>
              <w:fldChar w:fldCharType="separate"/>
            </w:r>
            <w:r w:rsidR="00E85EDB" w:rsidRPr="00C71BD3">
              <w:t>[1]</w:t>
            </w:r>
            <w:r w:rsidR="00E85EDB">
              <w:rPr>
                <w:rFonts w:asciiTheme="majorBidi" w:hAnsiTheme="majorBidi" w:cstheme="majorBidi"/>
                <w:lang w:val="en-US"/>
              </w:rPr>
              <w:fldChar w:fldCharType="end"/>
            </w:r>
          </w:p>
        </w:tc>
      </w:tr>
      <w:tr w:rsidR="009E34B4" w:rsidRPr="00E1464B" w14:paraId="5B5817F8" w14:textId="77777777" w:rsidTr="00EA3297">
        <w:trPr>
          <w:trHeight w:val="320"/>
        </w:trPr>
        <w:tc>
          <w:tcPr>
            <w:tcW w:w="5807" w:type="dxa"/>
            <w:shd w:val="clear" w:color="auto" w:fill="auto"/>
            <w:noWrap/>
            <w:vAlign w:val="center"/>
            <w:hideMark/>
          </w:tcPr>
          <w:p w14:paraId="7C8EF4CD"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Triglycerides (mg/dL)</w:t>
            </w:r>
          </w:p>
        </w:tc>
        <w:tc>
          <w:tcPr>
            <w:tcW w:w="3686" w:type="dxa"/>
            <w:shd w:val="clear" w:color="auto" w:fill="auto"/>
            <w:noWrap/>
            <w:vAlign w:val="center"/>
            <w:hideMark/>
          </w:tcPr>
          <w:p w14:paraId="13526778" w14:textId="0552E31B"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170.6±136.7</w:t>
            </w:r>
            <w:r w:rsidR="008E071D">
              <w:rPr>
                <w:rFonts w:asciiTheme="majorBidi" w:hAnsiTheme="majorBidi" w:cstheme="majorBidi"/>
                <w:lang w:val="en-US"/>
              </w:rPr>
              <w:t xml:space="preserve"> </w:t>
            </w:r>
            <w:r w:rsidR="008E071D">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{"citationID":"EmUsM0ZP","properties":{"formattedCitation":"[1]","plainCitation":"[1]","noteIndex":0},"citationItems":[{"id":13840,"uris":["http://zotero.org/groups/2694996/items/FHUFAMVU"],"itemData":{"id":13840,"type":"article-journal","abstract":"Importance: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8E071D">
              <w:rPr>
                <w:rFonts w:asciiTheme="majorBidi" w:hAnsiTheme="majorBidi" w:cstheme="majorBidi"/>
                <w:lang w:val="en-US"/>
              </w:rPr>
              <w:fldChar w:fldCharType="separate"/>
            </w:r>
            <w:r w:rsidR="008E071D" w:rsidRPr="00C71BD3">
              <w:t>[1]</w:t>
            </w:r>
            <w:r w:rsidR="008E071D">
              <w:rPr>
                <w:rFonts w:asciiTheme="majorBidi" w:hAnsiTheme="majorBidi" w:cstheme="majorBidi"/>
                <w:lang w:val="en-US"/>
              </w:rPr>
              <w:fldChar w:fldCharType="end"/>
            </w:r>
          </w:p>
        </w:tc>
      </w:tr>
      <w:tr w:rsidR="009E34B4" w:rsidRPr="00E1464B" w14:paraId="6BC10846" w14:textId="77777777" w:rsidTr="00EA3297">
        <w:trPr>
          <w:trHeight w:val="320"/>
        </w:trPr>
        <w:tc>
          <w:tcPr>
            <w:tcW w:w="5807" w:type="dxa"/>
            <w:shd w:val="clear" w:color="auto" w:fill="auto"/>
            <w:noWrap/>
            <w:vAlign w:val="center"/>
            <w:hideMark/>
          </w:tcPr>
          <w:p w14:paraId="5D9C79D5"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Heart Rate (beats/min)</w:t>
            </w:r>
          </w:p>
        </w:tc>
        <w:tc>
          <w:tcPr>
            <w:tcW w:w="3686" w:type="dxa"/>
            <w:shd w:val="clear" w:color="auto" w:fill="auto"/>
            <w:noWrap/>
            <w:vAlign w:val="center"/>
            <w:hideMark/>
          </w:tcPr>
          <w:p w14:paraId="56FABA11" w14:textId="5911569B"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 xml:space="preserve">72±0 </w:t>
            </w:r>
            <w:r w:rsidR="00D6472F">
              <w:rPr>
                <w:rFonts w:asciiTheme="majorBidi" w:hAnsiTheme="majorBidi" w:cstheme="majorBidi"/>
                <w:lang w:val="en-US"/>
              </w:rPr>
              <w:fldChar w:fldCharType="begin"/>
            </w:r>
            <w:r w:rsidR="008A7AFD">
              <w:rPr>
                <w:rFonts w:asciiTheme="majorBidi" w:hAnsiTheme="majorBidi" w:cstheme="majorBidi"/>
                <w:lang w:val="en-US"/>
              </w:rPr>
              <w:instrText xml:space="preserve"> ADDIN ZOTERO_ITEM CSL_CITATION {"citationID":"zks44rlU","properties":{"formattedCitation":"[2,3]","plainCitation":"[2,3]","noteIndex":0},"citationItems":[{"id":1030,"uris":["http://zotero.org/groups/2694996/items/KJ2YB6BX"],"itemData":{"id":1030,"type":"article-journal","abstract":"Most patients with type 2 diabetes mellitus develop cardiovascular disease (CVD), with substantial loss of life expectancy. Nonfatal CVD contributes greatly to excess healthcare costs and decreased quality of life in patients with diabetes. The current epidemic of obesity has raised expectations that CVD associated with type 2 diabetes will become an even greater public health challenge. Despite the importance of this health problem, there is a lack of definitive data on the effects of the intensive control of glycemia and other CVD risk factors on CVD event rates in patients with type 2 diabetes. The Action to Control Cardiovascular Risk in Diabetes (ACCORD) trial is a randomized, multicenter, double 2 x 2 factorial design study involving 10,251 middle-aged and older participants with type 2 diabetes who are at high risk for CVD events because of existing CVD or additional risk factors. ACCORD is testing the effects of 3 medical treatment strategies to reduce CVD morbidity and mortality. All participants are in the glycemia trial, which is testing the hypothesis that a therapeutic strategy that targets a glycosylated hemoglobin (HbA1c) level of &lt;6.0% will reduce the rate of CVD events more than a strategy that targets an HbA1c level of 7.0%-7.9%. The lipid trial includes 5,518 of the participants, who receive either fenofibrate or placebo in a double-masked fashion to test the hypothesis of whether, in the context of good glycemic control, a therapeutic strategy that uses a fibrate to increase high-density lipoprotein cholesterol and lower triglyceride levels together with a 3-hydroxy-3-methylglutaryl coenzyme A reductase inhibitor (statin) to lower low-density lipoprotein cholesterol will reduce the rate of CVD events compared with a strategy that uses a statin plus a placebo. The blood pressure trial includes the remaining 4,733 participants and tests the hypothesis that a therapeutic strategy that targets a systolic blood pressure of &lt;120 mm Hg in the context of good glycemic control will reduce the rate of CVD events compared with a strategy that targets a systolic blood pressure of &lt;140 mm Hg. The primary outcome measure for all 3 research questions is the first occurrence of a major CVD event, specifically nonfatal myocardial infarction, nonfatal stroke, or cardiovascular death. Upon the expected completion of participant follow-up in 2009, the ACCORD trial should document for the first time the benefits and risks of intensive glucose control, intensive blood pressure control, and the combination of fibrate and statin drugs in managing blood lipids in high-risk patients with type 2 diabetes.","container-title":"American Journal of Cardiology","DOI":"10.1016/j.amjcard.2007.03.003","ISSN":"0002-9149","issue":"12A","journalAbbreviation":"Am J Cardiol","language":"eng","note":"PMID: 17599422","page":"21i-33i","source":"PubMed","title":"Action to Control Cardiovascular Risk in Diabetes (ACCORD) trial: design and methods","title-short":"Action to Control Cardiovascular Risk in Diabetes (ACCORD) trial","volume":"99","author":[{"literal":"ACCORD Study Group"},{"family":"Buse","given":"John B."},{"family":"Bigger","given":"J. Thomas"},{"family":"Byington","given":"Robert P."},{"family":"Cooper","given":"Lawton S."},{"family":"Cushman","given":"William C."},{"family":"Friedewald","given":"William T."},{"family":"Genuth","given":"Saul"},{"family":"Gerstein","given":"Hertzel C."},{"family":"Ginsberg","given":"Henry N."},{"family":"Goff","given":"David C."},{"family":"Grimm","given":"Richard H."},{"family":"Margolis","given":"Karen L."},{"family":"Probstfield","given":"Jeffrey L."},{"family":"Simons-Morton","given":"Denise G."},{"family":"Sullivan","given":"Mark D."}],"issued":{"date-parts":[["2007"]]}}},{"id":1029,"uris":["http://zotero.org/groups/2694996/items/LFI55DSQ"],"itemData":{"id":1029,"type":"article-journal","abstract":"BACKGROUND: Epidemiologic studies have shown a relationship between glycated hemoglobin levels and cardiovascular events in patients with type 2 diabetes. We investigated whether intensive therapy to target normal glycated hemoglobin levels would reduce cardiovascular events in patients with type 2 diabetes who had either established cardiovascular disease or additional cardiovascular risk factors.\nMETHODS: In this randomized study, 10,251 patients (mean age, 62.2 years) with a median glycated hemoglobin level of 8.1% were assigned to receive intensive therapy (targeting a glycated hemoglobin level below 6.0%) or standard therapy (targeting a level from 7.0 to 7.9%). Of these patients, 38% were women, and 35% had had a previous cardiovascular event. The primary outcome was a composite of nonfatal myocardial infarction, nonfatal stroke, or death from cardiovascular causes. The finding of higher mortality in the intensive-therapy group led to a discontinuation of intensive therapy after a mean of 3.5 years of follow-up.\nRESULTS: At 1 year, stable median glycated hemoglobin levels of 6.4% and 7.5% were achieved in the intensive-therapy group and the standard-therapy group, respectively. During follow-up, the primary outcome occurred in 352 patients in the intensive-therapy group, as compared with 371 in the standard-therapy group (hazard ratio, 0.90; 95% confidence interval [CI], 0.78 to 1.04; P=0.16). At the same time, 257 patients in the intensive-therapy group died, as compared with 203 patients in the standard-therapy group (hazard ratio, 1.22; 95% CI, 1.01 to 1.46; P=0.04). Hypoglycemia requiring assistance and weight gain of more than 10 kg were more frequent in the intensive-therapy group (P&lt;0.001).\nCONCLUSIONS: As compared with standard therapy, the use of intensive therapy to target normal glycated hemoglobin levels for 3.5 years increased mortality and did not significantly reduce major cardiovascular events. These findings identify a previously unrecognized harm of intensive glucose lowering in high-risk patients with type 2 diabetes. (ClinicalTrials.gov number, NCT00000620.)","container-title":"New England Journal of Medicine","DOI":"10.1056/NEJMoa0802743","ISSN":"1533-4406","issue":"24","journalAbbreviation":"N Engl J Med","language":"eng","note":"PMID: 18539917\nPMCID: PMC4551392","page":"2545-2559","source":"PubMed","title":"Effects of intensive glucose lowering in type 2 diabetes","volume":"358","author":[{"literal":"ACCORD Study Group"},{"family":"Gerstein","given":"Hertzel C."},{"family":"Miller","given":"Michael E."},{"family":"Byington","given":"Robert P."},{"family":"Goff","given":"David C."},{"family":"Bigger","given":"J. Thomas"},{"family":"Buse","given":"John B."},{"family":"Cushman","given":"William C."},{"family":"Genuth","given":"Saul"},{"family":"Ismail-Beigi","given":"Faramarz"},{"family":"Grimm","given":"Richard H."},{"family":"Probstfield","given":"Jeffrey L."},{"family":"Simons-Morton","given":"Denise G."},{"family":"Friedewald","given":"William T."}],"issued":{"date-parts":[["2008"]]}}}],"schema":"https://github.com/citation-style-language/schema/raw/master/csl-citation.json"} </w:instrText>
            </w:r>
            <w:r w:rsidR="00D6472F">
              <w:rPr>
                <w:rFonts w:asciiTheme="majorBidi" w:hAnsiTheme="majorBidi" w:cstheme="majorBidi"/>
                <w:lang w:val="en-US"/>
              </w:rPr>
              <w:fldChar w:fldCharType="separate"/>
            </w:r>
            <w:r w:rsidR="00D6472F" w:rsidRPr="00D6472F">
              <w:t>[2,3]</w:t>
            </w:r>
            <w:r w:rsidR="00D6472F">
              <w:rPr>
                <w:rFonts w:asciiTheme="majorBidi" w:hAnsiTheme="majorBidi" w:cstheme="majorBidi"/>
                <w:lang w:val="en-US"/>
              </w:rPr>
              <w:fldChar w:fldCharType="end"/>
            </w:r>
          </w:p>
        </w:tc>
      </w:tr>
      <w:tr w:rsidR="009E34B4" w:rsidRPr="00E1464B" w14:paraId="19B40F8D" w14:textId="77777777" w:rsidTr="00EA3297">
        <w:trPr>
          <w:trHeight w:val="320"/>
        </w:trPr>
        <w:tc>
          <w:tcPr>
            <w:tcW w:w="5807" w:type="dxa"/>
            <w:shd w:val="clear" w:color="auto" w:fill="auto"/>
            <w:noWrap/>
            <w:vAlign w:val="center"/>
            <w:hideMark/>
          </w:tcPr>
          <w:p w14:paraId="6767470F"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Smoking Status (%)</w:t>
            </w:r>
          </w:p>
        </w:tc>
        <w:tc>
          <w:tcPr>
            <w:tcW w:w="3686" w:type="dxa"/>
            <w:shd w:val="clear" w:color="auto" w:fill="auto"/>
            <w:noWrap/>
            <w:vAlign w:val="center"/>
            <w:hideMark/>
          </w:tcPr>
          <w:p w14:paraId="001DFE5E" w14:textId="65CC135F" w:rsidR="009E34B4" w:rsidRPr="00EA3297" w:rsidRDefault="009E34B4" w:rsidP="009C2B27">
            <w:pPr>
              <w:jc w:val="center"/>
              <w:rPr>
                <w:rFonts w:asciiTheme="majorBidi" w:hAnsiTheme="majorBidi" w:cstheme="majorBidi"/>
              </w:rPr>
            </w:pPr>
            <w:r w:rsidRPr="00EA3297">
              <w:rPr>
                <w:rFonts w:asciiTheme="majorBidi" w:hAnsiTheme="majorBidi" w:cstheme="majorBidi"/>
                <w:lang w:val="en-US"/>
              </w:rPr>
              <w:t xml:space="preserve">5.9% </w:t>
            </w:r>
            <w:r w:rsidR="00507AF1">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{"citationID":"RcZTvT6r","properties":{"formattedCitation":"[1]","plainCitation":"[1]","noteIndex":0},"citationItems":[{"id":13840,"uris":["http://zotero.org/groups/2694996/items/FHUFAMVU"],"itemData":{"id":13840,"type":"article-journal","abstract":"Importance: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507AF1">
              <w:rPr>
                <w:rFonts w:asciiTheme="majorBidi" w:hAnsiTheme="majorBidi" w:cstheme="majorBidi"/>
                <w:lang w:val="en-US"/>
              </w:rPr>
              <w:fldChar w:fldCharType="separate"/>
            </w:r>
            <w:r w:rsidR="00507AF1" w:rsidRPr="00C71BD3">
              <w:t>[1]</w:t>
            </w:r>
            <w:r w:rsidR="00507AF1">
              <w:rPr>
                <w:rFonts w:asciiTheme="majorBidi" w:hAnsiTheme="majorBidi" w:cstheme="majorBidi"/>
                <w:lang w:val="en-US"/>
              </w:rPr>
              <w:fldChar w:fldCharType="end"/>
            </w:r>
          </w:p>
        </w:tc>
      </w:tr>
      <w:tr w:rsidR="009E34B4" w:rsidRPr="00E1464B" w14:paraId="62A168BE" w14:textId="77777777" w:rsidTr="00EA3297">
        <w:trPr>
          <w:trHeight w:val="320"/>
        </w:trPr>
        <w:tc>
          <w:tcPr>
            <w:tcW w:w="5807" w:type="dxa"/>
            <w:shd w:val="clear" w:color="auto" w:fill="auto"/>
            <w:noWrap/>
            <w:vAlign w:val="center"/>
          </w:tcPr>
          <w:p w14:paraId="2BC55EEE" w14:textId="3887740F" w:rsidR="009E34B4" w:rsidRPr="00EA3297" w:rsidRDefault="007B611F" w:rsidP="009C2B27">
            <w:pPr>
              <w:rPr>
                <w:rFonts w:asciiTheme="majorBidi" w:hAnsiTheme="majorBidi" w:cstheme="majorBidi"/>
                <w:lang w:val="en-US"/>
              </w:rPr>
            </w:pPr>
            <w:r>
              <w:rPr>
                <w:rFonts w:asciiTheme="majorBidi" w:hAnsiTheme="majorBidi" w:cstheme="majorBidi"/>
                <w:lang w:val="en-US"/>
              </w:rPr>
              <w:t>Estimated Glomerular Filtration Rate</w:t>
            </w:r>
            <w:r w:rsidR="009E34B4" w:rsidRPr="00EA3297">
              <w:rPr>
                <w:rFonts w:asciiTheme="majorBidi" w:hAnsiTheme="majorBidi" w:cstheme="majorBidi"/>
                <w:lang w:val="en-US"/>
              </w:rPr>
              <w:t xml:space="preserve"> (ml/min/1.73m</w:t>
            </w:r>
            <w:r w:rsidR="009E34B4" w:rsidRPr="00EA3297">
              <w:rPr>
                <w:rFonts w:asciiTheme="majorBidi" w:hAnsiTheme="majorBidi" w:cstheme="majorBidi"/>
                <w:vertAlign w:val="superscript"/>
                <w:lang w:val="en-US"/>
              </w:rPr>
              <w:t>2</w:t>
            </w:r>
            <w:r w:rsidR="009E34B4" w:rsidRPr="00EA3297">
              <w:rPr>
                <w:rFonts w:asciiTheme="majorBidi" w:hAnsiTheme="majorBidi" w:cstheme="majorBidi"/>
                <w:lang w:val="en-US"/>
              </w:rPr>
              <w:t>)</w:t>
            </w:r>
          </w:p>
        </w:tc>
        <w:tc>
          <w:tcPr>
            <w:tcW w:w="3686" w:type="dxa"/>
            <w:shd w:val="clear" w:color="auto" w:fill="auto"/>
            <w:vAlign w:val="center"/>
          </w:tcPr>
          <w:p w14:paraId="4DD795FA" w14:textId="71456204"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 xml:space="preserve">72.8±26.6 </w:t>
            </w:r>
            <w:r w:rsidR="00507AF1">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{"citationID":"qgJr71tY","properties":{"formattedCitation":"[1]","plainCitation":"[1]","noteIndex":0},"citationItems":[{"id":13840,"uris":["http://zotero.org/groups/2694996/items/FHUFAMVU"],"itemData":{"id":13840,"type":"article-journal","abstract":"Importance: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507AF1">
              <w:rPr>
                <w:rFonts w:asciiTheme="majorBidi" w:hAnsiTheme="majorBidi" w:cstheme="majorBidi"/>
                <w:lang w:val="en-US"/>
              </w:rPr>
              <w:fldChar w:fldCharType="separate"/>
            </w:r>
            <w:r w:rsidR="00507AF1" w:rsidRPr="00C71BD3">
              <w:t>[1]</w:t>
            </w:r>
            <w:r w:rsidR="00507AF1">
              <w:rPr>
                <w:rFonts w:asciiTheme="majorBidi" w:hAnsiTheme="majorBidi" w:cstheme="majorBidi"/>
                <w:lang w:val="en-US"/>
              </w:rPr>
              <w:fldChar w:fldCharType="end"/>
            </w:r>
          </w:p>
        </w:tc>
      </w:tr>
      <w:tr w:rsidR="009E34B4" w:rsidRPr="00E1464B" w14:paraId="75F233C5" w14:textId="77777777" w:rsidTr="00EA3297">
        <w:trPr>
          <w:trHeight w:val="320"/>
        </w:trPr>
        <w:tc>
          <w:tcPr>
            <w:tcW w:w="5807" w:type="dxa"/>
            <w:shd w:val="clear" w:color="auto" w:fill="auto"/>
            <w:noWrap/>
            <w:vAlign w:val="center"/>
          </w:tcPr>
          <w:p w14:paraId="653C2174"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Hemoglobin (g/dl)</w:t>
            </w:r>
          </w:p>
        </w:tc>
        <w:tc>
          <w:tcPr>
            <w:tcW w:w="3686" w:type="dxa"/>
            <w:shd w:val="clear" w:color="auto" w:fill="auto"/>
            <w:vAlign w:val="center"/>
          </w:tcPr>
          <w:p w14:paraId="4EDC5693" w14:textId="78B07F43"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14</w:t>
            </w:r>
            <w:r w:rsidR="009B7E70">
              <w:rPr>
                <w:rFonts w:asciiTheme="majorBidi" w:hAnsiTheme="majorBidi" w:cstheme="majorBidi"/>
                <w:lang w:val="en-US"/>
              </w:rPr>
              <w:t xml:space="preserve"> </w:t>
            </w:r>
            <w:r w:rsidR="009B7E70">
              <w:rPr>
                <w:rFonts w:asciiTheme="majorBidi" w:hAnsiTheme="majorBidi" w:cstheme="majorBidi"/>
                <w:lang w:val="en-US"/>
              </w:rPr>
              <w:fldChar w:fldCharType="begin"/>
            </w:r>
            <w:r w:rsidR="008A7AFD">
              <w:rPr>
                <w:rFonts w:asciiTheme="majorBidi" w:hAnsiTheme="majorBidi" w:cstheme="majorBidi"/>
                <w:lang w:val="en-US"/>
              </w:rPr>
              <w:instrText xml:space="preserve"> ADDIN ZOTERO_ITEM CSL_CITATION {"citationID":"oJiqIZ98","properties":{"formattedCitation":"[3]","plainCitation":"[3]","noteIndex":0},"citationItems":[{"id":1029,"uris":["http://zotero.org/groups/2694996/items/LFI55DSQ"],"itemData":{"id":1029,"type":"article-journal","abstract":"BACKGROUND: Epidemiologic studies have shown a relationship between glycated hemoglobin levels and cardiovascular events in patients with type 2 diabetes. We investigated whether intensive therapy to target normal glycated hemoglobin levels would reduce cardiovascular events in patients with type 2 diabetes who had either established cardiovascular disease or additional cardiovascular risk factors.\nMETHODS: In this randomized study, 10,251 patients (mean age, 62.2 years) with a median glycated hemoglobin level of 8.1% were assigned to receive intensive therapy (targeting a glycated hemoglobin level below 6.0%) or standard therapy (targeting a level from 7.0 to 7.9%). Of these patients, 38% were women, and 35% had had a previous cardiovascular event. The primary outcome was a composite of nonfatal myocardial infarction, nonfatal stroke, or death from cardiovascular causes. The finding of higher mortality in the intensive-therapy group led to a discontinuation of intensive therapy after a mean of 3.5 years of follow-up.\nRESULTS: At 1 year, stable median glycated hemoglobin levels of 6.4% and 7.5% were achieved in the intensive-therapy group and the standard-therapy group, respectively. During follow-up, the primary outcome occurred in 352 patients in the intensive-therapy group, as compared with 371 in the standard-therapy group (hazard ratio, 0.90; 95% confidence interval [CI], 0.78 to 1.04; P=0.16). At the same time, 257 patients in the intensive-therapy group died, as compared with 203 patients in the standard-therapy group (hazard ratio, 1.22; 95% CI, 1.01 to 1.46; P=0.04). Hypoglycemia requiring assistance and weight gain of more than 10 kg were more frequent in the intensive-therapy group (P&lt;0.001).\nCONCLUSIONS: As compared with standard therapy, the use of intensive therapy to target normal glycated hemoglobin levels for 3.5 years increased mortality and did not significantly reduce major cardiovascular events. These findings identify a previously unrecognized harm of intensive glucose lowering in high-risk patients with type 2 diabetes. (ClinicalTrials.gov number, NCT00000620.)","container-title":"New England Journal of Medicine","DOI":"10.1056/NEJMoa0802743","ISSN":"1533-4406","issue":"24","journalAbbreviation":"N Engl J Med","language":"eng","note":"PMID: 18539917\nPMCID: PMC4551392","page":"2545-2559","source":"PubMed","title":"Effects of intensive glucose lowering in type 2 diabetes","volume":"358","author":[{"literal":"ACCORD Study Group"},{"family":"Gerstein","given":"Hertzel C."},{"family":"Miller","given":"Michael E."},{"family":"Byington","given":"Robert P."},{"family":"Goff","given":"David C."},{"family":"Bigger","given":"J. Thomas"},{"family":"Buse","given":"John B."},{"family":"Cushman","given":"William C."},{"family":"Genuth","given":"Saul"},{"family":"Ismail-Beigi","given":"Faramarz"},{"family":"Grimm","given":"Richard H."},{"family":"Probstfield","given":"Jeffrey L."},{"family":"Simons-Morton","given":"Denise G."},{"family":"Friedewald","given":"William T."}],"issued":{"date-parts":[["2008"]]}}}],"schema":"https://github.com/citation-style-language/schema/raw/master/csl-citation.json"} </w:instrText>
            </w:r>
            <w:r w:rsidR="009B7E70">
              <w:rPr>
                <w:rFonts w:asciiTheme="majorBidi" w:hAnsiTheme="majorBidi" w:cstheme="majorBidi"/>
                <w:lang w:val="en-US"/>
              </w:rPr>
              <w:fldChar w:fldCharType="separate"/>
            </w:r>
            <w:r w:rsidR="00D6472F" w:rsidRPr="00D6472F">
              <w:t>[3]</w:t>
            </w:r>
            <w:r w:rsidR="009B7E70">
              <w:rPr>
                <w:rFonts w:asciiTheme="majorBidi" w:hAnsiTheme="majorBidi" w:cstheme="majorBidi"/>
                <w:lang w:val="en-US"/>
              </w:rPr>
              <w:fldChar w:fldCharType="end"/>
            </w:r>
          </w:p>
        </w:tc>
      </w:tr>
      <w:tr w:rsidR="009E34B4" w:rsidRPr="00E1464B" w14:paraId="7C181F5E" w14:textId="77777777" w:rsidTr="00EA3297">
        <w:trPr>
          <w:trHeight w:val="320"/>
        </w:trPr>
        <w:tc>
          <w:tcPr>
            <w:tcW w:w="5807" w:type="dxa"/>
            <w:shd w:val="clear" w:color="auto" w:fill="auto"/>
            <w:noWrap/>
            <w:vAlign w:val="center"/>
          </w:tcPr>
          <w:p w14:paraId="67B8FBC2"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 xml:space="preserve">Waist to Hip Ratio (WHR) </w:t>
            </w:r>
          </w:p>
        </w:tc>
        <w:tc>
          <w:tcPr>
            <w:tcW w:w="3686" w:type="dxa"/>
            <w:shd w:val="clear" w:color="auto" w:fill="auto"/>
            <w:vAlign w:val="center"/>
          </w:tcPr>
          <w:p w14:paraId="3E9F3098" w14:textId="7A5A99AA"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0.93</w:t>
            </w:r>
            <w:r w:rsidR="009B7E70">
              <w:rPr>
                <w:rFonts w:asciiTheme="majorBidi" w:hAnsiTheme="majorBidi" w:cstheme="majorBidi"/>
                <w:lang w:val="en-US"/>
              </w:rPr>
              <w:t xml:space="preserve"> </w:t>
            </w:r>
            <w:r w:rsidR="009B7E70">
              <w:rPr>
                <w:rFonts w:asciiTheme="majorBidi" w:hAnsiTheme="majorBidi" w:cstheme="majorBidi"/>
                <w:lang w:val="en-US"/>
              </w:rPr>
              <w:fldChar w:fldCharType="begin"/>
            </w:r>
            <w:r w:rsidR="008A7AFD">
              <w:rPr>
                <w:rFonts w:asciiTheme="majorBidi" w:hAnsiTheme="majorBidi" w:cstheme="majorBidi"/>
                <w:lang w:val="en-US"/>
              </w:rPr>
              <w:instrText xml:space="preserve"> ADDIN ZOTERO_ITEM CSL_CITATION {"citationID":"3BxfbucD","properties":{"formattedCitation":"[3]","plainCitation":"[3]","noteIndex":0},"citationItems":[{"id":1029,"uris":["http://zotero.org/groups/2694996/items/LFI55DSQ"],"itemData":{"id":1029,"type":"article-journal","abstract":"BACKGROUND: Epidemiologic studies have shown a relationship between glycated hemoglobin levels and cardiovascular events in patients with type 2 diabetes. We investigated whether intensive therapy to target normal glycated hemoglobin levels would reduce cardiovascular events in patients with type 2 diabetes who had either established cardiovascular disease or additional cardiovascular risk factors.\nMETHODS: In this randomized study, 10,251 patients (mean age, 62.2 years) with a median glycated hemoglobin level of 8.1% were assigned to receive intensive therapy (targeting a glycated hemoglobin level below 6.0%) or standard therapy (targeting a level from 7.0 to 7.9%). Of these patients, 38% were women, and 35% had had a previous cardiovascular event. The primary outcome was a composite of nonfatal myocardial infarction, nonfatal stroke, or death from cardiovascular causes. The finding of higher mortality in the intensive-therapy group led to a discontinuation of intensive therapy after a mean of 3.5 years of follow-up.\nRESULTS: At 1 year, stable median glycated hemoglobin levels of 6.4% and 7.5% were achieved in the intensive-therapy group and the standard-therapy group, respectively. During follow-up, the primary outcome occurred in 352 patients in the intensive-therapy group, as compared with 371 in the standard-therapy group (hazard ratio, 0.90; 95% confidence interval [CI], 0.78 to 1.04; P=0.16). At the same time, 257 patients in the intensive-therapy group died, as compared with 203 patients in the standard-therapy group (hazard ratio, 1.22; 95% CI, 1.01 to 1.46; P=0.04). Hypoglycemia requiring assistance and weight gain of more than 10 kg were more frequent in the intensive-therapy group (P&lt;0.001).\nCONCLUSIONS: As compared with standard therapy, the use of intensive therapy to target normal glycated hemoglobin levels for 3.5 years increased mortality and did not significantly reduce major cardiovascular events. These findings identify a previously unrecognized harm of intensive glucose lowering in high-risk patients with type 2 diabetes. (ClinicalTrials.gov number, NCT00000620.)","container-title":"New England Journal of Medicine","DOI":"10.1056/NEJMoa0802743","ISSN":"1533-4406","issue":"24","journalAbbreviation":"N Engl J Med","language":"eng","note":"PMID: 18539917\nPMCID: PMC4551392","page":"2545-2559","source":"PubMed","title":"Effects of intensive glucose lowering in type 2 diabetes","volume":"358","author":[{"literal":"ACCORD Study Group"},{"family":"Gerstein","given":"Hertzel C."},{"family":"Miller","given":"Michael E."},{"family":"Byington","given":"Robert P."},{"family":"Goff","given":"David C."},{"family":"Bigger","given":"J. Thomas"},{"family":"Buse","given":"John B."},{"family":"Cushman","given":"William C."},{"family":"Genuth","given":"Saul"},{"family":"Ismail-Beigi","given":"Faramarz"},{"family":"Grimm","given":"Richard H."},{"family":"Probstfield","given":"Jeffrey L."},{"family":"Simons-Morton","given":"Denise G."},{"family":"Friedewald","given":"William T."}],"issued":{"date-parts":[["2008"]]}}}],"schema":"https://github.com/citation-style-language/schema/raw/master/csl-citation.json"} </w:instrText>
            </w:r>
            <w:r w:rsidR="009B7E70">
              <w:rPr>
                <w:rFonts w:asciiTheme="majorBidi" w:hAnsiTheme="majorBidi" w:cstheme="majorBidi"/>
                <w:lang w:val="en-US"/>
              </w:rPr>
              <w:fldChar w:fldCharType="separate"/>
            </w:r>
            <w:r w:rsidR="00D6472F" w:rsidRPr="00D6472F">
              <w:t>[3]</w:t>
            </w:r>
            <w:r w:rsidR="009B7E70">
              <w:rPr>
                <w:rFonts w:asciiTheme="majorBidi" w:hAnsiTheme="majorBidi" w:cstheme="majorBidi"/>
                <w:lang w:val="en-US"/>
              </w:rPr>
              <w:fldChar w:fldCharType="end"/>
            </w:r>
          </w:p>
        </w:tc>
      </w:tr>
      <w:tr w:rsidR="009E34B4" w:rsidRPr="00E1464B" w14:paraId="4948FF7E" w14:textId="77777777" w:rsidTr="00EA3297">
        <w:trPr>
          <w:trHeight w:val="320"/>
        </w:trPr>
        <w:tc>
          <w:tcPr>
            <w:tcW w:w="5807" w:type="dxa"/>
            <w:shd w:val="clear" w:color="auto" w:fill="auto"/>
            <w:noWrap/>
            <w:vAlign w:val="center"/>
          </w:tcPr>
          <w:p w14:paraId="4478456B" w14:textId="62316E7D"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W</w:t>
            </w:r>
            <w:r w:rsidR="007B611F">
              <w:rPr>
                <w:rFonts w:asciiTheme="majorBidi" w:hAnsiTheme="majorBidi" w:cstheme="majorBidi"/>
                <w:lang w:val="en-US"/>
              </w:rPr>
              <w:t>hite Blood Cells</w:t>
            </w:r>
            <w:r w:rsidRPr="00EA3297">
              <w:rPr>
                <w:rFonts w:asciiTheme="majorBidi" w:hAnsiTheme="majorBidi" w:cstheme="majorBidi"/>
                <w:lang w:val="en-US"/>
              </w:rPr>
              <w:t xml:space="preserve"> in 10^6/ml</w:t>
            </w:r>
          </w:p>
        </w:tc>
        <w:tc>
          <w:tcPr>
            <w:tcW w:w="3686" w:type="dxa"/>
            <w:shd w:val="clear" w:color="auto" w:fill="auto"/>
            <w:vAlign w:val="center"/>
          </w:tcPr>
          <w:p w14:paraId="550C05D8" w14:textId="4AEF5078"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6.8</w:t>
            </w:r>
            <w:r w:rsidR="009B7E70">
              <w:rPr>
                <w:rFonts w:asciiTheme="majorBidi" w:hAnsiTheme="majorBidi" w:cstheme="majorBidi"/>
                <w:lang w:val="en-US"/>
              </w:rPr>
              <w:t xml:space="preserve"> </w:t>
            </w:r>
            <w:r w:rsidR="009B7E70">
              <w:rPr>
                <w:rFonts w:asciiTheme="majorBidi" w:hAnsiTheme="majorBidi" w:cstheme="majorBidi"/>
                <w:lang w:val="en-US"/>
              </w:rPr>
              <w:fldChar w:fldCharType="begin"/>
            </w:r>
            <w:r w:rsidR="008A7AFD">
              <w:rPr>
                <w:rFonts w:asciiTheme="majorBidi" w:hAnsiTheme="majorBidi" w:cstheme="majorBidi"/>
                <w:lang w:val="en-US"/>
              </w:rPr>
              <w:instrText xml:space="preserve"> ADDIN ZOTERO_ITEM CSL_CITATION {"citationID":"zQhn6otd","properties":{"formattedCitation":"[3]","plainCitation":"[3]","noteIndex":0},"citationItems":[{"id":1029,"uris":["http://zotero.org/groups/2694996/items/LFI55DSQ"],"itemData":{"id":1029,"type":"article-journal","abstract":"BACKGROUND: Epidemiologic studies have shown a relationship between glycated hemoglobin levels and cardiovascular events in patients with type 2 diabetes. We investigated whether intensive therapy to target normal glycated hemoglobin levels would reduce cardiovascular events in patients with type 2 diabetes who had either established cardiovascular disease or additional cardiovascular risk factors.\nMETHODS: In this randomized study, 10,251 patients (mean age, 62.2 years) with a median glycated hemoglobin level of 8.1% were assigned to receive intensive therapy (targeting a glycated hemoglobin level below 6.0%) or standard therapy (targeting a level from 7.0 to 7.9%). Of these patients, 38% were women, and 35% had had a previous cardiovascular event. The primary outcome was a composite of nonfatal myocardial infarction, nonfatal stroke, or death from cardiovascular causes. The finding of higher mortality in the intensive-therapy group led to a discontinuation of intensive therapy after a mean of 3.5 years of follow-up.\nRESULTS: At 1 year, stable median glycated hemoglobin levels of 6.4% and 7.5% were achieved in the intensive-therapy group and the standard-therapy group, respectively. During follow-up, the primary outcome occurred in 352 patients in the intensive-therapy group, as compared with 371 in the standard-therapy group (hazard ratio, 0.90; 95% confidence interval [CI], 0.78 to 1.04; P=0.16). At the same time, 257 patients in the intensive-therapy group died, as compared with 203 patients in the standard-therapy group (hazard ratio, 1.22; 95% CI, 1.01 to 1.46; P=0.04). Hypoglycemia requiring assistance and weight gain of more than 10 kg were more frequent in the intensive-therapy group (P&lt;0.001).\nCONCLUSIONS: As compared with standard therapy, the use of intensive therapy to target normal glycated hemoglobin levels for 3.5 years increased mortality and did not significantly reduce major cardiovascular events. These findings identify a previously unrecognized harm of intensive glucose lowering in high-risk patients with type 2 diabetes. (ClinicalTrials.gov number, NCT00000620.)","container-title":"New England Journal of Medicine","DOI":"10.1056/NEJMoa0802743","ISSN":"1533-4406","issue":"24","journalAbbreviation":"N Engl J Med","language":"eng","note":"PMID: 18539917\nPMCID: PMC4551392","page":"2545-2559","source":"PubMed","title":"Effects of intensive glucose lowering in type 2 diabetes","volume":"358","author":[{"literal":"ACCORD Study Group"},{"family":"Gerstein","given":"Hertzel C."},{"family":"Miller","given":"Michael E."},{"family":"Byington","given":"Robert P."},{"family":"Goff","given":"David C."},{"family":"Bigger","given":"J. Thomas"},{"family":"Buse","given":"John B."},{"family":"Cushman","given":"William C."},{"family":"Genuth","given":"Saul"},{"family":"Ismail-Beigi","given":"Faramarz"},{"family":"Grimm","given":"Richard H."},{"family":"Probstfield","given":"Jeffrey L."},{"family":"Simons-Morton","given":"Denise G."},{"family":"Friedewald","given":"William T."}],"issued":{"date-parts":[["2008"]]}}}],"schema":"https://github.com/citation-style-language/schema/raw/master/csl-citation.json"} </w:instrText>
            </w:r>
            <w:r w:rsidR="009B7E70">
              <w:rPr>
                <w:rFonts w:asciiTheme="majorBidi" w:hAnsiTheme="majorBidi" w:cstheme="majorBidi"/>
                <w:lang w:val="en-US"/>
              </w:rPr>
              <w:fldChar w:fldCharType="separate"/>
            </w:r>
            <w:r w:rsidR="00D6472F" w:rsidRPr="00D6472F">
              <w:t>[3]</w:t>
            </w:r>
            <w:r w:rsidR="009B7E70">
              <w:rPr>
                <w:rFonts w:asciiTheme="majorBidi" w:hAnsiTheme="majorBidi" w:cstheme="majorBidi"/>
                <w:lang w:val="en-US"/>
              </w:rPr>
              <w:fldChar w:fldCharType="end"/>
            </w:r>
          </w:p>
        </w:tc>
      </w:tr>
      <w:tr w:rsidR="009E34B4" w:rsidRPr="00E1464B" w14:paraId="03F01796" w14:textId="77777777" w:rsidTr="00EA3297">
        <w:trPr>
          <w:trHeight w:val="320"/>
        </w:trPr>
        <w:tc>
          <w:tcPr>
            <w:tcW w:w="5807" w:type="dxa"/>
            <w:shd w:val="clear" w:color="auto" w:fill="auto"/>
            <w:noWrap/>
            <w:vAlign w:val="center"/>
          </w:tcPr>
          <w:p w14:paraId="107E5E51"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lastRenderedPageBreak/>
              <w:t>Urinary Albumin to Creatinine Ratio (</w:t>
            </w:r>
            <w:proofErr w:type="spellStart"/>
            <w:r w:rsidRPr="00EA3297">
              <w:rPr>
                <w:rFonts w:asciiTheme="majorBidi" w:hAnsiTheme="majorBidi" w:cstheme="majorBidi"/>
                <w:lang w:val="en-US"/>
              </w:rPr>
              <w:t>uACR</w:t>
            </w:r>
            <w:proofErr w:type="spellEnd"/>
            <w:r w:rsidRPr="00EA3297">
              <w:rPr>
                <w:rFonts w:asciiTheme="majorBidi" w:hAnsiTheme="majorBidi" w:cstheme="majorBidi"/>
                <w:lang w:val="en-US"/>
              </w:rPr>
              <w:t>), mg/mmol</w:t>
            </w:r>
          </w:p>
        </w:tc>
        <w:tc>
          <w:tcPr>
            <w:tcW w:w="3686" w:type="dxa"/>
            <w:shd w:val="clear" w:color="auto" w:fill="auto"/>
            <w:vAlign w:val="center"/>
          </w:tcPr>
          <w:p w14:paraId="5AF4FF39" w14:textId="7308D561"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3.1</w:t>
            </w:r>
            <w:r w:rsidR="009B7E70">
              <w:rPr>
                <w:rFonts w:asciiTheme="majorBidi" w:hAnsiTheme="majorBidi" w:cstheme="majorBidi"/>
                <w:lang w:val="en-US"/>
              </w:rPr>
              <w:t xml:space="preserve"> </w:t>
            </w:r>
            <w:r w:rsidR="009B7E70">
              <w:rPr>
                <w:rFonts w:asciiTheme="majorBidi" w:hAnsiTheme="majorBidi" w:cstheme="majorBidi"/>
                <w:lang w:val="en-US"/>
              </w:rPr>
              <w:fldChar w:fldCharType="begin"/>
            </w:r>
            <w:r w:rsidR="008A7AFD">
              <w:rPr>
                <w:rFonts w:asciiTheme="majorBidi" w:hAnsiTheme="majorBidi" w:cstheme="majorBidi"/>
                <w:lang w:val="en-US"/>
              </w:rPr>
              <w:instrText xml:space="preserve"> ADDIN ZOTERO_ITEM CSL_CITATION {"citationID":"1yg8KUrx","properties":{"formattedCitation":"[3]","plainCitation":"[3]","noteIndex":0},"citationItems":[{"id":1029,"uris":["http://zotero.org/groups/2694996/items/LFI55DSQ"],"itemData":{"id":1029,"type":"article-journal","abstract":"BACKGROUND: Epidemiologic studies have shown a relationship between glycated hemoglobin levels and cardiovascular events in patients with type 2 diabetes. We investigated whether intensive therapy to target normal glycated hemoglobin levels would reduce cardiovascular events in patients with type 2 diabetes who had either established cardiovascular disease or additional cardiovascular risk factors.\nMETHODS: In this randomized study, 10,251 patients (mean age, 62.2 years) with a median glycated hemoglobin level of 8.1% were assigned to receive intensive therapy (targeting a glycated hemoglobin level below 6.0%) or standard therapy (targeting a level from 7.0 to 7.9%). Of these patients, 38% were women, and 35% had had a previous cardiovascular event. The primary outcome was a composite of nonfatal myocardial infarction, nonfatal stroke, or death from cardiovascular causes. The finding of higher mortality in the intensive-therapy group led to a discontinuation of intensive therapy after a mean of 3.5 years of follow-up.\nRESULTS: At 1 year, stable median glycated hemoglobin levels of 6.4% and 7.5% were achieved in the intensive-therapy group and the standard-therapy group, respectively. During follow-up, the primary outcome occurred in 352 patients in the intensive-therapy group, as compared with 371 in the standard-therapy group (hazard ratio, 0.90; 95% confidence interval [CI], 0.78 to 1.04; P=0.16). At the same time, 257 patients in the intensive-therapy group died, as compared with 203 patients in the standard-therapy group (hazard ratio, 1.22; 95% CI, 1.01 to 1.46; P=0.04). Hypoglycemia requiring assistance and weight gain of more than 10 kg were more frequent in the intensive-therapy group (P&lt;0.001).\nCONCLUSIONS: As compared with standard therapy, the use of intensive therapy to target normal glycated hemoglobin levels for 3.5 years increased mortality and did not significantly reduce major cardiovascular events. These findings identify a previously unrecognized harm of intensive glucose lowering in high-risk patients with type 2 diabetes. (ClinicalTrials.gov number, NCT00000620.)","container-title":"New England Journal of Medicine","DOI":"10.1056/NEJMoa0802743","ISSN":"1533-4406","issue":"24","journalAbbreviation":"N Engl J Med","language":"eng","note":"PMID: 18539917\nPMCID: PMC4551392","page":"2545-2559","source":"PubMed","title":"Effects of intensive glucose lowering in type 2 diabetes","volume":"358","author":[{"literal":"ACCORD Study Group"},{"family":"Gerstein","given":"Hertzel C."},{"family":"Miller","given":"Michael E."},{"family":"Byington","given":"Robert P."},{"family":"Goff","given":"David C."},{"family":"Bigger","given":"J. Thomas"},{"family":"Buse","given":"John B."},{"family":"Cushman","given":"William C."},{"family":"Genuth","given":"Saul"},{"family":"Ismail-Beigi","given":"Faramarz"},{"family":"Grimm","given":"Richard H."},{"family":"Probstfield","given":"Jeffrey L."},{"family":"Simons-Morton","given":"Denise G."},{"family":"Friedewald","given":"William T."}],"issued":{"date-parts":[["2008"]]}}}],"schema":"https://github.com/citation-style-language/schema/raw/master/csl-citation.json"} </w:instrText>
            </w:r>
            <w:r w:rsidR="009B7E70">
              <w:rPr>
                <w:rFonts w:asciiTheme="majorBidi" w:hAnsiTheme="majorBidi" w:cstheme="majorBidi"/>
                <w:lang w:val="en-US"/>
              </w:rPr>
              <w:fldChar w:fldCharType="separate"/>
            </w:r>
            <w:r w:rsidR="00D6472F" w:rsidRPr="00D6472F">
              <w:t>[3]</w:t>
            </w:r>
            <w:r w:rsidR="009B7E70">
              <w:rPr>
                <w:rFonts w:asciiTheme="majorBidi" w:hAnsiTheme="majorBidi" w:cstheme="majorBidi"/>
                <w:lang w:val="en-US"/>
              </w:rPr>
              <w:fldChar w:fldCharType="end"/>
            </w:r>
          </w:p>
        </w:tc>
      </w:tr>
      <w:tr w:rsidR="009E34B4" w:rsidRPr="00E1464B" w14:paraId="79F1CCB9" w14:textId="77777777" w:rsidTr="00EA3297">
        <w:trPr>
          <w:trHeight w:val="320"/>
        </w:trPr>
        <w:tc>
          <w:tcPr>
            <w:tcW w:w="5807" w:type="dxa"/>
            <w:shd w:val="clear" w:color="auto" w:fill="auto"/>
            <w:noWrap/>
            <w:vAlign w:val="center"/>
          </w:tcPr>
          <w:p w14:paraId="2CC57BDB"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Serum Creatinine (mg/dl)</w:t>
            </w:r>
          </w:p>
        </w:tc>
        <w:tc>
          <w:tcPr>
            <w:tcW w:w="3686" w:type="dxa"/>
            <w:shd w:val="clear" w:color="auto" w:fill="auto"/>
            <w:vAlign w:val="center"/>
          </w:tcPr>
          <w:p w14:paraId="2F2D5A66" w14:textId="48A00EA2"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1.1</w:t>
            </w:r>
            <w:r w:rsidR="00FF7255">
              <w:rPr>
                <w:rFonts w:asciiTheme="majorBidi" w:hAnsiTheme="majorBidi" w:cstheme="majorBidi"/>
                <w:lang w:val="en-US"/>
              </w:rPr>
              <w:t xml:space="preserve"> </w:t>
            </w:r>
            <w:r w:rsidR="00FF7255">
              <w:rPr>
                <w:rFonts w:asciiTheme="majorBidi" w:hAnsiTheme="majorBidi" w:cstheme="majorBidi"/>
                <w:lang w:val="en-US"/>
              </w:rPr>
              <w:fldChar w:fldCharType="begin"/>
            </w:r>
            <w:r w:rsidR="008A7AFD">
              <w:rPr>
                <w:rFonts w:asciiTheme="majorBidi" w:hAnsiTheme="majorBidi" w:cstheme="majorBidi"/>
                <w:lang w:val="en-US"/>
              </w:rPr>
              <w:instrText xml:space="preserve"> ADDIN ZOTERO_ITEM CSL_CITATION {"citationID":"tP5H86Be","properties":{"formattedCitation":"[3]","plainCitation":"[3]","noteIndex":0},"citationItems":[{"id":1029,"uris":["http://zotero.org/groups/2694996/items/LFI55DSQ"],"itemData":{"id":1029,"type":"article-journal","abstract":"BACKGROUND: Epidemiologic studies have shown a relationship between glycated hemoglobin levels and cardiovascular events in patients with type 2 diabetes. We investigated whether intensive therapy to target normal glycated hemoglobin levels would reduce cardiovascular events in patients with type 2 diabetes who had either established cardiovascular disease or additional cardiovascular risk factors.\nMETHODS: In this randomized study, 10,251 patients (mean age, 62.2 years) with a median glycated hemoglobin level of 8.1% were assigned to receive intensive therapy (targeting a glycated hemoglobin level below 6.0%) or standard therapy (targeting a level from 7.0 to 7.9%). Of these patients, 38% were women, and 35% had had a previous cardiovascular event. The primary outcome was a composite of nonfatal myocardial infarction, nonfatal stroke, or death from cardiovascular causes. The finding of higher mortality in the intensive-therapy group led to a discontinuation of intensive therapy after a mean of 3.5 years of follow-up.\nRESULTS: At 1 year, stable median glycated hemoglobin levels of 6.4% and 7.5% were achieved in the intensive-therapy group and the standard-therapy group, respectively. During follow-up, the primary outcome occurred in 352 patients in the intensive-therapy group, as compared with 371 in the standard-therapy group (hazard ratio, 0.90; 95% confidence interval [CI], 0.78 to 1.04; P=0.16). At the same time, 257 patients in the intensive-therapy group died, as compared with 203 patients in the standard-therapy group (hazard ratio, 1.22; 95% CI, 1.01 to 1.46; P=0.04). Hypoglycemia requiring assistance and weight gain of more than 10 kg were more frequent in the intensive-therapy group (P&lt;0.001).\nCONCLUSIONS: As compared with standard therapy, the use of intensive therapy to target normal glycated hemoglobin levels for 3.5 years increased mortality and did not significantly reduce major cardiovascular events. These findings identify a previously unrecognized harm of intensive glucose lowering in high-risk patients with type 2 diabetes. (ClinicalTrials.gov number, NCT00000620.)","container-title":"New England Journal of Medicine","DOI":"10.1056/NEJMoa0802743","ISSN":"1533-4406","issue":"24","journalAbbreviation":"N Engl J Med","language":"eng","note":"PMID: 18539917\nPMCID: PMC4551392","page":"2545-2559","source":"PubMed","title":"Effects of intensive glucose lowering in type 2 diabetes","volume":"358","author":[{"literal":"ACCORD Study Group"},{"family":"Gerstein","given":"Hertzel C."},{"family":"Miller","given":"Michael E."},{"family":"Byington","given":"Robert P."},{"family":"Goff","given":"David C."},{"family":"Bigger","given":"J. Thomas"},{"family":"Buse","given":"John B."},{"family":"Cushman","given":"William C."},{"family":"Genuth","given":"Saul"},{"family":"Ismail-Beigi","given":"Faramarz"},{"family":"Grimm","given":"Richard H."},{"family":"Probstfield","given":"Jeffrey L."},{"family":"Simons-Morton","given":"Denise G."},{"family":"Friedewald","given":"William T."}],"issued":{"date-parts":[["2008"]]}}}],"schema":"https://github.com/citation-style-language/schema/raw/master/csl-citation.json"} </w:instrText>
            </w:r>
            <w:r w:rsidR="00FF7255">
              <w:rPr>
                <w:rFonts w:asciiTheme="majorBidi" w:hAnsiTheme="majorBidi" w:cstheme="majorBidi"/>
                <w:lang w:val="en-US"/>
              </w:rPr>
              <w:fldChar w:fldCharType="separate"/>
            </w:r>
            <w:r w:rsidR="00D6472F" w:rsidRPr="00D6472F">
              <w:t>[3]</w:t>
            </w:r>
            <w:r w:rsidR="00FF7255">
              <w:rPr>
                <w:rFonts w:asciiTheme="majorBidi" w:hAnsiTheme="majorBidi" w:cstheme="majorBidi"/>
                <w:lang w:val="en-US"/>
              </w:rPr>
              <w:fldChar w:fldCharType="end"/>
            </w:r>
          </w:p>
        </w:tc>
      </w:tr>
      <w:tr w:rsidR="009E34B4" w:rsidRPr="00E1464B" w14:paraId="737D05D7" w14:textId="77777777" w:rsidTr="00EA3297">
        <w:trPr>
          <w:trHeight w:val="320"/>
        </w:trPr>
        <w:tc>
          <w:tcPr>
            <w:tcW w:w="5807" w:type="dxa"/>
            <w:shd w:val="clear" w:color="auto" w:fill="auto"/>
            <w:noWrap/>
            <w:vAlign w:val="center"/>
          </w:tcPr>
          <w:p w14:paraId="4C47D4F6"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Serum Albumin (g/dl)</w:t>
            </w:r>
          </w:p>
        </w:tc>
        <w:tc>
          <w:tcPr>
            <w:tcW w:w="3686" w:type="dxa"/>
            <w:shd w:val="clear" w:color="auto" w:fill="auto"/>
            <w:vAlign w:val="center"/>
          </w:tcPr>
          <w:p w14:paraId="7AC1AFAA" w14:textId="057DACAC" w:rsidR="009E34B4" w:rsidRPr="00EA3297" w:rsidRDefault="00F8126D" w:rsidP="009C2B27">
            <w:pPr>
              <w:jc w:val="center"/>
              <w:rPr>
                <w:rFonts w:asciiTheme="majorBidi" w:hAnsiTheme="majorBidi" w:cstheme="majorBidi"/>
                <w:lang w:val="en-US"/>
              </w:rPr>
            </w:pPr>
            <w:r>
              <w:rPr>
                <w:rFonts w:asciiTheme="majorBidi" w:hAnsiTheme="majorBidi" w:cstheme="majorBidi"/>
                <w:lang w:val="en-US"/>
              </w:rPr>
              <w:t>3.9</w:t>
            </w:r>
          </w:p>
        </w:tc>
      </w:tr>
      <w:tr w:rsidR="009E34B4" w:rsidRPr="00E1464B" w14:paraId="62FE0C7B" w14:textId="77777777" w:rsidTr="009E34B4">
        <w:trPr>
          <w:trHeight w:val="320"/>
        </w:trPr>
        <w:tc>
          <w:tcPr>
            <w:tcW w:w="9493" w:type="dxa"/>
            <w:gridSpan w:val="2"/>
            <w:shd w:val="clear" w:color="auto" w:fill="auto"/>
            <w:noWrap/>
            <w:vAlign w:val="center"/>
            <w:hideMark/>
          </w:tcPr>
          <w:p w14:paraId="1E55F754" w14:textId="77777777"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Racial/Ethnic Group (%)</w:t>
            </w:r>
          </w:p>
        </w:tc>
      </w:tr>
      <w:tr w:rsidR="009E34B4" w:rsidRPr="00E1464B" w14:paraId="083318D7" w14:textId="77777777" w:rsidTr="00EA3297">
        <w:trPr>
          <w:trHeight w:val="320"/>
        </w:trPr>
        <w:tc>
          <w:tcPr>
            <w:tcW w:w="5807" w:type="dxa"/>
            <w:shd w:val="clear" w:color="auto" w:fill="auto"/>
            <w:noWrap/>
            <w:vAlign w:val="center"/>
          </w:tcPr>
          <w:p w14:paraId="4731C903"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White</w:t>
            </w:r>
          </w:p>
        </w:tc>
        <w:tc>
          <w:tcPr>
            <w:tcW w:w="3686" w:type="dxa"/>
            <w:shd w:val="clear" w:color="auto" w:fill="auto"/>
            <w:noWrap/>
            <w:vAlign w:val="center"/>
          </w:tcPr>
          <w:p w14:paraId="5BF95B5E" w14:textId="5DA5FB2C"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43</w:t>
            </w:r>
            <w:r w:rsidR="008C5E1F">
              <w:rPr>
                <w:rFonts w:asciiTheme="majorBidi" w:hAnsiTheme="majorBidi" w:cstheme="majorBidi"/>
                <w:lang w:val="en-US"/>
              </w:rPr>
              <w:t xml:space="preserve"> </w:t>
            </w:r>
            <w:r w:rsidR="008C5E1F">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{"citationID":"V3wYKKhz","properties":{"formattedCitation":"[1]","plainCitation":"[1]","noteIndex":0},"citationItems":[{"id":13840,"uris":["http://zotero.org/groups/2694996/items/FHUFAMVU"],"itemData":{"id":13840,"type":"article-journal","abstract":"Importance: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8C5E1F">
              <w:rPr>
                <w:rFonts w:asciiTheme="majorBidi" w:hAnsiTheme="majorBidi" w:cstheme="majorBidi"/>
                <w:lang w:val="en-US"/>
              </w:rPr>
              <w:fldChar w:fldCharType="separate"/>
            </w:r>
            <w:r w:rsidR="008C5E1F" w:rsidRPr="00C71BD3">
              <w:t>[1]</w:t>
            </w:r>
            <w:r w:rsidR="008C5E1F">
              <w:rPr>
                <w:rFonts w:asciiTheme="majorBidi" w:hAnsiTheme="majorBidi" w:cstheme="majorBidi"/>
                <w:lang w:val="en-US"/>
              </w:rPr>
              <w:fldChar w:fldCharType="end"/>
            </w:r>
          </w:p>
        </w:tc>
      </w:tr>
      <w:tr w:rsidR="009E34B4" w:rsidRPr="00E1464B" w14:paraId="4EC0F47F" w14:textId="77777777" w:rsidTr="00EA3297">
        <w:trPr>
          <w:trHeight w:val="320"/>
        </w:trPr>
        <w:tc>
          <w:tcPr>
            <w:tcW w:w="5807" w:type="dxa"/>
            <w:shd w:val="clear" w:color="auto" w:fill="auto"/>
            <w:noWrap/>
            <w:vAlign w:val="center"/>
          </w:tcPr>
          <w:p w14:paraId="2B4CB4F7"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Black</w:t>
            </w:r>
          </w:p>
        </w:tc>
        <w:tc>
          <w:tcPr>
            <w:tcW w:w="3686" w:type="dxa"/>
            <w:shd w:val="clear" w:color="auto" w:fill="auto"/>
            <w:noWrap/>
            <w:vAlign w:val="center"/>
          </w:tcPr>
          <w:p w14:paraId="38C73ECC" w14:textId="77D567CE"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10.5</w:t>
            </w:r>
            <w:r w:rsidR="008C5E1F">
              <w:rPr>
                <w:rFonts w:asciiTheme="majorBidi" w:hAnsiTheme="majorBidi" w:cstheme="majorBidi"/>
                <w:lang w:val="en-US"/>
              </w:rPr>
              <w:t xml:space="preserve"> </w:t>
            </w:r>
            <w:r w:rsidR="008C5E1F">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{"citationID":"ZKBCBLAw","properties":{"formattedCitation":"[1]","plainCitation":"[1]","noteIndex":0},"citationItems":[{"id":13840,"uris":["http://zotero.org/groups/2694996/items/FHUFAMVU"],"itemData":{"id":13840,"type":"article-journal","abstract":"Importance: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8C5E1F">
              <w:rPr>
                <w:rFonts w:asciiTheme="majorBidi" w:hAnsiTheme="majorBidi" w:cstheme="majorBidi"/>
                <w:lang w:val="en-US"/>
              </w:rPr>
              <w:fldChar w:fldCharType="separate"/>
            </w:r>
            <w:r w:rsidR="008C5E1F" w:rsidRPr="00C71BD3">
              <w:t>[1]</w:t>
            </w:r>
            <w:r w:rsidR="008C5E1F">
              <w:rPr>
                <w:rFonts w:asciiTheme="majorBidi" w:hAnsiTheme="majorBidi" w:cstheme="majorBidi"/>
                <w:lang w:val="en-US"/>
              </w:rPr>
              <w:fldChar w:fldCharType="end"/>
            </w:r>
          </w:p>
        </w:tc>
      </w:tr>
      <w:tr w:rsidR="009E34B4" w:rsidRPr="00E1464B" w14:paraId="5C63743D" w14:textId="77777777" w:rsidTr="00EA3297">
        <w:trPr>
          <w:trHeight w:val="320"/>
        </w:trPr>
        <w:tc>
          <w:tcPr>
            <w:tcW w:w="5807" w:type="dxa"/>
            <w:shd w:val="clear" w:color="auto" w:fill="auto"/>
            <w:noWrap/>
            <w:vAlign w:val="center"/>
          </w:tcPr>
          <w:p w14:paraId="5B70848D"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Hispanics</w:t>
            </w:r>
          </w:p>
        </w:tc>
        <w:tc>
          <w:tcPr>
            <w:tcW w:w="3686" w:type="dxa"/>
            <w:shd w:val="clear" w:color="auto" w:fill="auto"/>
            <w:noWrap/>
            <w:vAlign w:val="center"/>
          </w:tcPr>
          <w:p w14:paraId="0699FBF4" w14:textId="60DA13BC"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21.6</w:t>
            </w:r>
            <w:r w:rsidR="008C5E1F">
              <w:rPr>
                <w:rFonts w:asciiTheme="majorBidi" w:hAnsiTheme="majorBidi" w:cstheme="majorBidi"/>
                <w:lang w:val="en-US"/>
              </w:rPr>
              <w:t xml:space="preserve"> </w:t>
            </w:r>
            <w:r w:rsidR="008C5E1F">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{"citationID":"w6lrq6jo","properties":{"formattedCitation":"[1]","plainCitation":"[1]","noteIndex":0},"citationItems":[{"id":13840,"uris":["http://zotero.org/groups/2694996/items/FHUFAMVU"],"itemData":{"id":13840,"type":"article-journal","abstract":"Importance: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8C5E1F">
              <w:rPr>
                <w:rFonts w:asciiTheme="majorBidi" w:hAnsiTheme="majorBidi" w:cstheme="majorBidi"/>
                <w:lang w:val="en-US"/>
              </w:rPr>
              <w:fldChar w:fldCharType="separate"/>
            </w:r>
            <w:r w:rsidR="008C5E1F" w:rsidRPr="00C71BD3">
              <w:t>[1]</w:t>
            </w:r>
            <w:r w:rsidR="008C5E1F">
              <w:rPr>
                <w:rFonts w:asciiTheme="majorBidi" w:hAnsiTheme="majorBidi" w:cstheme="majorBidi"/>
                <w:lang w:val="en-US"/>
              </w:rPr>
              <w:fldChar w:fldCharType="end"/>
            </w:r>
          </w:p>
        </w:tc>
      </w:tr>
      <w:tr w:rsidR="009E34B4" w:rsidRPr="00E1464B" w14:paraId="51409E3A" w14:textId="77777777" w:rsidTr="00EA3297">
        <w:trPr>
          <w:trHeight w:val="320"/>
        </w:trPr>
        <w:tc>
          <w:tcPr>
            <w:tcW w:w="5807" w:type="dxa"/>
            <w:shd w:val="clear" w:color="auto" w:fill="auto"/>
            <w:noWrap/>
            <w:vAlign w:val="center"/>
          </w:tcPr>
          <w:p w14:paraId="6E6F35A1"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Native American</w:t>
            </w:r>
          </w:p>
        </w:tc>
        <w:tc>
          <w:tcPr>
            <w:tcW w:w="3686" w:type="dxa"/>
            <w:shd w:val="clear" w:color="auto" w:fill="auto"/>
            <w:noWrap/>
            <w:vAlign w:val="center"/>
          </w:tcPr>
          <w:p w14:paraId="3B6949CA" w14:textId="0F1FB5E5"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7</w:t>
            </w:r>
            <w:r w:rsidR="008C5E1F">
              <w:rPr>
                <w:rFonts w:asciiTheme="majorBidi" w:hAnsiTheme="majorBidi" w:cstheme="majorBidi"/>
                <w:lang w:val="en-US"/>
              </w:rPr>
              <w:t xml:space="preserve"> </w:t>
            </w:r>
            <w:r w:rsidR="008C5E1F">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{"citationID":"acRCFx1O","properties":{"formattedCitation":"[1]","plainCitation":"[1]","noteIndex":0},"citationItems":[{"id":13840,"uris":["http://zotero.org/groups/2694996/items/FHUFAMVU"],"itemData":{"id":13840,"type":"article-journal","abstract":"Importance: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8C5E1F">
              <w:rPr>
                <w:rFonts w:asciiTheme="majorBidi" w:hAnsiTheme="majorBidi" w:cstheme="majorBidi"/>
                <w:lang w:val="en-US"/>
              </w:rPr>
              <w:fldChar w:fldCharType="separate"/>
            </w:r>
            <w:r w:rsidR="008C5E1F" w:rsidRPr="00C71BD3">
              <w:t>[1]</w:t>
            </w:r>
            <w:r w:rsidR="008C5E1F">
              <w:rPr>
                <w:rFonts w:asciiTheme="majorBidi" w:hAnsiTheme="majorBidi" w:cstheme="majorBidi"/>
                <w:lang w:val="en-US"/>
              </w:rPr>
              <w:fldChar w:fldCharType="end"/>
            </w:r>
          </w:p>
        </w:tc>
      </w:tr>
      <w:tr w:rsidR="009E34B4" w:rsidRPr="00E1464B" w14:paraId="6BDEE87D" w14:textId="77777777" w:rsidTr="00EA3297">
        <w:trPr>
          <w:trHeight w:val="320"/>
        </w:trPr>
        <w:tc>
          <w:tcPr>
            <w:tcW w:w="5807" w:type="dxa"/>
            <w:shd w:val="clear" w:color="auto" w:fill="auto"/>
            <w:noWrap/>
            <w:vAlign w:val="center"/>
          </w:tcPr>
          <w:p w14:paraId="3702FABA"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Asian</w:t>
            </w:r>
          </w:p>
        </w:tc>
        <w:tc>
          <w:tcPr>
            <w:tcW w:w="3686" w:type="dxa"/>
            <w:shd w:val="clear" w:color="auto" w:fill="auto"/>
            <w:noWrap/>
            <w:vAlign w:val="center"/>
          </w:tcPr>
          <w:p w14:paraId="08597B61" w14:textId="3049FA22"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17.9</w:t>
            </w:r>
            <w:r w:rsidR="008C5E1F">
              <w:rPr>
                <w:rFonts w:asciiTheme="majorBidi" w:hAnsiTheme="majorBidi" w:cstheme="majorBidi"/>
                <w:lang w:val="en-US"/>
              </w:rPr>
              <w:t xml:space="preserve"> </w:t>
            </w:r>
            <w:r w:rsidR="008C5E1F">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{"citationID":"YYtNafNN","properties":{"formattedCitation":"[1]","plainCitation":"[1]","noteIndex":0},"citationItems":[{"id":13840,"uris":["http://zotero.org/groups/2694996/items/FHUFAMVU"],"itemData":{"id":13840,"type":"article-journal","abstract":"Importance: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8C5E1F">
              <w:rPr>
                <w:rFonts w:asciiTheme="majorBidi" w:hAnsiTheme="majorBidi" w:cstheme="majorBidi"/>
                <w:lang w:val="en-US"/>
              </w:rPr>
              <w:fldChar w:fldCharType="separate"/>
            </w:r>
            <w:r w:rsidR="008C5E1F" w:rsidRPr="00C71BD3">
              <w:t>[1]</w:t>
            </w:r>
            <w:r w:rsidR="008C5E1F">
              <w:rPr>
                <w:rFonts w:asciiTheme="majorBidi" w:hAnsiTheme="majorBidi" w:cstheme="majorBidi"/>
                <w:lang w:val="en-US"/>
              </w:rPr>
              <w:fldChar w:fldCharType="end"/>
            </w:r>
          </w:p>
        </w:tc>
      </w:tr>
      <w:tr w:rsidR="009E34B4" w:rsidRPr="00E1464B" w14:paraId="0696F156" w14:textId="77777777" w:rsidTr="009E34B4">
        <w:trPr>
          <w:trHeight w:val="320"/>
        </w:trPr>
        <w:tc>
          <w:tcPr>
            <w:tcW w:w="9493" w:type="dxa"/>
            <w:gridSpan w:val="2"/>
            <w:shd w:val="clear" w:color="auto" w:fill="auto"/>
            <w:vAlign w:val="center"/>
            <w:hideMark/>
          </w:tcPr>
          <w:p w14:paraId="618A02B6" w14:textId="77777777"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Cardiovascular Disease</w:t>
            </w:r>
          </w:p>
        </w:tc>
      </w:tr>
      <w:tr w:rsidR="009E34B4" w:rsidRPr="00E1464B" w14:paraId="7757A4A5" w14:textId="77777777" w:rsidTr="00EA3297">
        <w:trPr>
          <w:trHeight w:val="320"/>
        </w:trPr>
        <w:tc>
          <w:tcPr>
            <w:tcW w:w="5807" w:type="dxa"/>
            <w:shd w:val="clear" w:color="auto" w:fill="auto"/>
            <w:vAlign w:val="center"/>
            <w:hideMark/>
          </w:tcPr>
          <w:p w14:paraId="67B53553"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Angina Pectoris</w:t>
            </w:r>
          </w:p>
        </w:tc>
        <w:tc>
          <w:tcPr>
            <w:tcW w:w="3686" w:type="dxa"/>
            <w:shd w:val="clear" w:color="auto" w:fill="auto"/>
            <w:vAlign w:val="center"/>
            <w:hideMark/>
          </w:tcPr>
          <w:p w14:paraId="2DCB9D20" w14:textId="4E9DF8BE"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11.6%</w:t>
            </w:r>
            <w:r w:rsidR="000933B7">
              <w:rPr>
                <w:rFonts w:asciiTheme="majorBidi" w:hAnsiTheme="majorBidi" w:cstheme="majorBidi"/>
                <w:lang w:val="en-US"/>
              </w:rPr>
              <w:t xml:space="preserve"> </w:t>
            </w:r>
            <w:r w:rsidR="000933B7">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{"citationID":"rFNBBxzS","properties":{"formattedCitation":"[1]","plainCitation":"[1]","noteIndex":0},"citationItems":[{"id":13840,"uris":["http://zotero.org/groups/2694996/items/FHUFAMVU"],"itemData":{"id":13840,"type":"article-journal","abstract":"Importance: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0933B7">
              <w:rPr>
                <w:rFonts w:asciiTheme="majorBidi" w:hAnsiTheme="majorBidi" w:cstheme="majorBidi"/>
                <w:lang w:val="en-US"/>
              </w:rPr>
              <w:fldChar w:fldCharType="separate"/>
            </w:r>
            <w:r w:rsidR="000933B7" w:rsidRPr="00C71BD3">
              <w:t>[1]</w:t>
            </w:r>
            <w:r w:rsidR="000933B7">
              <w:rPr>
                <w:rFonts w:asciiTheme="majorBidi" w:hAnsiTheme="majorBidi" w:cstheme="majorBidi"/>
                <w:lang w:val="en-US"/>
              </w:rPr>
              <w:fldChar w:fldCharType="end"/>
            </w:r>
          </w:p>
        </w:tc>
      </w:tr>
      <w:tr w:rsidR="009E34B4" w:rsidRPr="00E1464B" w14:paraId="5B3B714E" w14:textId="77777777" w:rsidTr="00EA3297">
        <w:trPr>
          <w:trHeight w:val="320"/>
        </w:trPr>
        <w:tc>
          <w:tcPr>
            <w:tcW w:w="5807" w:type="dxa"/>
            <w:shd w:val="clear" w:color="auto" w:fill="auto"/>
            <w:vAlign w:val="center"/>
            <w:hideMark/>
          </w:tcPr>
          <w:p w14:paraId="78544DD7"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Myocardial Infarction</w:t>
            </w:r>
          </w:p>
        </w:tc>
        <w:tc>
          <w:tcPr>
            <w:tcW w:w="3686" w:type="dxa"/>
            <w:shd w:val="clear" w:color="auto" w:fill="auto"/>
            <w:vAlign w:val="center"/>
            <w:hideMark/>
          </w:tcPr>
          <w:p w14:paraId="553B33B4" w14:textId="6B4FDCA7"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5.1%</w:t>
            </w:r>
            <w:r w:rsidR="000933B7">
              <w:rPr>
                <w:rFonts w:asciiTheme="majorBidi" w:hAnsiTheme="majorBidi" w:cstheme="majorBidi"/>
                <w:lang w:val="en-US"/>
              </w:rPr>
              <w:t xml:space="preserve"> </w:t>
            </w:r>
            <w:r w:rsidR="000933B7">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{"citationID":"xzQFhb5M","properties":{"formattedCitation":"[1]","plainCitation":"[1]","noteIndex":0},"citationItems":[{"id":13840,"uris":["http://zotero.org/groups/2694996/items/FHUFAMVU"],"itemData":{"id":13840,"type":"article-journal","abstract":"Importance: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0933B7">
              <w:rPr>
                <w:rFonts w:asciiTheme="majorBidi" w:hAnsiTheme="majorBidi" w:cstheme="majorBidi"/>
                <w:lang w:val="en-US"/>
              </w:rPr>
              <w:fldChar w:fldCharType="separate"/>
            </w:r>
            <w:r w:rsidR="000933B7" w:rsidRPr="00C71BD3">
              <w:t>[1]</w:t>
            </w:r>
            <w:r w:rsidR="000933B7">
              <w:rPr>
                <w:rFonts w:asciiTheme="majorBidi" w:hAnsiTheme="majorBidi" w:cstheme="majorBidi"/>
                <w:lang w:val="en-US"/>
              </w:rPr>
              <w:fldChar w:fldCharType="end"/>
            </w:r>
          </w:p>
        </w:tc>
      </w:tr>
      <w:tr w:rsidR="009E34B4" w:rsidRPr="00E1464B" w14:paraId="17459535" w14:textId="77777777" w:rsidTr="00EA3297">
        <w:trPr>
          <w:trHeight w:val="320"/>
        </w:trPr>
        <w:tc>
          <w:tcPr>
            <w:tcW w:w="5807" w:type="dxa"/>
            <w:shd w:val="clear" w:color="auto" w:fill="auto"/>
            <w:vAlign w:val="center"/>
            <w:hideMark/>
          </w:tcPr>
          <w:p w14:paraId="1276B347"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Congestive Heart Failure</w:t>
            </w:r>
          </w:p>
        </w:tc>
        <w:tc>
          <w:tcPr>
            <w:tcW w:w="3686" w:type="dxa"/>
            <w:shd w:val="clear" w:color="auto" w:fill="auto"/>
            <w:vAlign w:val="center"/>
            <w:hideMark/>
          </w:tcPr>
          <w:p w14:paraId="6EC85A85" w14:textId="023457DE"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14.0%</w:t>
            </w:r>
            <w:r w:rsidR="00E63B6E">
              <w:rPr>
                <w:rFonts w:asciiTheme="majorBidi" w:hAnsiTheme="majorBidi" w:cstheme="majorBidi"/>
                <w:lang w:val="en-US"/>
              </w:rPr>
              <w:t xml:space="preserve"> </w:t>
            </w:r>
            <w:r w:rsidR="00E63B6E">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{"citationID":"CZJg90GN","properties":{"formattedCitation":"[1]","plainCitation":"[1]","noteIndex":0},"citationItems":[{"id":13840,"uris":["http://zotero.org/groups/2694996/items/FHUFAMVU"],"itemData":{"id":13840,"type":"article-journal","abstract":"Importance: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E63B6E">
              <w:rPr>
                <w:rFonts w:asciiTheme="majorBidi" w:hAnsiTheme="majorBidi" w:cstheme="majorBidi"/>
                <w:lang w:val="en-US"/>
              </w:rPr>
              <w:fldChar w:fldCharType="separate"/>
            </w:r>
            <w:r w:rsidR="00E63B6E" w:rsidRPr="00C71BD3">
              <w:t>[1]</w:t>
            </w:r>
            <w:r w:rsidR="00E63B6E">
              <w:rPr>
                <w:rFonts w:asciiTheme="majorBidi" w:hAnsiTheme="majorBidi" w:cstheme="majorBidi"/>
                <w:lang w:val="en-US"/>
              </w:rPr>
              <w:fldChar w:fldCharType="end"/>
            </w:r>
          </w:p>
        </w:tc>
      </w:tr>
      <w:tr w:rsidR="009E34B4" w:rsidRPr="00E1464B" w14:paraId="478CF794" w14:textId="77777777" w:rsidTr="00EA3297">
        <w:trPr>
          <w:trHeight w:val="320"/>
        </w:trPr>
        <w:tc>
          <w:tcPr>
            <w:tcW w:w="5807" w:type="dxa"/>
            <w:shd w:val="clear" w:color="auto" w:fill="auto"/>
            <w:vAlign w:val="center"/>
            <w:hideMark/>
          </w:tcPr>
          <w:p w14:paraId="6379D384"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Stroke</w:t>
            </w:r>
          </w:p>
        </w:tc>
        <w:tc>
          <w:tcPr>
            <w:tcW w:w="3686" w:type="dxa"/>
            <w:shd w:val="clear" w:color="auto" w:fill="auto"/>
            <w:vAlign w:val="center"/>
            <w:hideMark/>
          </w:tcPr>
          <w:p w14:paraId="53B450CF" w14:textId="3D832A10"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 xml:space="preserve">3.7% </w:t>
            </w:r>
            <w:r w:rsidR="00124692">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{"citationID":"uxE51LI8","properties":{"formattedCitation":"[1]","plainCitation":"[1]","noteIndex":0},"citationItems":[{"id":13840,"uris":["http://zotero.org/groups/2694996/items/FHUFAMVU"],"itemData":{"id":13840,"type":"article-journal","abstract":"Importance: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124692">
              <w:rPr>
                <w:rFonts w:asciiTheme="majorBidi" w:hAnsiTheme="majorBidi" w:cstheme="majorBidi"/>
                <w:lang w:val="en-US"/>
              </w:rPr>
              <w:fldChar w:fldCharType="separate"/>
            </w:r>
            <w:r w:rsidR="00124692" w:rsidRPr="00C71BD3">
              <w:t>[1]</w:t>
            </w:r>
            <w:r w:rsidR="00124692">
              <w:rPr>
                <w:rFonts w:asciiTheme="majorBidi" w:hAnsiTheme="majorBidi" w:cstheme="majorBidi"/>
                <w:lang w:val="en-US"/>
              </w:rPr>
              <w:fldChar w:fldCharType="end"/>
            </w:r>
          </w:p>
        </w:tc>
      </w:tr>
      <w:tr w:rsidR="009E34B4" w:rsidRPr="00E1464B" w14:paraId="4BE76DE9" w14:textId="77777777" w:rsidTr="00EA3297">
        <w:trPr>
          <w:trHeight w:val="320"/>
        </w:trPr>
        <w:tc>
          <w:tcPr>
            <w:tcW w:w="5807" w:type="dxa"/>
            <w:shd w:val="clear" w:color="auto" w:fill="auto"/>
            <w:vAlign w:val="center"/>
            <w:hideMark/>
          </w:tcPr>
          <w:p w14:paraId="0602D591"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Peripheral Vascular Disease</w:t>
            </w:r>
          </w:p>
        </w:tc>
        <w:tc>
          <w:tcPr>
            <w:tcW w:w="3686" w:type="dxa"/>
            <w:shd w:val="clear" w:color="auto" w:fill="auto"/>
            <w:vAlign w:val="center"/>
            <w:hideMark/>
          </w:tcPr>
          <w:p w14:paraId="35C7C543" w14:textId="5363BF18"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14.6%</w:t>
            </w:r>
            <w:r w:rsidR="00AD7D04">
              <w:rPr>
                <w:rFonts w:asciiTheme="majorBidi" w:hAnsiTheme="majorBidi" w:cstheme="majorBidi"/>
                <w:lang w:val="en-US"/>
              </w:rPr>
              <w:t xml:space="preserve"> </w:t>
            </w:r>
            <w:r w:rsidR="00AD7D04">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{"citationID":"PiFYRuBj","properties":{"formattedCitation":"[1]","plainCitation":"[1]","noteIndex":0},"citationItems":[{"id":13840,"uris":["http://zotero.org/groups/2694996/items/FHUFAMVU"],"itemData":{"id":13840,"type":"article-journal","abstract":"Importance: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AD7D04">
              <w:rPr>
                <w:rFonts w:asciiTheme="majorBidi" w:hAnsiTheme="majorBidi" w:cstheme="majorBidi"/>
                <w:lang w:val="en-US"/>
              </w:rPr>
              <w:fldChar w:fldCharType="separate"/>
            </w:r>
            <w:r w:rsidR="00AD7D04" w:rsidRPr="00C71BD3">
              <w:t>[1]</w:t>
            </w:r>
            <w:r w:rsidR="00AD7D04">
              <w:rPr>
                <w:rFonts w:asciiTheme="majorBidi" w:hAnsiTheme="majorBidi" w:cstheme="majorBidi"/>
                <w:lang w:val="en-US"/>
              </w:rPr>
              <w:fldChar w:fldCharType="end"/>
            </w:r>
          </w:p>
        </w:tc>
      </w:tr>
      <w:tr w:rsidR="009E34B4" w:rsidRPr="00E1464B" w14:paraId="223E11D5" w14:textId="77777777" w:rsidTr="00EA3297">
        <w:trPr>
          <w:trHeight w:val="320"/>
        </w:trPr>
        <w:tc>
          <w:tcPr>
            <w:tcW w:w="5807" w:type="dxa"/>
            <w:shd w:val="clear" w:color="auto" w:fill="auto"/>
            <w:vAlign w:val="center"/>
            <w:hideMark/>
          </w:tcPr>
          <w:p w14:paraId="087063EE"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Atrial Fibrillation</w:t>
            </w:r>
          </w:p>
        </w:tc>
        <w:tc>
          <w:tcPr>
            <w:tcW w:w="3686" w:type="dxa"/>
            <w:shd w:val="clear" w:color="auto" w:fill="auto"/>
            <w:vAlign w:val="center"/>
            <w:hideMark/>
          </w:tcPr>
          <w:p w14:paraId="5AB66498" w14:textId="0C250CB7"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 xml:space="preserve">5.1% </w:t>
            </w:r>
            <w:r w:rsidR="002F39D0">
              <w:rPr>
                <w:rFonts w:asciiTheme="majorBidi" w:hAnsiTheme="majorBidi" w:cstheme="majorBidi"/>
                <w:lang w:val="en-US"/>
              </w:rPr>
              <w:t xml:space="preserve"> </w:t>
            </w:r>
            <w:r w:rsidR="002F39D0">
              <w:rPr>
                <w:rFonts w:asciiTheme="majorBidi" w:hAnsiTheme="majorBidi" w:cstheme="majorBidi"/>
                <w:lang w:val="en-US"/>
              </w:rPr>
              <w:fldChar w:fldCharType="begin"/>
            </w:r>
            <w:r w:rsidR="008A7AFD">
              <w:rPr>
                <w:rFonts w:asciiTheme="majorBidi" w:hAnsiTheme="majorBidi" w:cstheme="majorBidi"/>
                <w:lang w:val="en-US"/>
              </w:rPr>
              <w:instrText xml:space="preserve"> ADDIN ZOTERO_ITEM CSL_CITATION {"citationID":"4aVtb6ma","properties":{"formattedCitation":"[3]","plainCitation":"[3]","noteIndex":0},"citationItems":[{"id":1029,"uris":["http://zotero.org/groups/2694996/items/LFI55DSQ"],"itemData":{"id":1029,"type":"article-journal","abstract":"BACKGROUND: Epidemiologic studies have shown a relationship between glycated hemoglobin levels and cardiovascular events in patients with type 2 diabetes. We investigated whether intensive therapy to target normal glycated hemoglobin levels would reduce cardiovascular events in patients with type 2 diabetes who had either established cardiovascular disease or additional cardiovascular risk factors.\nMETHODS: In this randomized study, 10,251 patients (mean age, 62.2 years) with a median glycated hemoglobin level of 8.1% were assigned to receive intensive therapy (targeting a glycated hemoglobin level below 6.0%) or standard therapy (targeting a level from 7.0 to 7.9%). Of these patients, 38% were women, and 35% had had a previous cardiovascular event. The primary outcome was a composite of nonfatal myocardial infarction, nonfatal stroke, or death from cardiovascular causes. The finding of higher mortality in the intensive-therapy group led to a discontinuation of intensive therapy after a mean of 3.5 years of follow-up.\nRESULTS: At 1 year, stable median glycated hemoglobin levels of 6.4% and 7.5% were achieved in the intensive-therapy group and the standard-therapy group, respectively. During follow-up, the primary outcome occurred in 352 patients in the intensive-therapy group, as compared with 371 in the standard-therapy group (hazard ratio, 0.90; 95% confidence interval [CI], 0.78 to 1.04; P=0.16). At the same time, 257 patients in the intensive-therapy group died, as compared with 203 patients in the standard-therapy group (hazard ratio, 1.22; 95% CI, 1.01 to 1.46; P=0.04). Hypoglycemia requiring assistance and weight gain of more than 10 kg were more frequent in the intensive-therapy group (P&lt;0.001).\nCONCLUSIONS: As compared with standard therapy, the use of intensive therapy to target normal glycated hemoglobin levels for 3.5 years increased mortality and did not significantly reduce major cardiovascular events. These findings identify a previously unrecognized harm of intensive glucose lowering in high-risk patients with type 2 diabetes. (ClinicalTrials.gov number, NCT00000620.)","container-title":"New England Journal of Medicine","DOI":"10.1056/NEJMoa0802743","ISSN":"1533-4406","issue":"24","journalAbbreviation":"N Engl J Med","language":"eng","note":"PMID: 18539917\nPMCID: PMC4551392","page":"2545-2559","source":"PubMed","title":"Effects of intensive glucose lowering in type 2 diabetes","volume":"358","author":[{"literal":"ACCORD Study Group"},{"family":"Gerstein","given":"Hertzel C."},{"family":"Miller","given":"Michael E."},{"family":"Byington","given":"Robert P."},{"family":"Goff","given":"David C."},{"family":"Bigger","given":"J. Thomas"},{"family":"Buse","given":"John B."},{"family":"Cushman","given":"William C."},{"family":"Genuth","given":"Saul"},{"family":"Ismail-Beigi","given":"Faramarz"},{"family":"Grimm","given":"Richard H."},{"family":"Probstfield","given":"Jeffrey L."},{"family":"Simons-Morton","given":"Denise G."},{"family":"Friedewald","given":"William T."}],"issued":{"date-parts":[["2008"]]}}}],"schema":"https://github.com/citation-style-language/schema/raw/master/csl-citation.json"} </w:instrText>
            </w:r>
            <w:r w:rsidR="002F39D0">
              <w:rPr>
                <w:rFonts w:asciiTheme="majorBidi" w:hAnsiTheme="majorBidi" w:cstheme="majorBidi"/>
                <w:lang w:val="en-US"/>
              </w:rPr>
              <w:fldChar w:fldCharType="separate"/>
            </w:r>
            <w:r w:rsidR="00D6472F" w:rsidRPr="00D6472F">
              <w:t>[3]</w:t>
            </w:r>
            <w:r w:rsidR="002F39D0">
              <w:rPr>
                <w:rFonts w:asciiTheme="majorBidi" w:hAnsiTheme="majorBidi" w:cstheme="majorBidi"/>
                <w:lang w:val="en-US"/>
              </w:rPr>
              <w:fldChar w:fldCharType="end"/>
            </w:r>
          </w:p>
        </w:tc>
      </w:tr>
      <w:tr w:rsidR="009E34B4" w:rsidRPr="00E1464B" w14:paraId="0AAC0AC2" w14:textId="77777777" w:rsidTr="00EA3297">
        <w:trPr>
          <w:trHeight w:val="560"/>
        </w:trPr>
        <w:tc>
          <w:tcPr>
            <w:tcW w:w="5807" w:type="dxa"/>
            <w:shd w:val="clear" w:color="auto" w:fill="auto"/>
            <w:vAlign w:val="center"/>
            <w:hideMark/>
          </w:tcPr>
          <w:p w14:paraId="423EE076"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Left Ventricular Hypertrophy (LVH) Detected by ECG</w:t>
            </w:r>
          </w:p>
        </w:tc>
        <w:tc>
          <w:tcPr>
            <w:tcW w:w="3686" w:type="dxa"/>
            <w:shd w:val="clear" w:color="auto" w:fill="auto"/>
            <w:vAlign w:val="center"/>
            <w:hideMark/>
          </w:tcPr>
          <w:p w14:paraId="0135DEAC" w14:textId="03BD0559"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 xml:space="preserve">4.2% </w:t>
            </w:r>
            <w:r w:rsidR="002F39D0">
              <w:rPr>
                <w:rFonts w:asciiTheme="majorBidi" w:hAnsiTheme="majorBidi" w:cstheme="majorBidi"/>
                <w:lang w:val="en-US"/>
              </w:rPr>
              <w:t xml:space="preserve"> </w:t>
            </w:r>
            <w:r w:rsidR="002F39D0">
              <w:rPr>
                <w:rFonts w:asciiTheme="majorBidi" w:hAnsiTheme="majorBidi" w:cstheme="majorBidi"/>
                <w:lang w:val="en-US"/>
              </w:rPr>
              <w:fldChar w:fldCharType="begin"/>
            </w:r>
            <w:r w:rsidR="008A7AFD">
              <w:rPr>
                <w:rFonts w:asciiTheme="majorBidi" w:hAnsiTheme="majorBidi" w:cstheme="majorBidi"/>
                <w:lang w:val="en-US"/>
              </w:rPr>
              <w:instrText xml:space="preserve"> ADDIN ZOTERO_ITEM CSL_CITATION {"citationID":"Zxrekz8V","properties":{"formattedCitation":"[3]","plainCitation":"[3]","noteIndex":0},"citationItems":[{"id":1029,"uris":["http://zotero.org/groups/2694996/items/LFI55DSQ"],"itemData":{"id":1029,"type":"article-journal","abstract":"BACKGROUND: Epidemiologic studies have shown a relationship between glycated hemoglobin levels and cardiovascular events in patients with type 2 diabetes. We investigated whether intensive therapy to target normal glycated hemoglobin levels would reduce cardiovascular events in patients with type 2 diabetes who had either established cardiovascular disease or additional cardiovascular risk factors.\nMETHODS: In this randomized study, 10,251 patients (mean age, 62.2 years) with a median glycated hemoglobin level of 8.1% were assigned to receive intensive therapy (targeting a glycated hemoglobin level below 6.0%) or standard therapy (targeting a level from 7.0 to 7.9%). Of these patients, 38% were women, and 35% had had a previous cardiovascular event. The primary outcome was a composite of nonfatal myocardial infarction, nonfatal stroke, or death from cardiovascular causes. The finding of higher mortality in the intensive-therapy group led to a discontinuation of intensive therapy after a mean of 3.5 years of follow-up.\nRESULTS: At 1 year, stable median glycated hemoglobin levels of 6.4% and 7.5% were achieved in the intensive-therapy group and the standard-therapy group, respectively. During follow-up, the primary outcome occurred in 352 patients in the intensive-therapy group, as compared with 371 in the standard-therapy group (hazard ratio, 0.90; 95% confidence interval [CI], 0.78 to 1.04; P=0.16). At the same time, 257 patients in the intensive-therapy group died, as compared with 203 patients in the standard-therapy group (hazard ratio, 1.22; 95% CI, 1.01 to 1.46; P=0.04). Hypoglycemia requiring assistance and weight gain of more than 10 kg were more frequent in the intensive-therapy group (P&lt;0.001).\nCONCLUSIONS: As compared with standard therapy, the use of intensive therapy to target normal glycated hemoglobin levels for 3.5 years increased mortality and did not significantly reduce major cardiovascular events. These findings identify a previously unrecognized harm of intensive glucose lowering in high-risk patients with type 2 diabetes. (ClinicalTrials.gov number, NCT00000620.)","container-title":"New England Journal of Medicine","DOI":"10.1056/NEJMoa0802743","ISSN":"1533-4406","issue":"24","journalAbbreviation":"N Engl J Med","language":"eng","note":"PMID: 18539917\nPMCID: PMC4551392","page":"2545-2559","source":"PubMed","title":"Effects of intensive glucose lowering in type 2 diabetes","volume":"358","author":[{"literal":"ACCORD Study Group"},{"family":"Gerstein","given":"Hertzel C."},{"family":"Miller","given":"Michael E."},{"family":"Byington","given":"Robert P."},{"family":"Goff","given":"David C."},{"family":"Bigger","given":"J. Thomas"},{"family":"Buse","given":"John B."},{"family":"Cushman","given":"William C."},{"family":"Genuth","given":"Saul"},{"family":"Ismail-Beigi","given":"Faramarz"},{"family":"Grimm","given":"Richard H."},{"family":"Probstfield","given":"Jeffrey L."},{"family":"Simons-Morton","given":"Denise G."},{"family":"Friedewald","given":"William T."}],"issued":{"date-parts":[["2008"]]}}}],"schema":"https://github.com/citation-style-language/schema/raw/master/csl-citation.json"} </w:instrText>
            </w:r>
            <w:r w:rsidR="002F39D0">
              <w:rPr>
                <w:rFonts w:asciiTheme="majorBidi" w:hAnsiTheme="majorBidi" w:cstheme="majorBidi"/>
                <w:lang w:val="en-US"/>
              </w:rPr>
              <w:fldChar w:fldCharType="separate"/>
            </w:r>
            <w:r w:rsidR="00D6472F" w:rsidRPr="00D6472F">
              <w:t>[3]</w:t>
            </w:r>
            <w:r w:rsidR="002F39D0">
              <w:rPr>
                <w:rFonts w:asciiTheme="majorBidi" w:hAnsiTheme="majorBidi" w:cstheme="majorBidi"/>
                <w:lang w:val="en-US"/>
              </w:rPr>
              <w:fldChar w:fldCharType="end"/>
            </w:r>
          </w:p>
        </w:tc>
      </w:tr>
      <w:tr w:rsidR="009E34B4" w:rsidRPr="00E1464B" w14:paraId="09453F78" w14:textId="77777777" w:rsidTr="009E34B4">
        <w:trPr>
          <w:trHeight w:val="320"/>
        </w:trPr>
        <w:tc>
          <w:tcPr>
            <w:tcW w:w="9493" w:type="dxa"/>
            <w:gridSpan w:val="2"/>
            <w:shd w:val="clear" w:color="auto" w:fill="auto"/>
            <w:vAlign w:val="center"/>
            <w:hideMark/>
          </w:tcPr>
          <w:p w14:paraId="052576A5" w14:textId="77777777"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Renal Disease</w:t>
            </w:r>
          </w:p>
        </w:tc>
      </w:tr>
      <w:tr w:rsidR="009E34B4" w:rsidRPr="00E1464B" w14:paraId="06985451" w14:textId="77777777" w:rsidTr="00EA3297">
        <w:trPr>
          <w:trHeight w:val="320"/>
        </w:trPr>
        <w:tc>
          <w:tcPr>
            <w:tcW w:w="5807" w:type="dxa"/>
            <w:shd w:val="clear" w:color="auto" w:fill="auto"/>
            <w:vAlign w:val="center"/>
            <w:hideMark/>
          </w:tcPr>
          <w:p w14:paraId="40A09E2C"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 xml:space="preserve">Microalbuminuria </w:t>
            </w:r>
          </w:p>
        </w:tc>
        <w:tc>
          <w:tcPr>
            <w:tcW w:w="3686" w:type="dxa"/>
            <w:shd w:val="clear" w:color="auto" w:fill="auto"/>
            <w:vAlign w:val="center"/>
            <w:hideMark/>
          </w:tcPr>
          <w:p w14:paraId="6CE0C953" w14:textId="45BFC0C8"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54.7%</w:t>
            </w:r>
            <w:r w:rsidR="000373FE">
              <w:rPr>
                <w:rFonts w:asciiTheme="majorBidi" w:hAnsiTheme="majorBidi" w:cstheme="majorBidi"/>
                <w:lang w:val="en-US"/>
              </w:rPr>
              <w:t xml:space="preserve"> </w:t>
            </w:r>
            <w:r w:rsidR="000373FE">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{"citationID":"M0MZHdNV","properties":{"formattedCitation":"[1]","plainCitation":"[1]","noteIndex":0},"citationItems":[{"id":13840,"uris":["http://zotero.org/groups/2694996/items/FHUFAMVU"],"itemData":{"id":13840,"type":"article-journal","abstract":"Importance: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0373FE">
              <w:rPr>
                <w:rFonts w:asciiTheme="majorBidi" w:hAnsiTheme="majorBidi" w:cstheme="majorBidi"/>
                <w:lang w:val="en-US"/>
              </w:rPr>
              <w:fldChar w:fldCharType="separate"/>
            </w:r>
            <w:r w:rsidR="000373FE" w:rsidRPr="00C71BD3">
              <w:t>[1]</w:t>
            </w:r>
            <w:r w:rsidR="000373FE">
              <w:rPr>
                <w:rFonts w:asciiTheme="majorBidi" w:hAnsiTheme="majorBidi" w:cstheme="majorBidi"/>
                <w:lang w:val="en-US"/>
              </w:rPr>
              <w:fldChar w:fldCharType="end"/>
            </w:r>
          </w:p>
        </w:tc>
      </w:tr>
      <w:tr w:rsidR="009E34B4" w:rsidRPr="00E1464B" w14:paraId="3EEE48BD" w14:textId="77777777" w:rsidTr="00EA3297">
        <w:trPr>
          <w:trHeight w:val="320"/>
        </w:trPr>
        <w:tc>
          <w:tcPr>
            <w:tcW w:w="5807" w:type="dxa"/>
            <w:shd w:val="clear" w:color="auto" w:fill="auto"/>
            <w:vAlign w:val="center"/>
            <w:hideMark/>
          </w:tcPr>
          <w:p w14:paraId="1CE74EEA"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Gross Proteinuria</w:t>
            </w:r>
          </w:p>
        </w:tc>
        <w:tc>
          <w:tcPr>
            <w:tcW w:w="3686" w:type="dxa"/>
            <w:shd w:val="clear" w:color="auto" w:fill="auto"/>
            <w:vAlign w:val="center"/>
            <w:hideMark/>
          </w:tcPr>
          <w:p w14:paraId="70CB3647" w14:textId="009EA760"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 xml:space="preserve">10.0% </w:t>
            </w:r>
            <w:r w:rsidR="000373FE">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{"citationID":"huG2emAK","properties":{"formattedCitation":"[1]","plainCitation":"[1]","noteIndex":0},"citationItems":[{"id":13840,"uris":["http://zotero.org/groups/2694996/items/FHUFAMVU"],"itemData":{"id":13840,"type":"article-journal","abstract":"Importance: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0373FE">
              <w:rPr>
                <w:rFonts w:asciiTheme="majorBidi" w:hAnsiTheme="majorBidi" w:cstheme="majorBidi"/>
                <w:lang w:val="en-US"/>
              </w:rPr>
              <w:fldChar w:fldCharType="separate"/>
            </w:r>
            <w:r w:rsidR="000373FE" w:rsidRPr="00C71BD3">
              <w:t>[1]</w:t>
            </w:r>
            <w:r w:rsidR="000373FE">
              <w:rPr>
                <w:rFonts w:asciiTheme="majorBidi" w:hAnsiTheme="majorBidi" w:cstheme="majorBidi"/>
                <w:lang w:val="en-US"/>
              </w:rPr>
              <w:fldChar w:fldCharType="end"/>
            </w:r>
          </w:p>
        </w:tc>
      </w:tr>
      <w:tr w:rsidR="009E34B4" w:rsidRPr="00E1464B" w14:paraId="24AB59B9" w14:textId="77777777" w:rsidTr="00EA3297">
        <w:trPr>
          <w:trHeight w:val="320"/>
        </w:trPr>
        <w:tc>
          <w:tcPr>
            <w:tcW w:w="5807" w:type="dxa"/>
            <w:shd w:val="clear" w:color="auto" w:fill="auto"/>
            <w:vAlign w:val="center"/>
            <w:hideMark/>
          </w:tcPr>
          <w:p w14:paraId="566959BE"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 xml:space="preserve">End-stage Renal Disease </w:t>
            </w:r>
          </w:p>
        </w:tc>
        <w:tc>
          <w:tcPr>
            <w:tcW w:w="3686" w:type="dxa"/>
            <w:shd w:val="clear" w:color="auto" w:fill="auto"/>
            <w:vAlign w:val="center"/>
            <w:hideMark/>
          </w:tcPr>
          <w:p w14:paraId="22A4BB1F" w14:textId="2FDDCE68"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2.2%</w:t>
            </w:r>
            <w:r w:rsidR="000373FE">
              <w:rPr>
                <w:rFonts w:asciiTheme="majorBidi" w:hAnsiTheme="majorBidi" w:cstheme="majorBidi"/>
                <w:lang w:val="en-US"/>
              </w:rPr>
              <w:t xml:space="preserve"> </w:t>
            </w:r>
            <w:r w:rsidR="000373FE">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{"citationID":"aehlNHN4","properties":{"formattedCitation":"[1]","plainCitation":"[1]","noteIndex":0},"citationItems":[{"id":13840,"uris":["http://zotero.org/groups/2694996/items/FHUFAMVU"],"itemData":{"id":13840,"type":"article-journal","abstract":"Importance: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0373FE">
              <w:rPr>
                <w:rFonts w:asciiTheme="majorBidi" w:hAnsiTheme="majorBidi" w:cstheme="majorBidi"/>
                <w:lang w:val="en-US"/>
              </w:rPr>
              <w:fldChar w:fldCharType="separate"/>
            </w:r>
            <w:r w:rsidR="000373FE" w:rsidRPr="00C71BD3">
              <w:t>[1]</w:t>
            </w:r>
            <w:r w:rsidR="000373FE">
              <w:rPr>
                <w:rFonts w:asciiTheme="majorBidi" w:hAnsiTheme="majorBidi" w:cstheme="majorBidi"/>
                <w:lang w:val="en-US"/>
              </w:rPr>
              <w:fldChar w:fldCharType="end"/>
            </w:r>
          </w:p>
        </w:tc>
      </w:tr>
      <w:tr w:rsidR="009E34B4" w:rsidRPr="00E1464B" w14:paraId="2D4CAF07" w14:textId="77777777" w:rsidTr="009E34B4">
        <w:trPr>
          <w:trHeight w:val="320"/>
        </w:trPr>
        <w:tc>
          <w:tcPr>
            <w:tcW w:w="9493" w:type="dxa"/>
            <w:gridSpan w:val="2"/>
            <w:shd w:val="clear" w:color="auto" w:fill="auto"/>
            <w:vAlign w:val="center"/>
            <w:hideMark/>
          </w:tcPr>
          <w:p w14:paraId="5C9DD04B" w14:textId="77777777"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Retinopathy</w:t>
            </w:r>
          </w:p>
        </w:tc>
      </w:tr>
      <w:tr w:rsidR="009E34B4" w:rsidRPr="00E1464B" w14:paraId="37F0E499" w14:textId="77777777" w:rsidTr="00EA3297">
        <w:trPr>
          <w:trHeight w:val="320"/>
        </w:trPr>
        <w:tc>
          <w:tcPr>
            <w:tcW w:w="5807" w:type="dxa"/>
            <w:shd w:val="clear" w:color="auto" w:fill="auto"/>
            <w:vAlign w:val="center"/>
            <w:hideMark/>
          </w:tcPr>
          <w:p w14:paraId="71E37AF4"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lastRenderedPageBreak/>
              <w:t>Background Diabetic Retinopathy</w:t>
            </w:r>
          </w:p>
        </w:tc>
        <w:tc>
          <w:tcPr>
            <w:tcW w:w="3686" w:type="dxa"/>
            <w:shd w:val="clear" w:color="auto" w:fill="auto"/>
            <w:vAlign w:val="center"/>
            <w:hideMark/>
          </w:tcPr>
          <w:p w14:paraId="3EF0D38F" w14:textId="0416714D"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33.1%</w:t>
            </w:r>
            <w:r w:rsidR="002F39D0">
              <w:rPr>
                <w:rFonts w:asciiTheme="majorBidi" w:hAnsiTheme="majorBidi" w:cstheme="majorBidi"/>
                <w:lang w:val="en-US"/>
              </w:rPr>
              <w:t xml:space="preserve"> </w:t>
            </w:r>
            <w:r w:rsidR="002F39D0">
              <w:rPr>
                <w:rFonts w:asciiTheme="majorBidi" w:hAnsiTheme="majorBidi" w:cstheme="majorBidi"/>
                <w:lang w:val="en-US"/>
              </w:rPr>
              <w:fldChar w:fldCharType="begin"/>
            </w:r>
            <w:r w:rsidR="008A7AFD">
              <w:rPr>
                <w:rFonts w:asciiTheme="majorBidi" w:hAnsiTheme="majorBidi" w:cstheme="majorBidi"/>
                <w:lang w:val="en-US"/>
              </w:rPr>
              <w:instrText xml:space="preserve"> ADDIN ZOTERO_ITEM CSL_CITATION {"citationID":"4uo6aEPl","properties":{"formattedCitation":"[3]","plainCitation":"[3]","noteIndex":0},"citationItems":[{"id":1029,"uris":["http://zotero.org/groups/2694996/items/LFI55DSQ"],"itemData":{"id":1029,"type":"article-journal","abstract":"BACKGROUND: Epidemiologic studies have shown a relationship between glycated hemoglobin levels and cardiovascular events in patients with type 2 diabetes. We investigated whether intensive therapy to target normal glycated hemoglobin levels would reduce cardiovascular events in patients with type 2 diabetes who had either established cardiovascular disease or additional cardiovascular risk factors.\nMETHODS: In this randomized study, 10,251 patients (mean age, 62.2 years) with a median glycated hemoglobin level of 8.1% were assigned to receive intensive therapy (targeting a glycated hemoglobin level below 6.0%) or standard therapy (targeting a level from 7.0 to 7.9%). Of these patients, 38% were women, and 35% had had a previous cardiovascular event. The primary outcome was a composite of nonfatal myocardial infarction, nonfatal stroke, or death from cardiovascular causes. The finding of higher mortality in the intensive-therapy group led to a discontinuation of intensive therapy after a mean of 3.5 years of follow-up.\nRESULTS: At 1 year, stable median glycated hemoglobin levels of 6.4% and 7.5% were achieved in the intensive-therapy group and the standard-therapy group, respectively. During follow-up, the primary outcome occurred in 352 patients in the intensive-therapy group, as compared with 371 in the standard-therapy group (hazard ratio, 0.90; 95% confidence interval [CI], 0.78 to 1.04; P=0.16). At the same time, 257 patients in the intensive-therapy group died, as compared with 203 patients in the standard-therapy group (hazard ratio, 1.22; 95% CI, 1.01 to 1.46; P=0.04). Hypoglycemia requiring assistance and weight gain of more than 10 kg were more frequent in the intensive-therapy group (P&lt;0.001).\nCONCLUSIONS: As compared with standard therapy, the use of intensive therapy to target normal glycated hemoglobin levels for 3.5 years increased mortality and did not significantly reduce major cardiovascular events. These findings identify a previously unrecognized harm of intensive glucose lowering in high-risk patients with type 2 diabetes. (ClinicalTrials.gov number, NCT00000620.)","container-title":"New England Journal of Medicine","DOI":"10.1056/NEJMoa0802743","ISSN":"1533-4406","issue":"24","journalAbbreviation":"N Engl J Med","language":"eng","note":"PMID: 18539917\nPMCID: PMC4551392","page":"2545-2559","source":"PubMed","title":"Effects of intensive glucose lowering in type 2 diabetes","volume":"358","author":[{"literal":"ACCORD Study Group"},{"family":"Gerstein","given":"Hertzel C."},{"family":"Miller","given":"Michael E."},{"family":"Byington","given":"Robert P."},{"family":"Goff","given":"David C."},{"family":"Bigger","given":"J. Thomas"},{"family":"Buse","given":"John B."},{"family":"Cushman","given":"William C."},{"family":"Genuth","given":"Saul"},{"family":"Ismail-Beigi","given":"Faramarz"},{"family":"Grimm","given":"Richard H."},{"family":"Probstfield","given":"Jeffrey L."},{"family":"Simons-Morton","given":"Denise G."},{"family":"Friedewald","given":"William T."}],"issued":{"date-parts":[["2008"]]}}}],"schema":"https://github.com/citation-style-language/schema/raw/master/csl-citation.json"} </w:instrText>
            </w:r>
            <w:r w:rsidR="002F39D0">
              <w:rPr>
                <w:rFonts w:asciiTheme="majorBidi" w:hAnsiTheme="majorBidi" w:cstheme="majorBidi"/>
                <w:lang w:val="en-US"/>
              </w:rPr>
              <w:fldChar w:fldCharType="separate"/>
            </w:r>
            <w:r w:rsidR="00D6472F" w:rsidRPr="00D6472F">
              <w:t>[3]</w:t>
            </w:r>
            <w:r w:rsidR="002F39D0">
              <w:rPr>
                <w:rFonts w:asciiTheme="majorBidi" w:hAnsiTheme="majorBidi" w:cstheme="majorBidi"/>
                <w:lang w:val="en-US"/>
              </w:rPr>
              <w:fldChar w:fldCharType="end"/>
            </w:r>
          </w:p>
        </w:tc>
      </w:tr>
      <w:tr w:rsidR="009E34B4" w:rsidRPr="00E1464B" w14:paraId="306319F8" w14:textId="77777777" w:rsidTr="00EA3297">
        <w:trPr>
          <w:trHeight w:val="320"/>
        </w:trPr>
        <w:tc>
          <w:tcPr>
            <w:tcW w:w="5807" w:type="dxa"/>
            <w:shd w:val="clear" w:color="auto" w:fill="auto"/>
            <w:vAlign w:val="center"/>
            <w:hideMark/>
          </w:tcPr>
          <w:p w14:paraId="2F7E9EA5"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Proliferative Diabetic Retinopathy</w:t>
            </w:r>
          </w:p>
        </w:tc>
        <w:tc>
          <w:tcPr>
            <w:tcW w:w="3686" w:type="dxa"/>
            <w:shd w:val="clear" w:color="auto" w:fill="auto"/>
            <w:vAlign w:val="center"/>
            <w:hideMark/>
          </w:tcPr>
          <w:p w14:paraId="2798EA59" w14:textId="647F26AD"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9.2%</w:t>
            </w:r>
            <w:r w:rsidR="00000C25">
              <w:rPr>
                <w:rFonts w:asciiTheme="majorBidi" w:hAnsiTheme="majorBidi" w:cstheme="majorBidi"/>
                <w:lang w:val="en-US"/>
              </w:rPr>
              <w:t xml:space="preserve"> </w:t>
            </w:r>
            <w:r w:rsidR="00000C25">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{"citationID":"rhXS3l76","properties":{"formattedCitation":"[1]","plainCitation":"[1]","noteIndex":0},"citationItems":[{"id":13840,"uris":["http://zotero.org/groups/2694996/items/FHUFAMVU"],"itemData":{"id":13840,"type":"article-journal","abstract":"Importance: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000C25">
              <w:rPr>
                <w:rFonts w:asciiTheme="majorBidi" w:hAnsiTheme="majorBidi" w:cstheme="majorBidi"/>
                <w:lang w:val="en-US"/>
              </w:rPr>
              <w:fldChar w:fldCharType="separate"/>
            </w:r>
            <w:r w:rsidR="00000C25" w:rsidRPr="00C71BD3">
              <w:t>[1]</w:t>
            </w:r>
            <w:r w:rsidR="00000C25">
              <w:rPr>
                <w:rFonts w:asciiTheme="majorBidi" w:hAnsiTheme="majorBidi" w:cstheme="majorBidi"/>
                <w:lang w:val="en-US"/>
              </w:rPr>
              <w:fldChar w:fldCharType="end"/>
            </w:r>
          </w:p>
        </w:tc>
      </w:tr>
      <w:tr w:rsidR="009E34B4" w:rsidRPr="00E1464B" w14:paraId="084A64F8" w14:textId="77777777" w:rsidTr="00EA3297">
        <w:trPr>
          <w:trHeight w:val="320"/>
        </w:trPr>
        <w:tc>
          <w:tcPr>
            <w:tcW w:w="5807" w:type="dxa"/>
            <w:shd w:val="clear" w:color="auto" w:fill="auto"/>
            <w:vAlign w:val="center"/>
          </w:tcPr>
          <w:p w14:paraId="64E81D6D"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Severe Vision Loss</w:t>
            </w:r>
          </w:p>
        </w:tc>
        <w:tc>
          <w:tcPr>
            <w:tcW w:w="3686" w:type="dxa"/>
            <w:shd w:val="clear" w:color="auto" w:fill="auto"/>
            <w:vAlign w:val="center"/>
          </w:tcPr>
          <w:p w14:paraId="37BDD2BD" w14:textId="7A093F3C"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3.0%</w:t>
            </w:r>
            <w:r w:rsidR="00FD1027">
              <w:rPr>
                <w:rFonts w:asciiTheme="majorBidi" w:hAnsiTheme="majorBidi" w:cstheme="majorBidi"/>
                <w:lang w:val="en-US"/>
              </w:rPr>
              <w:t xml:space="preserve"> </w:t>
            </w:r>
            <w:r w:rsidR="00144F29">
              <w:rPr>
                <w:rFonts w:asciiTheme="majorBidi" w:hAnsiTheme="majorBidi" w:cstheme="majorBidi"/>
                <w:lang w:val="en-US"/>
              </w:rPr>
              <w:fldChar w:fldCharType="begin"/>
            </w:r>
            <w:r w:rsidR="008A7AFD">
              <w:rPr>
                <w:rFonts w:asciiTheme="majorBidi" w:hAnsiTheme="majorBidi" w:cstheme="majorBidi"/>
                <w:lang w:val="en-US"/>
              </w:rPr>
              <w:instrText xml:space="preserve"> ADDIN ZOTERO_ITEM CSL_CITATION {"citationID":"jMy9nLhD","properties":{"formattedCitation":"[3]","plainCitation":"[3]","noteIndex":0},"citationItems":[{"id":1029,"uris":["http://zotero.org/groups/2694996/items/LFI55DSQ"],"itemData":{"id":1029,"type":"article-journal","abstract":"BACKGROUND: Epidemiologic studies have shown a relationship between glycated hemoglobin levels and cardiovascular events in patients with type 2 diabetes. We investigated whether intensive therapy to target normal glycated hemoglobin levels would reduce cardiovascular events in patients with type 2 diabetes who had either established cardiovascular disease or additional cardiovascular risk factors.\nMETHODS: In this randomized study, 10,251 patients (mean age, 62.2 years) with a median glycated hemoglobin level of 8.1% were assigned to receive intensive therapy (targeting a glycated hemoglobin level below 6.0%) or standard therapy (targeting a level from 7.0 to 7.9%). Of these patients, 38% were women, and 35% had had a previous cardiovascular event. The primary outcome was a composite of nonfatal myocardial infarction, nonfatal stroke, or death from cardiovascular causes. The finding of higher mortality in the intensive-therapy group led to a discontinuation of intensive therapy after a mean of 3.5 years of follow-up.\nRESULTS: At 1 year, stable median glycated hemoglobin levels of 6.4% and 7.5% were achieved in the intensive-therapy group and the standard-therapy group, respectively. During follow-up, the primary outcome occurred in 352 patients in the intensive-therapy group, as compared with 371 in the standard-therapy group (hazard ratio, 0.90; 95% confidence interval [CI], 0.78 to 1.04; P=0.16). At the same time, 257 patients in the intensive-therapy group died, as compared with 203 patients in the standard-therapy group (hazard ratio, 1.22; 95% CI, 1.01 to 1.46; P=0.04). Hypoglycemia requiring assistance and weight gain of more than 10 kg were more frequent in the intensive-therapy group (P&lt;0.001).\nCONCLUSIONS: As compared with standard therapy, the use of intensive therapy to target normal glycated hemoglobin levels for 3.5 years increased mortality and did not significantly reduce major cardiovascular events. These findings identify a previously unrecognized harm of intensive glucose lowering in high-risk patients with type 2 diabetes. (ClinicalTrials.gov number, NCT00000620.)","container-title":"New England Journal of Medicine","DOI":"10.1056/NEJMoa0802743","ISSN":"1533-4406","issue":"24","journalAbbreviation":"N Engl J Med","language":"eng","note":"PMID: 18539917\nPMCID: PMC4551392","page":"2545-2559","source":"PubMed","title":"Effects of intensive glucose lowering in type 2 diabetes","volume":"358","author":[{"literal":"ACCORD Study Group"},{"family":"Gerstein","given":"Hertzel C."},{"family":"Miller","given":"Michael E."},{"family":"Byington","given":"Robert P."},{"family":"Goff","given":"David C."},{"family":"Bigger","given":"J. Thomas"},{"family":"Buse","given":"John B."},{"family":"Cushman","given":"William C."},{"family":"Genuth","given":"Saul"},{"family":"Ismail-Beigi","given":"Faramarz"},{"family":"Grimm","given":"Richard H."},{"family":"Probstfield","given":"Jeffrey L."},{"family":"Simons-Morton","given":"Denise G."},{"family":"Friedewald","given":"William T."}],"issued":{"date-parts":[["2008"]]}}}],"schema":"https://github.com/citation-style-language/schema/raw/master/csl-citation.json"} </w:instrText>
            </w:r>
            <w:r w:rsidR="00144F29">
              <w:rPr>
                <w:rFonts w:asciiTheme="majorBidi" w:hAnsiTheme="majorBidi" w:cstheme="majorBidi"/>
                <w:lang w:val="en-US"/>
              </w:rPr>
              <w:fldChar w:fldCharType="separate"/>
            </w:r>
            <w:r w:rsidR="00D6472F" w:rsidRPr="00D6472F">
              <w:t>[3]</w:t>
            </w:r>
            <w:r w:rsidR="00144F29">
              <w:rPr>
                <w:rFonts w:asciiTheme="majorBidi" w:hAnsiTheme="majorBidi" w:cstheme="majorBidi"/>
                <w:lang w:val="en-US"/>
              </w:rPr>
              <w:fldChar w:fldCharType="end"/>
            </w:r>
          </w:p>
        </w:tc>
      </w:tr>
      <w:tr w:rsidR="009E34B4" w:rsidRPr="00E1464B" w14:paraId="6EEB4CF5" w14:textId="77777777" w:rsidTr="009E34B4">
        <w:trPr>
          <w:trHeight w:val="320"/>
        </w:trPr>
        <w:tc>
          <w:tcPr>
            <w:tcW w:w="9493" w:type="dxa"/>
            <w:gridSpan w:val="2"/>
            <w:shd w:val="clear" w:color="auto" w:fill="auto"/>
            <w:vAlign w:val="center"/>
            <w:hideMark/>
          </w:tcPr>
          <w:p w14:paraId="29103C70" w14:textId="77777777"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Neuropathy/ Foot Ulcer Complications</w:t>
            </w:r>
          </w:p>
        </w:tc>
      </w:tr>
      <w:tr w:rsidR="009E34B4" w:rsidRPr="00E1464B" w14:paraId="16DE4124" w14:textId="77777777" w:rsidTr="00EA3297">
        <w:trPr>
          <w:trHeight w:val="320"/>
        </w:trPr>
        <w:tc>
          <w:tcPr>
            <w:tcW w:w="5807" w:type="dxa"/>
            <w:shd w:val="clear" w:color="auto" w:fill="auto"/>
            <w:vAlign w:val="center"/>
            <w:hideMark/>
          </w:tcPr>
          <w:p w14:paraId="53F43CA7"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Peripheral Neuropathy</w:t>
            </w:r>
          </w:p>
        </w:tc>
        <w:tc>
          <w:tcPr>
            <w:tcW w:w="3686" w:type="dxa"/>
            <w:shd w:val="clear" w:color="auto" w:fill="auto"/>
            <w:vAlign w:val="center"/>
            <w:hideMark/>
          </w:tcPr>
          <w:p w14:paraId="5BC7B100" w14:textId="15D14DBE"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45.0%</w:t>
            </w:r>
            <w:r w:rsidR="0079330B">
              <w:rPr>
                <w:rFonts w:asciiTheme="majorBidi" w:hAnsiTheme="majorBidi" w:cstheme="majorBidi"/>
                <w:lang w:val="en-US"/>
              </w:rPr>
              <w:t xml:space="preserve"> </w:t>
            </w:r>
            <w:r w:rsidR="0079330B">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{"citationID":"82kXdTGH","properties":{"formattedCitation":"[1]","plainCitation":"[1]","noteIndex":0},"citationItems":[{"id":13840,"uris":["http://zotero.org/groups/2694996/items/FHUFAMVU"],"itemData":{"id":13840,"type":"article-journal","abstract":"Importance: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79330B">
              <w:rPr>
                <w:rFonts w:asciiTheme="majorBidi" w:hAnsiTheme="majorBidi" w:cstheme="majorBidi"/>
                <w:lang w:val="en-US"/>
              </w:rPr>
              <w:fldChar w:fldCharType="separate"/>
            </w:r>
            <w:r w:rsidR="0079330B" w:rsidRPr="00C71BD3">
              <w:t>[1]</w:t>
            </w:r>
            <w:r w:rsidR="0079330B">
              <w:rPr>
                <w:rFonts w:asciiTheme="majorBidi" w:hAnsiTheme="majorBidi" w:cstheme="majorBidi"/>
                <w:lang w:val="en-US"/>
              </w:rPr>
              <w:fldChar w:fldCharType="end"/>
            </w:r>
          </w:p>
        </w:tc>
      </w:tr>
      <w:tr w:rsidR="009E34B4" w:rsidRPr="00E1464B" w14:paraId="73B2ECF8" w14:textId="77777777" w:rsidTr="00EA3297">
        <w:trPr>
          <w:trHeight w:val="320"/>
        </w:trPr>
        <w:tc>
          <w:tcPr>
            <w:tcW w:w="5807" w:type="dxa"/>
            <w:shd w:val="clear" w:color="auto" w:fill="auto"/>
            <w:vAlign w:val="center"/>
            <w:hideMark/>
          </w:tcPr>
          <w:p w14:paraId="6775CA62"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Healed Ulcer</w:t>
            </w:r>
          </w:p>
        </w:tc>
        <w:tc>
          <w:tcPr>
            <w:tcW w:w="3686" w:type="dxa"/>
            <w:shd w:val="clear" w:color="auto" w:fill="auto"/>
            <w:vAlign w:val="center"/>
            <w:hideMark/>
          </w:tcPr>
          <w:p w14:paraId="2CE1F64F" w14:textId="3C9E53F0"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10.0%</w:t>
            </w:r>
            <w:r w:rsidR="0079330B">
              <w:rPr>
                <w:rFonts w:asciiTheme="majorBidi" w:hAnsiTheme="majorBidi" w:cstheme="majorBidi"/>
                <w:lang w:val="en-US"/>
              </w:rPr>
              <w:t xml:space="preserve"> </w:t>
            </w:r>
            <w:r w:rsidR="0079330B">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{"citationID":"pgioPbOR","properties":{"formattedCitation":"[1]","plainCitation":"[1]","noteIndex":0},"citationItems":[{"id":13840,"uris":["http://zotero.org/groups/2694996/items/FHUFAMVU"],"itemData":{"id":13840,"type":"article-journal","abstract":"Importance: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79330B">
              <w:rPr>
                <w:rFonts w:asciiTheme="majorBidi" w:hAnsiTheme="majorBidi" w:cstheme="majorBidi"/>
                <w:lang w:val="en-US"/>
              </w:rPr>
              <w:fldChar w:fldCharType="separate"/>
            </w:r>
            <w:r w:rsidR="0079330B" w:rsidRPr="00C71BD3">
              <w:t>[1]</w:t>
            </w:r>
            <w:r w:rsidR="0079330B">
              <w:rPr>
                <w:rFonts w:asciiTheme="majorBidi" w:hAnsiTheme="majorBidi" w:cstheme="majorBidi"/>
                <w:lang w:val="en-US"/>
              </w:rPr>
              <w:fldChar w:fldCharType="end"/>
            </w:r>
          </w:p>
        </w:tc>
      </w:tr>
      <w:tr w:rsidR="009E34B4" w:rsidRPr="00E1464B" w14:paraId="2A3FB933" w14:textId="77777777" w:rsidTr="00EA3297">
        <w:trPr>
          <w:trHeight w:val="320"/>
        </w:trPr>
        <w:tc>
          <w:tcPr>
            <w:tcW w:w="5807" w:type="dxa"/>
            <w:shd w:val="clear" w:color="auto" w:fill="auto"/>
            <w:vAlign w:val="center"/>
            <w:hideMark/>
          </w:tcPr>
          <w:p w14:paraId="3239CFBE"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Amputation</w:t>
            </w:r>
          </w:p>
        </w:tc>
        <w:tc>
          <w:tcPr>
            <w:tcW w:w="3686" w:type="dxa"/>
            <w:shd w:val="clear" w:color="auto" w:fill="auto"/>
            <w:vAlign w:val="center"/>
            <w:hideMark/>
          </w:tcPr>
          <w:p w14:paraId="6EE38A5B" w14:textId="1F7AD672"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3.3%</w:t>
            </w:r>
            <w:r w:rsidR="0079330B">
              <w:rPr>
                <w:rFonts w:asciiTheme="majorBidi" w:hAnsiTheme="majorBidi" w:cstheme="majorBidi"/>
                <w:lang w:val="en-US"/>
              </w:rPr>
              <w:t xml:space="preserve"> </w:t>
            </w:r>
            <w:r w:rsidR="0079330B">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{"citationID":"a9orovD7","properties":{"formattedCitation":"[1]","plainCitation":"[1]","noteIndex":0},"citationItems":[{"id":13840,"uris":["http://zotero.org/groups/2694996/items/FHUFAMVU"],"itemData":{"id":13840,"type":"article-journal","abstract":"Importance: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79330B">
              <w:rPr>
                <w:rFonts w:asciiTheme="majorBidi" w:hAnsiTheme="majorBidi" w:cstheme="majorBidi"/>
                <w:lang w:val="en-US"/>
              </w:rPr>
              <w:fldChar w:fldCharType="separate"/>
            </w:r>
            <w:r w:rsidR="0079330B" w:rsidRPr="00C71BD3">
              <w:t>[1]</w:t>
            </w:r>
            <w:r w:rsidR="0079330B">
              <w:rPr>
                <w:rFonts w:asciiTheme="majorBidi" w:hAnsiTheme="majorBidi" w:cstheme="majorBidi"/>
                <w:lang w:val="en-US"/>
              </w:rPr>
              <w:fldChar w:fldCharType="end"/>
            </w:r>
          </w:p>
        </w:tc>
      </w:tr>
      <w:tr w:rsidR="009E34B4" w:rsidRPr="00E1464B" w14:paraId="38430CD3" w14:textId="77777777" w:rsidTr="009E34B4">
        <w:trPr>
          <w:trHeight w:val="320"/>
        </w:trPr>
        <w:tc>
          <w:tcPr>
            <w:tcW w:w="9493" w:type="dxa"/>
            <w:gridSpan w:val="2"/>
            <w:shd w:val="clear" w:color="auto" w:fill="auto"/>
            <w:vAlign w:val="center"/>
            <w:hideMark/>
          </w:tcPr>
          <w:p w14:paraId="69B0A1FB" w14:textId="77777777"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Other Eye Complications</w:t>
            </w:r>
          </w:p>
        </w:tc>
      </w:tr>
      <w:tr w:rsidR="009E34B4" w:rsidRPr="00E1464B" w14:paraId="6ABE62D5" w14:textId="77777777" w:rsidTr="00EA3297">
        <w:trPr>
          <w:trHeight w:val="320"/>
        </w:trPr>
        <w:tc>
          <w:tcPr>
            <w:tcW w:w="5807" w:type="dxa"/>
            <w:shd w:val="clear" w:color="auto" w:fill="auto"/>
            <w:vAlign w:val="center"/>
            <w:hideMark/>
          </w:tcPr>
          <w:p w14:paraId="7F4FD10B"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Macular Edema</w:t>
            </w:r>
          </w:p>
        </w:tc>
        <w:tc>
          <w:tcPr>
            <w:tcW w:w="3686" w:type="dxa"/>
            <w:shd w:val="clear" w:color="auto" w:fill="auto"/>
            <w:vAlign w:val="center"/>
            <w:hideMark/>
          </w:tcPr>
          <w:p w14:paraId="34137D65" w14:textId="49A83AE3"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9.0%</w:t>
            </w:r>
            <w:r w:rsidR="0031000A">
              <w:rPr>
                <w:rFonts w:asciiTheme="majorBidi" w:hAnsiTheme="majorBidi" w:cstheme="majorBidi"/>
                <w:lang w:val="en-US"/>
              </w:rPr>
              <w:t xml:space="preserve"> </w:t>
            </w:r>
            <w:r w:rsidR="0031000A">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{"citationID":"dOv7sFKy","properties":{"formattedCitation":"[1]","plainCitation":"[1]","noteIndex":0},"citationItems":[{"id":13840,"uris":["http://zotero.org/groups/2694996/items/FHUFAMVU"],"itemData":{"id":13840,"type":"article-journal","abstract":"Importance: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31000A">
              <w:rPr>
                <w:rFonts w:asciiTheme="majorBidi" w:hAnsiTheme="majorBidi" w:cstheme="majorBidi"/>
                <w:lang w:val="en-US"/>
              </w:rPr>
              <w:fldChar w:fldCharType="separate"/>
            </w:r>
            <w:r w:rsidR="0031000A" w:rsidRPr="00C71BD3">
              <w:t>[1]</w:t>
            </w:r>
            <w:r w:rsidR="0031000A">
              <w:rPr>
                <w:rFonts w:asciiTheme="majorBidi" w:hAnsiTheme="majorBidi" w:cstheme="majorBidi"/>
                <w:lang w:val="en-US"/>
              </w:rPr>
              <w:fldChar w:fldCharType="end"/>
            </w:r>
          </w:p>
        </w:tc>
      </w:tr>
      <w:tr w:rsidR="009E34B4" w:rsidRPr="00E1464B" w14:paraId="43942FF5" w14:textId="77777777" w:rsidTr="00EA3297">
        <w:trPr>
          <w:trHeight w:val="320"/>
        </w:trPr>
        <w:tc>
          <w:tcPr>
            <w:tcW w:w="5807" w:type="dxa"/>
            <w:shd w:val="clear" w:color="auto" w:fill="auto"/>
            <w:vAlign w:val="center"/>
            <w:hideMark/>
          </w:tcPr>
          <w:p w14:paraId="24E268BC"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Cataract</w:t>
            </w:r>
          </w:p>
        </w:tc>
        <w:tc>
          <w:tcPr>
            <w:tcW w:w="3686" w:type="dxa"/>
            <w:shd w:val="clear" w:color="auto" w:fill="auto"/>
            <w:vAlign w:val="center"/>
            <w:hideMark/>
          </w:tcPr>
          <w:p w14:paraId="1CD8C898" w14:textId="438A21C6"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11.0%</w:t>
            </w:r>
            <w:r w:rsidR="0031000A">
              <w:rPr>
                <w:rFonts w:asciiTheme="majorBidi" w:hAnsiTheme="majorBidi" w:cstheme="majorBidi"/>
                <w:lang w:val="en-US"/>
              </w:rPr>
              <w:t xml:space="preserve"> </w:t>
            </w:r>
            <w:r w:rsidR="0031000A">
              <w:rPr>
                <w:rFonts w:asciiTheme="majorBidi" w:hAnsiTheme="majorBidi" w:cstheme="majorBidi"/>
                <w:lang w:val="en-US"/>
              </w:rPr>
              <w:fldChar w:fldCharType="begin"/>
            </w:r>
            <w:r w:rsidR="00F40648">
              <w:rPr>
                <w:rFonts w:asciiTheme="majorBidi" w:hAnsiTheme="majorBidi" w:cstheme="majorBidi"/>
                <w:lang w:val="en-US"/>
              </w:rPr>
              <w:instrText xml:space="preserve"> ADDIN ZOTERO_ITEM CSL_CITATION {"citationID":"5tkqhPhq","properties":{"formattedCitation":"[1]","plainCitation":"[1]","noteIndex":0},"citationItems":[{"id":13840,"uris":["http://zotero.org/groups/2694996/items/FHUFAMVU"],"itemData":{"id":13840,"type":"article-journal","abstract":"Importance: Continuous glucose monitoring (CGM) is recommended for patients with type 1 diabetes; observational evidence for CGM in patients with insulin-treated type 2 diabetes is lacking.\nObjective: To estimate clinical outcomes of real-time CGM initiation.\nDesign, Setting, and Participants: Exploratory retrospective cohort study of changes in outcomes associated with real-time CGM initiation, estimated using a difference-in-differences analysis. A total of 41 753 participants with insulin-treated diabetes (5673 type 1; 36 080 type 2) receiving care from a Northern California integrated health care delivery system (2014-2019), being treated with insulin, self-monitoring their blood glucose levels, and having no prior CGM use were included.\nExposures: Initiation vs noninitiation of real-time CGM (reference group).\nMain Outcomes and Measures: Ten end points measured during the 12 months before and 12 months after baseline: hemoglobin A1c (HbA1c); hypoglycemia (emergency department or hospital utilization); hyperglycemia (emergency department or hospital utilization); HbA1c levels lower than 7%, lower than 8%, and higher than 9%; 1 emergency department encounter or more for any reason; 1 hospitalization or more for any reason; and number of outpatient visits and telephone visits.\nResults: The real-time CGM initiators included 3806 patients (mean age, 42.4 years [SD, 19.9 years]; 51% female; 91% type 1, 9% type 2); the noninitiators included 37 947 patients (mean age, 63.4 years [SD, 13.4 years]; 49% female; 6% type 1, 94% type 2). The prebaseline mean HbA1c was lower among real-time CGM initiators than among noninitiators, but real-time CGM initiators had higher prebaseline rates of hypoglycemia and hyperglycemia. Mean HbA1c declined among real-time CGM initiators from 8.17% to 7.76% and from 8.28% to 8.19% among noninitiators (adjusted difference-in-differences estimate, -0.40%; 95% CI, -0.48% to -0.32%; P &lt; .001). Hypoglycemia rates declined among real-time CGM initiators from 5.1% to 3.0% and increased among noninitiators from 1.9% to 2.3% (difference-in-differences estimate, -2.7%; 95% CI, -4.4% to -1.1%; P = .001). There were also statistically significant differences in the adjusted net changes in the proportion of patients with HbA1c lower than 7% (adjusted difference-in-differences estimate, 9.6%; 95% CI, 7.1% to 12.2%; P &lt; .001), lower than 8% (adjusted difference-in-differences estimate, 13.1%; 95% CI, 10.2% to 16.1%; P &lt; .001), and higher than 9% (adjusted difference-in-differences estimate, -7.1%; 95% CI, -9.5% to -4.6%; P &lt; .001) and in the number of outpatient visits (adjusted difference-in-differences estimate, -0.4; 95% CI, -0.6 to -0.2; P &lt; .001) and telephone visits (adjusted difference-in-differences estimate, 1.1; 95% CI, 0.8 to 1.4; P &lt; .001). Initiation of real-time CGM was not associated with statistically significant changes in rates of hyperglycemia, emergency department visits for any reason, or hospitalizations for any reason.\nConclusions and Relevance: In this retrospective cohort study, insulin-treated patients with diabetes selected by physicians for real-time continuous glucose monitoring compared with noninitiators had significant improvements in hemoglobin A1c and reductions in emergency department visits and hospitalizations for hypoglycemia, but no significant change in emergency department visits or hospitalizations for hyperglycemia or for any reason. Because of the observational study design, findings may have been susceptible to selection bias.","container-title":"JAMA","DOI":"10.1001/jama.2021.6530","ISSN":"1538-3598","issue":"22","journalAbbreviation":"JAMA","language":"eng","note":"PMID: 34077502\nPMCID: PMC8173463","page":"2273-2284","source":"PubMed","title":"Association of real-time continuous glucose monitoring with glycemic control and acute metabolic events among patients with insulin-treated diabetes","volume":"325","author":[{"family":"Karter","given":"Andrew J."},{"family":"Parker","given":"Melissa M."},{"family":"Moffet","given":"Howard H."},{"family":"Gilliam","given":"Lisa K."},{"family":"Dlott","given":"Richard"}],"issued":{"date-parts":[["2021",6,8]]}}}],"schema":"https://github.com/citation-style-language/schema/raw/master/csl-citation.json"} </w:instrText>
            </w:r>
            <w:r w:rsidR="0031000A">
              <w:rPr>
                <w:rFonts w:asciiTheme="majorBidi" w:hAnsiTheme="majorBidi" w:cstheme="majorBidi"/>
                <w:lang w:val="en-US"/>
              </w:rPr>
              <w:fldChar w:fldCharType="separate"/>
            </w:r>
            <w:r w:rsidR="0031000A" w:rsidRPr="00C71BD3">
              <w:t>[1]</w:t>
            </w:r>
            <w:r w:rsidR="0031000A">
              <w:rPr>
                <w:rFonts w:asciiTheme="majorBidi" w:hAnsiTheme="majorBidi" w:cstheme="majorBidi"/>
                <w:lang w:val="en-US"/>
              </w:rPr>
              <w:fldChar w:fldCharType="end"/>
            </w:r>
          </w:p>
        </w:tc>
      </w:tr>
      <w:tr w:rsidR="009E34B4" w:rsidRPr="00E1464B" w14:paraId="5E3E6B47" w14:textId="77777777" w:rsidTr="009E34B4">
        <w:trPr>
          <w:trHeight w:val="640"/>
        </w:trPr>
        <w:tc>
          <w:tcPr>
            <w:tcW w:w="9493" w:type="dxa"/>
            <w:gridSpan w:val="2"/>
            <w:shd w:val="clear" w:color="auto" w:fill="auto"/>
            <w:vAlign w:val="center"/>
            <w:hideMark/>
          </w:tcPr>
          <w:p w14:paraId="2700A172" w14:textId="77777777" w:rsidR="009E34B4" w:rsidRPr="00EA3297" w:rsidRDefault="009E34B4" w:rsidP="009C2B27">
            <w:pPr>
              <w:jc w:val="center"/>
              <w:rPr>
                <w:rFonts w:asciiTheme="majorBidi" w:hAnsiTheme="majorBidi" w:cstheme="majorBidi"/>
                <w:lang w:val="en-US"/>
              </w:rPr>
            </w:pPr>
            <w:r w:rsidRPr="00EA3297">
              <w:rPr>
                <w:rFonts w:asciiTheme="majorBidi" w:hAnsiTheme="majorBidi" w:cstheme="majorBidi"/>
                <w:lang w:val="en-US"/>
              </w:rPr>
              <w:t>Patient Management of type 2 Diabetes</w:t>
            </w:r>
          </w:p>
        </w:tc>
      </w:tr>
      <w:tr w:rsidR="009E34B4" w:rsidRPr="00E1464B" w14:paraId="0CAB0E3D" w14:textId="77777777" w:rsidTr="00EA3297">
        <w:trPr>
          <w:trHeight w:val="320"/>
        </w:trPr>
        <w:tc>
          <w:tcPr>
            <w:tcW w:w="5807" w:type="dxa"/>
            <w:shd w:val="clear" w:color="auto" w:fill="auto"/>
            <w:vAlign w:val="center"/>
            <w:hideMark/>
          </w:tcPr>
          <w:p w14:paraId="1BA66CF8" w14:textId="1535A4F6"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Taking A</w:t>
            </w:r>
            <w:r w:rsidR="00BD26B0">
              <w:rPr>
                <w:rFonts w:asciiTheme="majorBidi" w:hAnsiTheme="majorBidi" w:cstheme="majorBidi"/>
                <w:lang w:val="en-US"/>
              </w:rPr>
              <w:t xml:space="preserve">ngiotensin-converting </w:t>
            </w:r>
            <w:r w:rsidR="00D41D42">
              <w:rPr>
                <w:rFonts w:asciiTheme="majorBidi" w:hAnsiTheme="majorBidi" w:cstheme="majorBidi"/>
                <w:lang w:val="en-US"/>
              </w:rPr>
              <w:t>E</w:t>
            </w:r>
            <w:r w:rsidR="00BD26B0">
              <w:rPr>
                <w:rFonts w:asciiTheme="majorBidi" w:hAnsiTheme="majorBidi" w:cstheme="majorBidi"/>
                <w:lang w:val="en-US"/>
              </w:rPr>
              <w:t xml:space="preserve">nzyme </w:t>
            </w:r>
            <w:r w:rsidR="00D41D42">
              <w:rPr>
                <w:rFonts w:asciiTheme="majorBidi" w:hAnsiTheme="majorBidi" w:cstheme="majorBidi"/>
                <w:lang w:val="en-US"/>
              </w:rPr>
              <w:t>I</w:t>
            </w:r>
            <w:r w:rsidR="00BD26B0">
              <w:rPr>
                <w:rFonts w:asciiTheme="majorBidi" w:hAnsiTheme="majorBidi" w:cstheme="majorBidi"/>
                <w:lang w:val="en-US"/>
              </w:rPr>
              <w:t>nhibitor</w:t>
            </w:r>
            <w:r w:rsidRPr="00EA3297">
              <w:rPr>
                <w:rFonts w:asciiTheme="majorBidi" w:hAnsiTheme="majorBidi" w:cstheme="majorBidi"/>
                <w:lang w:val="en-US"/>
              </w:rPr>
              <w:t>/A</w:t>
            </w:r>
            <w:r w:rsidR="00D41D42">
              <w:rPr>
                <w:rFonts w:asciiTheme="majorBidi" w:hAnsiTheme="majorBidi" w:cstheme="majorBidi"/>
                <w:lang w:val="en-US"/>
              </w:rPr>
              <w:t>ngiotensin-II Receptor Blocker</w:t>
            </w:r>
            <w:r w:rsidRPr="00EA3297">
              <w:rPr>
                <w:rFonts w:asciiTheme="majorBidi" w:hAnsiTheme="majorBidi" w:cstheme="majorBidi"/>
                <w:lang w:val="en-US"/>
              </w:rPr>
              <w:t xml:space="preserve">: Primary Prevention </w:t>
            </w:r>
          </w:p>
        </w:tc>
        <w:tc>
          <w:tcPr>
            <w:tcW w:w="3686" w:type="dxa"/>
            <w:shd w:val="clear" w:color="auto" w:fill="auto"/>
            <w:vAlign w:val="center"/>
            <w:hideMark/>
          </w:tcPr>
          <w:p w14:paraId="5AAF2854" w14:textId="621051AE"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 xml:space="preserve"> 21.3%</w:t>
            </w:r>
            <w:r w:rsidR="003571D9">
              <w:rPr>
                <w:rFonts w:asciiTheme="majorBidi" w:hAnsiTheme="majorBidi" w:cstheme="majorBidi"/>
                <w:lang w:val="en-US"/>
              </w:rPr>
              <w:t xml:space="preserve"> </w:t>
            </w:r>
            <w:r w:rsidR="00F40648">
              <w:rPr>
                <w:lang w:val="en-US" w:eastAsia="en-US"/>
              </w:rPr>
              <w:fldChar w:fldCharType="begin"/>
            </w:r>
            <w:r w:rsidR="00D6472F">
              <w:rPr>
                <w:lang w:val="en-US" w:eastAsia="en-US"/>
              </w:rPr>
              <w:instrText xml:space="preserve"> ADDIN ZOTERO_ITEM CSL_CITATION {"citationID":"BMVGoG3V","properties":{"formattedCitation":"[4]","plainCitation":"[4]","noteIndex":0},"citationItems":[{"id":40200,"uris":["http://zotero.org/groups/2694996/items/5E55FEWC"],"itemData":{"id":40200,"type":"report","abstract":"This guideline covers care and management for adults (aged 18 and over) with type 2 diabetes. It focuses on patient education, dietary advice, managing cardiovascular risk, managing blood glucose levels, and identifying and managing long-term complications","event-place":"London","genre":"NICE guideline","language":"eng","note":"publisher: NICE","number":"NG28","publisher":"NICE","publisher-place":"London","title":"Type 2 diabetes in adults: management","title-short":"Overview | Type 2 diabetes in adults","URL":"https://www.nice.org.uk/guidance/ng28","author":[{"literal":"NICE"}],"accessed":{"date-parts":[["2023",12,7]]},"issued":{"date-parts":[["2015",12,2]]}}}],"schema":"https://github.com/citation-style-language/schema/raw/master/csl-citation.json"} </w:instrText>
            </w:r>
            <w:r w:rsidR="00F40648">
              <w:rPr>
                <w:lang w:val="en-US" w:eastAsia="en-US"/>
              </w:rPr>
              <w:fldChar w:fldCharType="separate"/>
            </w:r>
            <w:r w:rsidR="00D6472F" w:rsidRPr="00D6472F">
              <w:t>[4]</w:t>
            </w:r>
            <w:r w:rsidR="00F40648">
              <w:rPr>
                <w:lang w:val="en-US" w:eastAsia="en-US"/>
              </w:rPr>
              <w:fldChar w:fldCharType="end"/>
            </w:r>
          </w:p>
        </w:tc>
      </w:tr>
      <w:tr w:rsidR="009E34B4" w:rsidRPr="00E1464B" w14:paraId="6197A895" w14:textId="77777777" w:rsidTr="00EA3297">
        <w:trPr>
          <w:trHeight w:val="320"/>
        </w:trPr>
        <w:tc>
          <w:tcPr>
            <w:tcW w:w="5807" w:type="dxa"/>
            <w:shd w:val="clear" w:color="auto" w:fill="auto"/>
            <w:vAlign w:val="center"/>
            <w:hideMark/>
          </w:tcPr>
          <w:p w14:paraId="194DE6F8" w14:textId="4E9B02AE"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 xml:space="preserve">Taking </w:t>
            </w:r>
            <w:r w:rsidR="00D41D42" w:rsidRPr="00EA3297">
              <w:rPr>
                <w:rFonts w:asciiTheme="majorBidi" w:hAnsiTheme="majorBidi" w:cstheme="majorBidi"/>
                <w:lang w:val="en-US"/>
              </w:rPr>
              <w:t>A</w:t>
            </w:r>
            <w:r w:rsidR="00D41D42">
              <w:rPr>
                <w:rFonts w:asciiTheme="majorBidi" w:hAnsiTheme="majorBidi" w:cstheme="majorBidi"/>
                <w:lang w:val="en-US"/>
              </w:rPr>
              <w:t>ngiotensin-converting Enzyme Inhibitor</w:t>
            </w:r>
            <w:r w:rsidR="00D41D42" w:rsidRPr="00EA3297">
              <w:rPr>
                <w:rFonts w:asciiTheme="majorBidi" w:hAnsiTheme="majorBidi" w:cstheme="majorBidi"/>
                <w:lang w:val="en-US"/>
              </w:rPr>
              <w:t>/A</w:t>
            </w:r>
            <w:r w:rsidR="00D41D42">
              <w:rPr>
                <w:rFonts w:asciiTheme="majorBidi" w:hAnsiTheme="majorBidi" w:cstheme="majorBidi"/>
                <w:lang w:val="en-US"/>
              </w:rPr>
              <w:t>ngiotensin-II Receptor Blocker:</w:t>
            </w:r>
            <w:r w:rsidR="00D41D42" w:rsidRPr="00EA3297">
              <w:rPr>
                <w:rFonts w:asciiTheme="majorBidi" w:hAnsiTheme="majorBidi" w:cstheme="majorBidi"/>
                <w:lang w:val="en-US"/>
              </w:rPr>
              <w:t xml:space="preserve"> </w:t>
            </w:r>
            <w:r w:rsidRPr="00EA3297">
              <w:rPr>
                <w:rFonts w:asciiTheme="majorBidi" w:hAnsiTheme="majorBidi" w:cstheme="majorBidi"/>
                <w:lang w:val="en-US"/>
              </w:rPr>
              <w:t>Secondary Prevention</w:t>
            </w:r>
          </w:p>
        </w:tc>
        <w:tc>
          <w:tcPr>
            <w:tcW w:w="3686" w:type="dxa"/>
            <w:shd w:val="clear" w:color="auto" w:fill="auto"/>
            <w:vAlign w:val="center"/>
            <w:hideMark/>
          </w:tcPr>
          <w:p w14:paraId="5CA28365" w14:textId="76FDF2E4"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75.5%</w:t>
            </w:r>
            <w:r w:rsidR="00F40648">
              <w:rPr>
                <w:rFonts w:asciiTheme="majorBidi" w:hAnsiTheme="majorBidi" w:cstheme="majorBidi"/>
                <w:lang w:val="en-US"/>
              </w:rPr>
              <w:t xml:space="preserve"> </w:t>
            </w:r>
            <w:r w:rsidR="00F40648">
              <w:rPr>
                <w:lang w:val="en-US" w:eastAsia="en-US"/>
              </w:rPr>
              <w:fldChar w:fldCharType="begin"/>
            </w:r>
            <w:r w:rsidR="00D6472F">
              <w:rPr>
                <w:lang w:val="en-US" w:eastAsia="en-US"/>
              </w:rPr>
              <w:instrText xml:space="preserve"> ADDIN ZOTERO_ITEM CSL_CITATION {"citationID":"lIfbf2vV","properties":{"formattedCitation":"[4]","plainCitation":"[4]","noteIndex":0},"citationItems":[{"id":40200,"uris":["http://zotero.org/groups/2694996/items/5E55FEWC"],"itemData":{"id":40200,"type":"report","abstract":"This guideline covers care and management for adults (aged 18 and over) with type 2 diabetes. It focuses on patient education, dietary advice, managing cardiovascular risk, managing blood glucose levels, and identifying and managing long-term complications","event-place":"London","genre":"NICE guideline","language":"eng","note":"publisher: NICE","number":"NG28","publisher":"NICE","publisher-place":"London","title":"Type 2 diabetes in adults: management","title-short":"Overview | Type 2 diabetes in adults","URL":"https://www.nice.org.uk/guidance/ng28","author":[{"literal":"NICE"}],"accessed":{"date-parts":[["2023",12,7]]},"issued":{"date-parts":[["2015",12,2]]}}}],"schema":"https://github.com/citation-style-language/schema/raw/master/csl-citation.json"} </w:instrText>
            </w:r>
            <w:r w:rsidR="00F40648">
              <w:rPr>
                <w:lang w:val="en-US" w:eastAsia="en-US"/>
              </w:rPr>
              <w:fldChar w:fldCharType="separate"/>
            </w:r>
            <w:r w:rsidR="00D6472F" w:rsidRPr="00D6472F">
              <w:t>[4]</w:t>
            </w:r>
            <w:r w:rsidR="00F40648">
              <w:rPr>
                <w:lang w:val="en-US" w:eastAsia="en-US"/>
              </w:rPr>
              <w:fldChar w:fldCharType="end"/>
            </w:r>
          </w:p>
        </w:tc>
      </w:tr>
      <w:tr w:rsidR="009E34B4" w:rsidRPr="00E1464B" w14:paraId="4141663C" w14:textId="77777777" w:rsidTr="00EA3297">
        <w:trPr>
          <w:trHeight w:val="320"/>
        </w:trPr>
        <w:tc>
          <w:tcPr>
            <w:tcW w:w="5807" w:type="dxa"/>
            <w:shd w:val="clear" w:color="auto" w:fill="auto"/>
            <w:vAlign w:val="center"/>
            <w:hideMark/>
          </w:tcPr>
          <w:p w14:paraId="122B55BE"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Taking Statins: Primary Prevention</w:t>
            </w:r>
          </w:p>
        </w:tc>
        <w:tc>
          <w:tcPr>
            <w:tcW w:w="3686" w:type="dxa"/>
            <w:shd w:val="clear" w:color="auto" w:fill="auto"/>
            <w:vAlign w:val="center"/>
            <w:hideMark/>
          </w:tcPr>
          <w:p w14:paraId="238505EF" w14:textId="288FEA7A"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47.4%</w:t>
            </w:r>
            <w:r w:rsidR="00F40648">
              <w:rPr>
                <w:rFonts w:asciiTheme="majorBidi" w:hAnsiTheme="majorBidi" w:cstheme="majorBidi"/>
                <w:lang w:val="en-US"/>
              </w:rPr>
              <w:t xml:space="preserve"> </w:t>
            </w:r>
            <w:r w:rsidR="00F40648">
              <w:rPr>
                <w:lang w:val="en-US" w:eastAsia="en-US"/>
              </w:rPr>
              <w:fldChar w:fldCharType="begin"/>
            </w:r>
            <w:r w:rsidR="00D6472F">
              <w:rPr>
                <w:lang w:val="en-US" w:eastAsia="en-US"/>
              </w:rPr>
              <w:instrText xml:space="preserve"> ADDIN ZOTERO_ITEM CSL_CITATION {"citationID":"uPd1phDl","properties":{"formattedCitation":"[4]","plainCitation":"[4]","noteIndex":0},"citationItems":[{"id":40200,"uris":["http://zotero.org/groups/2694996/items/5E55FEWC"],"itemData":{"id":40200,"type":"report","abstract":"This guideline covers care and management for adults (aged 18 and over) with type 2 diabetes. It focuses on patient education, dietary advice, managing cardiovascular risk, managing blood glucose levels, and identifying and managing long-term complications","event-place":"London","genre":"NICE guideline","language":"eng","note":"publisher: NICE","number":"NG28","publisher":"NICE","publisher-place":"London","title":"Type 2 diabetes in adults: management","title-short":"Overview | Type 2 diabetes in adults","URL":"https://www.nice.org.uk/guidance/ng28","author":[{"literal":"NICE"}],"accessed":{"date-parts":[["2023",12,7]]},"issued":{"date-parts":[["2015",12,2]]}}}],"schema":"https://github.com/citation-style-language/schema/raw/master/csl-citation.json"} </w:instrText>
            </w:r>
            <w:r w:rsidR="00F40648">
              <w:rPr>
                <w:lang w:val="en-US" w:eastAsia="en-US"/>
              </w:rPr>
              <w:fldChar w:fldCharType="separate"/>
            </w:r>
            <w:r w:rsidR="00D6472F" w:rsidRPr="00D6472F">
              <w:t>[4]</w:t>
            </w:r>
            <w:r w:rsidR="00F40648">
              <w:rPr>
                <w:lang w:val="en-US" w:eastAsia="en-US"/>
              </w:rPr>
              <w:fldChar w:fldCharType="end"/>
            </w:r>
          </w:p>
        </w:tc>
      </w:tr>
      <w:tr w:rsidR="009E34B4" w:rsidRPr="00E1464B" w14:paraId="7AEDDBED" w14:textId="77777777" w:rsidTr="00EA3297">
        <w:trPr>
          <w:trHeight w:val="320"/>
        </w:trPr>
        <w:tc>
          <w:tcPr>
            <w:tcW w:w="5807" w:type="dxa"/>
            <w:shd w:val="clear" w:color="auto" w:fill="auto"/>
            <w:vAlign w:val="center"/>
            <w:hideMark/>
          </w:tcPr>
          <w:p w14:paraId="04FBDF6C"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Taking Statins: Secondary Prevention</w:t>
            </w:r>
          </w:p>
        </w:tc>
        <w:tc>
          <w:tcPr>
            <w:tcW w:w="3686" w:type="dxa"/>
            <w:shd w:val="clear" w:color="auto" w:fill="auto"/>
            <w:vAlign w:val="center"/>
            <w:hideMark/>
          </w:tcPr>
          <w:p w14:paraId="4DB6DA9F" w14:textId="2FDD157B"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84.0%</w:t>
            </w:r>
            <w:r w:rsidR="00F40648">
              <w:rPr>
                <w:rFonts w:asciiTheme="majorBidi" w:hAnsiTheme="majorBidi" w:cstheme="majorBidi"/>
                <w:lang w:val="en-US"/>
              </w:rPr>
              <w:t xml:space="preserve"> </w:t>
            </w:r>
            <w:r w:rsidR="00F40648">
              <w:rPr>
                <w:lang w:val="en-US" w:eastAsia="en-US"/>
              </w:rPr>
              <w:fldChar w:fldCharType="begin"/>
            </w:r>
            <w:r w:rsidR="00D6472F">
              <w:rPr>
                <w:lang w:val="en-US" w:eastAsia="en-US"/>
              </w:rPr>
              <w:instrText xml:space="preserve"> ADDIN ZOTERO_ITEM CSL_CITATION {"citationID":"EHajDxoR","properties":{"formattedCitation":"[4]","plainCitation":"[4]","noteIndex":0},"citationItems":[{"id":40200,"uris":["http://zotero.org/groups/2694996/items/5E55FEWC"],"itemData":{"id":40200,"type":"report","abstract":"This guideline covers care and management for adults (aged 18 and over) with type 2 diabetes. It focuses on patient education, dietary advice, managing cardiovascular risk, managing blood glucose levels, and identifying and managing long-term complications","event-place":"London","genre":"NICE guideline","language":"eng","note":"publisher: NICE","number":"NG28","publisher":"NICE","publisher-place":"London","title":"Type 2 diabetes in adults: management","title-short":"Overview | Type 2 diabetes in adults","URL":"https://www.nice.org.uk/guidance/ng28","author":[{"literal":"NICE"}],"accessed":{"date-parts":[["2023",12,7]]},"issued":{"date-parts":[["2015",12,2]]}}}],"schema":"https://github.com/citation-style-language/schema/raw/master/csl-citation.json"} </w:instrText>
            </w:r>
            <w:r w:rsidR="00F40648">
              <w:rPr>
                <w:lang w:val="en-US" w:eastAsia="en-US"/>
              </w:rPr>
              <w:fldChar w:fldCharType="separate"/>
            </w:r>
            <w:r w:rsidR="00D6472F" w:rsidRPr="00D6472F">
              <w:t>[4]</w:t>
            </w:r>
            <w:r w:rsidR="00F40648">
              <w:rPr>
                <w:lang w:val="en-US" w:eastAsia="en-US"/>
              </w:rPr>
              <w:fldChar w:fldCharType="end"/>
            </w:r>
          </w:p>
        </w:tc>
      </w:tr>
      <w:tr w:rsidR="009E34B4" w:rsidRPr="00E1464B" w14:paraId="75D86F8A" w14:textId="77777777" w:rsidTr="00EA3297">
        <w:trPr>
          <w:trHeight w:val="320"/>
        </w:trPr>
        <w:tc>
          <w:tcPr>
            <w:tcW w:w="5807" w:type="dxa"/>
            <w:shd w:val="clear" w:color="auto" w:fill="auto"/>
            <w:vAlign w:val="center"/>
            <w:hideMark/>
          </w:tcPr>
          <w:p w14:paraId="121B0EF5"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Taking Aspirin: Primary Prevention</w:t>
            </w:r>
          </w:p>
        </w:tc>
        <w:tc>
          <w:tcPr>
            <w:tcW w:w="3686" w:type="dxa"/>
            <w:shd w:val="clear" w:color="auto" w:fill="auto"/>
            <w:vAlign w:val="center"/>
            <w:hideMark/>
          </w:tcPr>
          <w:p w14:paraId="33198A39" w14:textId="5FA991C9"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59.0%</w:t>
            </w:r>
            <w:r w:rsidR="00F40648">
              <w:rPr>
                <w:rFonts w:asciiTheme="majorBidi" w:hAnsiTheme="majorBidi" w:cstheme="majorBidi"/>
                <w:lang w:val="en-US"/>
              </w:rPr>
              <w:t xml:space="preserve"> </w:t>
            </w:r>
            <w:r w:rsidR="00F40648">
              <w:rPr>
                <w:lang w:val="en-US" w:eastAsia="en-US"/>
              </w:rPr>
              <w:fldChar w:fldCharType="begin"/>
            </w:r>
            <w:r w:rsidR="00D6472F">
              <w:rPr>
                <w:lang w:val="en-US" w:eastAsia="en-US"/>
              </w:rPr>
              <w:instrText xml:space="preserve"> ADDIN ZOTERO_ITEM CSL_CITATION {"citationID":"ELLhCA5B","properties":{"formattedCitation":"[4]","plainCitation":"[4]","noteIndex":0},"citationItems":[{"id":40200,"uris":["http://zotero.org/groups/2694996/items/5E55FEWC"],"itemData":{"id":40200,"type":"report","abstract":"This guideline covers care and management for adults (aged 18 and over) with type 2 diabetes. It focuses on patient education, dietary advice, managing cardiovascular risk, managing blood glucose levels, and identifying and managing long-term complications","event-place":"London","genre":"NICE guideline","language":"eng","note":"publisher: NICE","number":"NG28","publisher":"NICE","publisher-place":"London","title":"Type 2 diabetes in adults: management","title-short":"Overview | Type 2 diabetes in adults","URL":"https://www.nice.org.uk/guidance/ng28","author":[{"literal":"NICE"}],"accessed":{"date-parts":[["2023",12,7]]},"issued":{"date-parts":[["2015",12,2]]}}}],"schema":"https://github.com/citation-style-language/schema/raw/master/csl-citation.json"} </w:instrText>
            </w:r>
            <w:r w:rsidR="00F40648">
              <w:rPr>
                <w:lang w:val="en-US" w:eastAsia="en-US"/>
              </w:rPr>
              <w:fldChar w:fldCharType="separate"/>
            </w:r>
            <w:r w:rsidR="00D6472F" w:rsidRPr="00D6472F">
              <w:t>[4]</w:t>
            </w:r>
            <w:r w:rsidR="00F40648">
              <w:rPr>
                <w:lang w:val="en-US" w:eastAsia="en-US"/>
              </w:rPr>
              <w:fldChar w:fldCharType="end"/>
            </w:r>
          </w:p>
        </w:tc>
      </w:tr>
      <w:tr w:rsidR="009E34B4" w:rsidRPr="00E1464B" w14:paraId="4D67EDF5" w14:textId="77777777" w:rsidTr="00EA3297">
        <w:trPr>
          <w:trHeight w:val="320"/>
        </w:trPr>
        <w:tc>
          <w:tcPr>
            <w:tcW w:w="5807" w:type="dxa"/>
            <w:shd w:val="clear" w:color="auto" w:fill="auto"/>
            <w:vAlign w:val="center"/>
            <w:hideMark/>
          </w:tcPr>
          <w:p w14:paraId="0B3C023D"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Taking Aspirin: Secondary Prevention</w:t>
            </w:r>
          </w:p>
        </w:tc>
        <w:tc>
          <w:tcPr>
            <w:tcW w:w="3686" w:type="dxa"/>
            <w:shd w:val="clear" w:color="auto" w:fill="auto"/>
            <w:vAlign w:val="center"/>
            <w:hideMark/>
          </w:tcPr>
          <w:p w14:paraId="182E9071" w14:textId="6B59B104"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88.7%</w:t>
            </w:r>
            <w:r w:rsidR="00F40648">
              <w:rPr>
                <w:rFonts w:asciiTheme="majorBidi" w:hAnsiTheme="majorBidi" w:cstheme="majorBidi"/>
                <w:lang w:val="en-US"/>
              </w:rPr>
              <w:t xml:space="preserve"> </w:t>
            </w:r>
            <w:r w:rsidR="00F40648">
              <w:rPr>
                <w:lang w:val="en-US" w:eastAsia="en-US"/>
              </w:rPr>
              <w:fldChar w:fldCharType="begin"/>
            </w:r>
            <w:r w:rsidR="00D6472F">
              <w:rPr>
                <w:lang w:val="en-US" w:eastAsia="en-US"/>
              </w:rPr>
              <w:instrText xml:space="preserve"> ADDIN ZOTERO_ITEM CSL_CITATION {"citationID":"XvCaVnBA","properties":{"formattedCitation":"[4]","plainCitation":"[4]","noteIndex":0},"citationItems":[{"id":40200,"uris":["http://zotero.org/groups/2694996/items/5E55FEWC"],"itemData":{"id":40200,"type":"report","abstract":"This guideline covers care and management for adults (aged 18 and over) with type 2 diabetes. It focuses on patient education, dietary advice, managing cardiovascular risk, managing blood glucose levels, and identifying and managing long-term complications","event-place":"London","genre":"NICE guideline","language":"eng","note":"publisher: NICE","number":"NG28","publisher":"NICE","publisher-place":"London","title":"Type 2 diabetes in adults: management","title-short":"Overview | Type 2 diabetes in adults","URL":"https://www.nice.org.uk/guidance/ng28","author":[{"literal":"NICE"}],"accessed":{"date-parts":[["2023",12,7]]},"issued":{"date-parts":[["2015",12,2]]}}}],"schema":"https://github.com/citation-style-language/schema/raw/master/csl-citation.json"} </w:instrText>
            </w:r>
            <w:r w:rsidR="00F40648">
              <w:rPr>
                <w:lang w:val="en-US" w:eastAsia="en-US"/>
              </w:rPr>
              <w:fldChar w:fldCharType="separate"/>
            </w:r>
            <w:r w:rsidR="00D6472F" w:rsidRPr="00D6472F">
              <w:t>[4]</w:t>
            </w:r>
            <w:r w:rsidR="00F40648">
              <w:rPr>
                <w:lang w:val="en-US" w:eastAsia="en-US"/>
              </w:rPr>
              <w:fldChar w:fldCharType="end"/>
            </w:r>
          </w:p>
        </w:tc>
      </w:tr>
      <w:tr w:rsidR="009E34B4" w:rsidRPr="00E1464B" w14:paraId="7EC453DD" w14:textId="77777777" w:rsidTr="00EA3297">
        <w:trPr>
          <w:trHeight w:val="320"/>
        </w:trPr>
        <w:tc>
          <w:tcPr>
            <w:tcW w:w="5807" w:type="dxa"/>
            <w:shd w:val="clear" w:color="auto" w:fill="auto"/>
            <w:vAlign w:val="center"/>
          </w:tcPr>
          <w:p w14:paraId="27209E9B"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t>Screened for Eye Disease</w:t>
            </w:r>
          </w:p>
        </w:tc>
        <w:tc>
          <w:tcPr>
            <w:tcW w:w="3686" w:type="dxa"/>
            <w:shd w:val="clear" w:color="auto" w:fill="auto"/>
            <w:vAlign w:val="center"/>
          </w:tcPr>
          <w:p w14:paraId="2971688B" w14:textId="57831D0F"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100.0%</w:t>
            </w:r>
            <w:r w:rsidR="00F40648">
              <w:rPr>
                <w:rFonts w:asciiTheme="majorBidi" w:hAnsiTheme="majorBidi" w:cstheme="majorBidi"/>
                <w:lang w:val="en-US"/>
              </w:rPr>
              <w:t xml:space="preserve"> </w:t>
            </w:r>
            <w:r w:rsidR="00F40648">
              <w:rPr>
                <w:lang w:val="en-US" w:eastAsia="en-US"/>
              </w:rPr>
              <w:fldChar w:fldCharType="begin"/>
            </w:r>
            <w:r w:rsidR="00D6472F">
              <w:rPr>
                <w:lang w:val="en-US" w:eastAsia="en-US"/>
              </w:rPr>
              <w:instrText xml:space="preserve"> ADDIN ZOTERO_ITEM CSL_CITATION {"citationID":"bkLkSYfR","properties":{"formattedCitation":"[4]","plainCitation":"[4]","noteIndex":0},"citationItems":[{"id":40200,"uris":["http://zotero.org/groups/2694996/items/5E55FEWC"],"itemData":{"id":40200,"type":"report","abstract":"This guideline covers care and management for adults (aged 18 and over) with type 2 diabetes. It focuses on patient education, dietary advice, managing cardiovascular risk, managing blood glucose levels, and identifying and managing long-term complications","event-place":"London","genre":"NICE guideline","language":"eng","note":"publisher: NICE","number":"NG28","publisher":"NICE","publisher-place":"London","title":"Type 2 diabetes in adults: management","title-short":"Overview | Type 2 diabetes in adults","URL":"https://www.nice.org.uk/guidance/ng28","author":[{"literal":"NICE"}],"accessed":{"date-parts":[["2023",12,7]]},"issued":{"date-parts":[["2015",12,2]]}}}],"schema":"https://github.com/citation-style-language/schema/raw/master/csl-citation.json"} </w:instrText>
            </w:r>
            <w:r w:rsidR="00F40648">
              <w:rPr>
                <w:lang w:val="en-US" w:eastAsia="en-US"/>
              </w:rPr>
              <w:fldChar w:fldCharType="separate"/>
            </w:r>
            <w:r w:rsidR="00D6472F" w:rsidRPr="00D6472F">
              <w:t>[4]</w:t>
            </w:r>
            <w:r w:rsidR="00F40648">
              <w:rPr>
                <w:lang w:val="en-US" w:eastAsia="en-US"/>
              </w:rPr>
              <w:fldChar w:fldCharType="end"/>
            </w:r>
          </w:p>
        </w:tc>
      </w:tr>
      <w:tr w:rsidR="009E34B4" w:rsidRPr="00E1464B" w14:paraId="703E5DBF" w14:textId="77777777" w:rsidTr="00EA3297">
        <w:trPr>
          <w:trHeight w:val="320"/>
        </w:trPr>
        <w:tc>
          <w:tcPr>
            <w:tcW w:w="5807" w:type="dxa"/>
            <w:shd w:val="clear" w:color="auto" w:fill="auto"/>
            <w:vAlign w:val="center"/>
          </w:tcPr>
          <w:p w14:paraId="4CD24E67" w14:textId="77777777" w:rsidR="009E34B4" w:rsidRPr="00EA3297" w:rsidRDefault="009E34B4" w:rsidP="009C2B27">
            <w:pPr>
              <w:rPr>
                <w:rFonts w:asciiTheme="majorBidi" w:hAnsiTheme="majorBidi" w:cstheme="majorBidi"/>
                <w:lang w:val="en-US"/>
              </w:rPr>
            </w:pPr>
            <w:r w:rsidRPr="00EA3297">
              <w:rPr>
                <w:rFonts w:asciiTheme="majorBidi" w:hAnsiTheme="majorBidi" w:cstheme="majorBidi"/>
                <w:lang w:val="en-US"/>
              </w:rPr>
              <w:lastRenderedPageBreak/>
              <w:t>Renal Disease</w:t>
            </w:r>
          </w:p>
        </w:tc>
        <w:tc>
          <w:tcPr>
            <w:tcW w:w="3686" w:type="dxa"/>
            <w:shd w:val="clear" w:color="auto" w:fill="auto"/>
            <w:vAlign w:val="center"/>
          </w:tcPr>
          <w:p w14:paraId="3B16AED8" w14:textId="7A84F919" w:rsidR="009E34B4" w:rsidRPr="00EA3297" w:rsidRDefault="009E34B4" w:rsidP="00D6472F">
            <w:pPr>
              <w:jc w:val="center"/>
              <w:rPr>
                <w:rFonts w:asciiTheme="majorBidi" w:hAnsiTheme="majorBidi" w:cstheme="majorBidi"/>
                <w:lang w:val="en-US"/>
              </w:rPr>
            </w:pPr>
            <w:r w:rsidRPr="00EA3297">
              <w:rPr>
                <w:rFonts w:asciiTheme="majorBidi" w:hAnsiTheme="majorBidi" w:cstheme="majorBidi"/>
                <w:lang w:val="en-US"/>
              </w:rPr>
              <w:t>100.0%</w:t>
            </w:r>
            <w:r w:rsidR="00F40648">
              <w:rPr>
                <w:rFonts w:asciiTheme="majorBidi" w:hAnsiTheme="majorBidi" w:cstheme="majorBidi"/>
                <w:lang w:val="en-US"/>
              </w:rPr>
              <w:t xml:space="preserve"> </w:t>
            </w:r>
            <w:r w:rsidR="00F40648">
              <w:rPr>
                <w:lang w:val="en-US" w:eastAsia="en-US"/>
              </w:rPr>
              <w:fldChar w:fldCharType="begin"/>
            </w:r>
            <w:r w:rsidR="00D6472F">
              <w:rPr>
                <w:lang w:val="en-US" w:eastAsia="en-US"/>
              </w:rPr>
              <w:instrText xml:space="preserve"> ADDIN ZOTERO_ITEM CSL_CITATION {"citationID":"WRADBF1w","properties":{"formattedCitation":"[4]","plainCitation":"[4]","noteIndex":0},"citationItems":[{"id":40200,"uris":["http://zotero.org/groups/2694996/items/5E55FEWC"],"itemData":{"id":40200,"type":"report","abstract":"This guideline covers care and management for adults (aged 18 and over) with type 2 diabetes. It focuses on patient education, dietary advice, managing cardiovascular risk, managing blood glucose levels, and identifying and managing long-term complications","event-place":"London","genre":"NICE guideline","language":"eng","note":"publisher: NICE","number":"NG28","publisher":"NICE","publisher-place":"London","title":"Type 2 diabetes in adults: management","title-short":"Overview | Type 2 diabetes in adults","URL":"https://www.nice.org.uk/guidance/ng28","author":[{"literal":"NICE"}],"accessed":{"date-parts":[["2023",12,7]]},"issued":{"date-parts":[["2015",12,2]]}}}],"schema":"https://github.com/citation-style-language/schema/raw/master/csl-citation.json"} </w:instrText>
            </w:r>
            <w:r w:rsidR="00F40648">
              <w:rPr>
                <w:lang w:val="en-US" w:eastAsia="en-US"/>
              </w:rPr>
              <w:fldChar w:fldCharType="separate"/>
            </w:r>
            <w:r w:rsidR="00D6472F" w:rsidRPr="00D6472F">
              <w:t>[4]</w:t>
            </w:r>
            <w:r w:rsidR="00F40648">
              <w:rPr>
                <w:lang w:val="en-US" w:eastAsia="en-US"/>
              </w:rPr>
              <w:fldChar w:fldCharType="end"/>
            </w:r>
          </w:p>
        </w:tc>
      </w:tr>
    </w:tbl>
    <w:p w14:paraId="5E028553" w14:textId="77777777" w:rsidR="003D63D9" w:rsidRPr="001242C0" w:rsidRDefault="003D63D9">
      <w:pPr>
        <w:spacing w:line="240" w:lineRule="auto"/>
        <w:rPr>
          <w:bCs/>
        </w:rPr>
      </w:pPr>
      <w:r w:rsidRPr="001242C0">
        <w:rPr>
          <w:bCs/>
        </w:rPr>
        <w:br w:type="page"/>
      </w:r>
    </w:p>
    <w:p w14:paraId="21C1A868" w14:textId="77777777" w:rsidR="003D63D9" w:rsidRPr="001242C0" w:rsidRDefault="003D63D9" w:rsidP="003D63D9">
      <w:pPr>
        <w:rPr>
          <w:sz w:val="2"/>
          <w:szCs w:val="2"/>
        </w:rPr>
      </w:pPr>
    </w:p>
    <w:p w14:paraId="1D665CCC" w14:textId="77777777" w:rsidR="003D63D9" w:rsidRPr="001242C0" w:rsidRDefault="003D63D9" w:rsidP="003D63D9">
      <w:pPr>
        <w:rPr>
          <w:bCs/>
          <w:sz w:val="2"/>
          <w:szCs w:val="2"/>
        </w:rPr>
      </w:pPr>
    </w:p>
    <w:p w14:paraId="7B02CEBB" w14:textId="77777777" w:rsidR="003D63D9" w:rsidRPr="001242C0" w:rsidRDefault="003D63D9" w:rsidP="003D63D9">
      <w:pPr>
        <w:rPr>
          <w:bCs/>
          <w:sz w:val="2"/>
          <w:szCs w:val="2"/>
        </w:rPr>
      </w:pPr>
    </w:p>
    <w:p w14:paraId="35C1C6DB" w14:textId="77777777" w:rsidR="003D63D9" w:rsidRPr="001242C0" w:rsidRDefault="003D63D9" w:rsidP="003D63D9">
      <w:pPr>
        <w:ind w:firstLine="720"/>
        <w:rPr>
          <w:sz w:val="2"/>
          <w:szCs w:val="2"/>
        </w:rPr>
      </w:pPr>
    </w:p>
    <w:p w14:paraId="65F6A130" w14:textId="499FCF41" w:rsidR="003D63D9" w:rsidRPr="00340E0F" w:rsidRDefault="003D63D9" w:rsidP="003D63D9">
      <w:pPr>
        <w:pStyle w:val="Caption"/>
        <w:spacing w:before="100" w:after="100"/>
        <w:rPr>
          <w:rFonts w:ascii="Times New Roman" w:hAnsi="Times New Roman"/>
          <w:sz w:val="24"/>
          <w:szCs w:val="24"/>
        </w:rPr>
      </w:pPr>
      <w:r>
        <w:rPr>
          <w:rFonts w:ascii="Times New Roman" w:hAnsi="Times New Roman"/>
          <w:sz w:val="24"/>
          <w:szCs w:val="24"/>
        </w:rPr>
        <w:t xml:space="preserve">Supplementary </w:t>
      </w:r>
      <w:r w:rsidRPr="00340E0F">
        <w:rPr>
          <w:rFonts w:ascii="Times New Roman" w:hAnsi="Times New Roman"/>
          <w:sz w:val="24"/>
          <w:szCs w:val="24"/>
        </w:rPr>
        <w:t xml:space="preserve">Table </w:t>
      </w:r>
      <w:r>
        <w:rPr>
          <w:rFonts w:ascii="Times New Roman" w:hAnsi="Times New Roman"/>
          <w:sz w:val="24"/>
          <w:szCs w:val="24"/>
        </w:rPr>
        <w:t>S2</w:t>
      </w:r>
      <w:r>
        <w:rPr>
          <w:rFonts w:ascii="Times New Roman" w:hAnsi="Times New Roman"/>
          <w:sz w:val="24"/>
          <w:szCs w:val="24"/>
        </w:rPr>
        <w:tab/>
      </w:r>
      <w:r w:rsidRPr="00340E0F">
        <w:rPr>
          <w:rFonts w:ascii="Times New Roman" w:hAnsi="Times New Roman"/>
          <w:sz w:val="24"/>
          <w:szCs w:val="24"/>
        </w:rPr>
        <w:t xml:space="preserve"> Cost per Diabetes Complication or Event, Adjusted to </w:t>
      </w:r>
      <w:r w:rsidR="00FE424D">
        <w:rPr>
          <w:rFonts w:ascii="Times New Roman" w:hAnsi="Times New Roman"/>
          <w:sz w:val="24"/>
          <w:szCs w:val="24"/>
        </w:rPr>
        <w:t>EUR</w:t>
      </w:r>
      <w:r>
        <w:rPr>
          <w:rFonts w:ascii="Times New Roman" w:hAnsi="Times New Roman"/>
          <w:sz w:val="24"/>
          <w:szCs w:val="24"/>
        </w:rPr>
        <w:t xml:space="preserve"> </w:t>
      </w:r>
      <w:r w:rsidRPr="00340E0F">
        <w:rPr>
          <w:rFonts w:ascii="Times New Roman" w:hAnsi="Times New Roman"/>
          <w:sz w:val="24"/>
          <w:szCs w:val="24"/>
        </w:rPr>
        <w:t>2022</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626"/>
        <w:gridCol w:w="3238"/>
        <w:gridCol w:w="1136"/>
      </w:tblGrid>
      <w:tr w:rsidR="005206E4" w:rsidRPr="00E1464B" w14:paraId="4F306CB6" w14:textId="77777777" w:rsidTr="00FD4D21">
        <w:trPr>
          <w:trHeight w:val="317"/>
          <w:tblHeader/>
        </w:trPr>
        <w:tc>
          <w:tcPr>
            <w:tcW w:w="4626" w:type="dxa"/>
            <w:tcBorders>
              <w:bottom w:val="single" w:sz="6" w:space="0" w:color="auto"/>
              <w:right w:val="single" w:sz="6" w:space="0" w:color="auto"/>
            </w:tcBorders>
            <w:shd w:val="clear" w:color="auto" w:fill="auto"/>
            <w:hideMark/>
          </w:tcPr>
          <w:p w14:paraId="4DA6CFE0"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 </w:t>
            </w:r>
          </w:p>
        </w:tc>
        <w:tc>
          <w:tcPr>
            <w:tcW w:w="3238" w:type="dxa"/>
            <w:vMerge w:val="restart"/>
            <w:tcBorders>
              <w:left w:val="single" w:sz="6" w:space="0" w:color="auto"/>
              <w:bottom w:val="single" w:sz="6" w:space="0" w:color="auto"/>
              <w:right w:val="single" w:sz="6" w:space="0" w:color="auto"/>
            </w:tcBorders>
            <w:shd w:val="clear" w:color="auto" w:fill="auto"/>
            <w:vAlign w:val="center"/>
            <w:hideMark/>
          </w:tcPr>
          <w:p w14:paraId="138198F9" w14:textId="2E34A074" w:rsidR="005206E4" w:rsidRPr="00E1464B" w:rsidRDefault="005206E4" w:rsidP="009C2B27">
            <w:pPr>
              <w:jc w:val="center"/>
              <w:rPr>
                <w:b/>
                <w:bCs/>
                <w:color w:val="000000"/>
                <w:sz w:val="22"/>
                <w:szCs w:val="22"/>
                <w:lang w:val="en-US"/>
              </w:rPr>
            </w:pPr>
            <w:r w:rsidRPr="00E1464B">
              <w:rPr>
                <w:b/>
                <w:bCs/>
                <w:color w:val="000000"/>
                <w:sz w:val="22"/>
                <w:szCs w:val="22"/>
                <w:lang w:val="en-US"/>
              </w:rPr>
              <w:t>Adjusted Diabetes Complication Costs (</w:t>
            </w:r>
            <w:r w:rsidR="00874FFC">
              <w:rPr>
                <w:b/>
                <w:bCs/>
                <w:color w:val="000000"/>
                <w:sz w:val="22"/>
                <w:szCs w:val="22"/>
                <w:lang w:val="en-US"/>
              </w:rPr>
              <w:t>E</w:t>
            </w:r>
            <w:r w:rsidR="005C080B">
              <w:rPr>
                <w:b/>
                <w:bCs/>
                <w:color w:val="000000"/>
                <w:sz w:val="22"/>
                <w:szCs w:val="22"/>
                <w:lang w:val="en-US"/>
              </w:rPr>
              <w:t>uro</w:t>
            </w:r>
            <w:r w:rsidR="00874FFC">
              <w:rPr>
                <w:b/>
                <w:bCs/>
                <w:color w:val="000000"/>
                <w:sz w:val="22"/>
                <w:szCs w:val="22"/>
                <w:lang w:val="en-US"/>
              </w:rPr>
              <w:t xml:space="preserve"> </w:t>
            </w:r>
            <w:r w:rsidRPr="00E1464B">
              <w:rPr>
                <w:b/>
                <w:bCs/>
                <w:color w:val="000000"/>
                <w:sz w:val="22"/>
                <w:szCs w:val="22"/>
                <w:lang w:val="en-US"/>
              </w:rPr>
              <w:t>2022)</w:t>
            </w:r>
          </w:p>
        </w:tc>
        <w:tc>
          <w:tcPr>
            <w:tcW w:w="1136" w:type="dxa"/>
            <w:vMerge w:val="restart"/>
            <w:tcBorders>
              <w:left w:val="single" w:sz="6" w:space="0" w:color="auto"/>
              <w:bottom w:val="single" w:sz="6" w:space="0" w:color="auto"/>
            </w:tcBorders>
            <w:shd w:val="clear" w:color="auto" w:fill="auto"/>
            <w:vAlign w:val="center"/>
            <w:hideMark/>
          </w:tcPr>
          <w:p w14:paraId="6DD63EB4" w14:textId="77777777" w:rsidR="005206E4" w:rsidRPr="00E1464B" w:rsidRDefault="005206E4" w:rsidP="009C2B27">
            <w:pPr>
              <w:jc w:val="center"/>
              <w:rPr>
                <w:b/>
                <w:bCs/>
                <w:color w:val="000000"/>
                <w:sz w:val="22"/>
                <w:szCs w:val="22"/>
                <w:lang w:val="en-US"/>
              </w:rPr>
            </w:pPr>
            <w:r w:rsidRPr="00E1464B">
              <w:rPr>
                <w:b/>
                <w:bCs/>
                <w:color w:val="000000"/>
                <w:sz w:val="22"/>
                <w:szCs w:val="22"/>
                <w:lang w:val="en-US"/>
              </w:rPr>
              <w:t>Reference</w:t>
            </w:r>
          </w:p>
        </w:tc>
      </w:tr>
      <w:tr w:rsidR="005206E4" w:rsidRPr="00E1464B" w14:paraId="463AF115" w14:textId="77777777" w:rsidTr="00FD4D21">
        <w:trPr>
          <w:trHeight w:val="317"/>
          <w:tblHeader/>
        </w:trPr>
        <w:tc>
          <w:tcPr>
            <w:tcW w:w="4626" w:type="dxa"/>
            <w:tcBorders>
              <w:top w:val="single" w:sz="6" w:space="0" w:color="auto"/>
              <w:bottom w:val="single" w:sz="6" w:space="0" w:color="auto"/>
              <w:right w:val="single" w:sz="6" w:space="0" w:color="auto"/>
            </w:tcBorders>
            <w:shd w:val="clear" w:color="auto" w:fill="auto"/>
            <w:vAlign w:val="center"/>
            <w:hideMark/>
          </w:tcPr>
          <w:p w14:paraId="0FC75C8F" w14:textId="77777777" w:rsidR="005206E4" w:rsidRPr="005206E4" w:rsidRDefault="005206E4" w:rsidP="009C2B27">
            <w:pPr>
              <w:pStyle w:val="Tabletext"/>
              <w:spacing w:before="0" w:after="0"/>
              <w:rPr>
                <w:rFonts w:ascii="Times New Roman" w:hAnsi="Times New Roman"/>
                <w:b/>
                <w:bCs/>
                <w:sz w:val="22"/>
                <w:szCs w:val="22"/>
              </w:rPr>
            </w:pPr>
            <w:r w:rsidRPr="005206E4">
              <w:rPr>
                <w:rFonts w:ascii="Times New Roman" w:hAnsi="Times New Roman"/>
                <w:b/>
                <w:bCs/>
                <w:sz w:val="22"/>
                <w:szCs w:val="22"/>
              </w:rPr>
              <w:t xml:space="preserve">Description of Event or State </w:t>
            </w:r>
          </w:p>
        </w:tc>
        <w:tc>
          <w:tcPr>
            <w:tcW w:w="3238" w:type="dxa"/>
            <w:vMerge/>
            <w:tcBorders>
              <w:top w:val="single" w:sz="6" w:space="0" w:color="auto"/>
              <w:left w:val="single" w:sz="6" w:space="0" w:color="auto"/>
              <w:bottom w:val="single" w:sz="6" w:space="0" w:color="auto"/>
              <w:right w:val="single" w:sz="6" w:space="0" w:color="auto"/>
            </w:tcBorders>
            <w:vAlign w:val="center"/>
            <w:hideMark/>
          </w:tcPr>
          <w:p w14:paraId="6E3696A3" w14:textId="77777777" w:rsidR="005206E4" w:rsidRPr="00E1464B" w:rsidRDefault="005206E4" w:rsidP="009C2B27">
            <w:pPr>
              <w:jc w:val="center"/>
              <w:rPr>
                <w:b/>
                <w:bCs/>
                <w:color w:val="000000"/>
                <w:sz w:val="22"/>
                <w:szCs w:val="22"/>
                <w:lang w:val="en-US"/>
              </w:rPr>
            </w:pPr>
          </w:p>
        </w:tc>
        <w:tc>
          <w:tcPr>
            <w:tcW w:w="1136" w:type="dxa"/>
            <w:vMerge/>
            <w:tcBorders>
              <w:top w:val="single" w:sz="6" w:space="0" w:color="auto"/>
              <w:left w:val="single" w:sz="6" w:space="0" w:color="auto"/>
              <w:bottom w:val="single" w:sz="6" w:space="0" w:color="auto"/>
            </w:tcBorders>
            <w:vAlign w:val="center"/>
            <w:hideMark/>
          </w:tcPr>
          <w:p w14:paraId="3F3DF05D" w14:textId="77777777" w:rsidR="005206E4" w:rsidRPr="00E1464B" w:rsidRDefault="005206E4" w:rsidP="009C2B27">
            <w:pPr>
              <w:jc w:val="center"/>
              <w:rPr>
                <w:b/>
                <w:bCs/>
                <w:color w:val="000000"/>
                <w:sz w:val="22"/>
                <w:szCs w:val="22"/>
                <w:lang w:val="en-US"/>
              </w:rPr>
            </w:pPr>
          </w:p>
        </w:tc>
      </w:tr>
      <w:tr w:rsidR="005206E4" w:rsidRPr="00E1464B" w14:paraId="41499242"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5E3F8F8A"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Myocardial Infarction, Year of Event</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7283F7" w14:textId="77777777" w:rsidR="005206E4" w:rsidRPr="00E1464B" w:rsidRDefault="005206E4" w:rsidP="009C2B27">
            <w:pPr>
              <w:jc w:val="center"/>
              <w:rPr>
                <w:color w:val="000000"/>
                <w:sz w:val="22"/>
                <w:szCs w:val="22"/>
                <w:lang w:eastAsia="en-US"/>
              </w:rPr>
            </w:pPr>
            <w:r w:rsidRPr="00E1464B">
              <w:rPr>
                <w:color w:val="000000"/>
                <w:sz w:val="22"/>
                <w:szCs w:val="22"/>
              </w:rPr>
              <w:t>7,415.13</w:t>
            </w:r>
          </w:p>
        </w:tc>
        <w:tc>
          <w:tcPr>
            <w:tcW w:w="1136" w:type="dxa"/>
            <w:tcBorders>
              <w:top w:val="single" w:sz="6" w:space="0" w:color="auto"/>
              <w:left w:val="single" w:sz="6" w:space="0" w:color="auto"/>
              <w:bottom w:val="single" w:sz="6" w:space="0" w:color="auto"/>
            </w:tcBorders>
            <w:shd w:val="clear" w:color="auto" w:fill="auto"/>
            <w:vAlign w:val="center"/>
          </w:tcPr>
          <w:p w14:paraId="0F3D649D" w14:textId="3F975184" w:rsidR="005206E4" w:rsidRPr="00E1464B" w:rsidRDefault="008122DA"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{"citationID":"1jaKV19c","properties":{"formattedCitation":"[5]","plainCitation":"[5]","noteIndex":0},"citationItems":[{"id":40196,"uris":["http://zotero.org/groups/2694996/items/W3GF2CUW"],"itemData":{"id":40196,"type":"article-journal","abstract":"INTRODUCTION: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2B026D19"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3E7CC2CC"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Myocardial Infarction, each Subsequent Year</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49D743" w14:textId="77777777" w:rsidR="005206E4" w:rsidRPr="00E1464B" w:rsidRDefault="005206E4" w:rsidP="009C2B27">
            <w:pPr>
              <w:jc w:val="center"/>
              <w:rPr>
                <w:color w:val="000000"/>
                <w:sz w:val="22"/>
                <w:szCs w:val="22"/>
                <w:lang w:eastAsia="en-US"/>
              </w:rPr>
            </w:pPr>
            <w:r w:rsidRPr="00E1464B">
              <w:rPr>
                <w:color w:val="000000"/>
                <w:sz w:val="22"/>
                <w:szCs w:val="22"/>
              </w:rPr>
              <w:t>1,043.07</w:t>
            </w:r>
          </w:p>
        </w:tc>
        <w:tc>
          <w:tcPr>
            <w:tcW w:w="1136" w:type="dxa"/>
            <w:tcBorders>
              <w:top w:val="single" w:sz="6" w:space="0" w:color="auto"/>
              <w:left w:val="single" w:sz="6" w:space="0" w:color="auto"/>
              <w:bottom w:val="single" w:sz="6" w:space="0" w:color="auto"/>
            </w:tcBorders>
            <w:shd w:val="clear" w:color="auto" w:fill="auto"/>
            <w:vAlign w:val="center"/>
          </w:tcPr>
          <w:p w14:paraId="52D4064C" w14:textId="45122214" w:rsidR="005206E4" w:rsidRPr="00E1464B" w:rsidRDefault="007D6183"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{"citationID":"iXHvKEfG","properties":{"formattedCitation":"[5]","plainCitation":"[5]","noteIndex":0},"citationItems":[{"id":40196,"uris":["http://zotero.org/groups/2694996/items/W3GF2CUW"],"itemData":{"id":40196,"type":"article-journal","abstract":"INTRODUCTION: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383BCEB4"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1720299B"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Angina, Year of Event</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E8EAC3" w14:textId="77777777" w:rsidR="005206E4" w:rsidRPr="00E1464B" w:rsidRDefault="005206E4" w:rsidP="009C2B27">
            <w:pPr>
              <w:jc w:val="center"/>
              <w:rPr>
                <w:color w:val="000000"/>
                <w:sz w:val="22"/>
                <w:szCs w:val="22"/>
                <w:lang w:eastAsia="en-US"/>
              </w:rPr>
            </w:pPr>
            <w:r w:rsidRPr="00E1464B">
              <w:rPr>
                <w:color w:val="000000"/>
                <w:sz w:val="22"/>
                <w:szCs w:val="22"/>
              </w:rPr>
              <w:t>4,165.12</w:t>
            </w:r>
          </w:p>
        </w:tc>
        <w:tc>
          <w:tcPr>
            <w:tcW w:w="1136" w:type="dxa"/>
            <w:tcBorders>
              <w:top w:val="single" w:sz="6" w:space="0" w:color="auto"/>
              <w:left w:val="single" w:sz="6" w:space="0" w:color="auto"/>
              <w:bottom w:val="single" w:sz="6" w:space="0" w:color="auto"/>
            </w:tcBorders>
            <w:shd w:val="clear" w:color="auto" w:fill="auto"/>
            <w:vAlign w:val="center"/>
          </w:tcPr>
          <w:p w14:paraId="4D83114E" w14:textId="28F1DA04" w:rsidR="005206E4" w:rsidRPr="00E1464B" w:rsidRDefault="007D6183"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{"citationID":"pnUsYsVf","properties":{"formattedCitation":"[5]","plainCitation":"[5]","noteIndex":0},"citationItems":[{"id":40196,"uris":["http://zotero.org/groups/2694996/items/W3GF2CUW"],"itemData":{"id":40196,"type":"article-journal","abstract":"INTRODUCTION: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65301F4C"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tcPr>
          <w:p w14:paraId="6975A269"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Angina, Each Subsequent Year</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tcPr>
          <w:p w14:paraId="60E479DF" w14:textId="77777777" w:rsidR="005206E4" w:rsidRPr="00E1464B" w:rsidRDefault="005206E4" w:rsidP="009C2B27">
            <w:pPr>
              <w:jc w:val="center"/>
              <w:rPr>
                <w:color w:val="000000"/>
                <w:sz w:val="22"/>
                <w:szCs w:val="22"/>
                <w:lang w:eastAsia="en-US"/>
              </w:rPr>
            </w:pPr>
            <w:r w:rsidRPr="00E1464B">
              <w:rPr>
                <w:color w:val="000000"/>
                <w:sz w:val="22"/>
                <w:szCs w:val="22"/>
              </w:rPr>
              <w:t>382.84</w:t>
            </w:r>
          </w:p>
        </w:tc>
        <w:tc>
          <w:tcPr>
            <w:tcW w:w="1136" w:type="dxa"/>
            <w:tcBorders>
              <w:top w:val="single" w:sz="6" w:space="0" w:color="auto"/>
              <w:left w:val="single" w:sz="6" w:space="0" w:color="auto"/>
              <w:bottom w:val="single" w:sz="6" w:space="0" w:color="auto"/>
            </w:tcBorders>
            <w:shd w:val="clear" w:color="auto" w:fill="auto"/>
            <w:vAlign w:val="center"/>
          </w:tcPr>
          <w:p w14:paraId="38245726" w14:textId="471B8585" w:rsidR="005206E4" w:rsidRPr="00E1464B" w:rsidRDefault="007D6183" w:rsidP="00D6472F">
            <w:pPr>
              <w:jc w:val="center"/>
              <w:rPr>
                <w:noProof/>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{"citationID":"Sq7FtutI","properties":{"formattedCitation":"[5]","plainCitation":"[5]","noteIndex":0},"citationItems":[{"id":40196,"uris":["http://zotero.org/groups/2694996/items/W3GF2CUW"],"itemData":{"id":40196,"type":"article-journal","abstract":"INTRODUCTION: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31BDE33F"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022DA64B"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Congestive Heart Failure, Year of Onset</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512C24" w14:textId="77777777" w:rsidR="005206E4" w:rsidRPr="00E1464B" w:rsidRDefault="005206E4" w:rsidP="009C2B27">
            <w:pPr>
              <w:jc w:val="center"/>
              <w:rPr>
                <w:color w:val="000000"/>
                <w:sz w:val="22"/>
                <w:szCs w:val="22"/>
                <w:lang w:eastAsia="en-US"/>
              </w:rPr>
            </w:pPr>
            <w:r w:rsidRPr="00E1464B">
              <w:rPr>
                <w:color w:val="000000"/>
                <w:sz w:val="22"/>
                <w:szCs w:val="22"/>
              </w:rPr>
              <w:t>4,622.68</w:t>
            </w:r>
          </w:p>
        </w:tc>
        <w:tc>
          <w:tcPr>
            <w:tcW w:w="1136" w:type="dxa"/>
            <w:tcBorders>
              <w:top w:val="single" w:sz="6" w:space="0" w:color="auto"/>
              <w:left w:val="single" w:sz="6" w:space="0" w:color="auto"/>
              <w:bottom w:val="single" w:sz="6" w:space="0" w:color="auto"/>
            </w:tcBorders>
            <w:shd w:val="clear" w:color="auto" w:fill="auto"/>
            <w:vAlign w:val="center"/>
          </w:tcPr>
          <w:p w14:paraId="411730F4" w14:textId="29BE5DCD" w:rsidR="005206E4" w:rsidRPr="00E1464B" w:rsidRDefault="00763E94"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{"citationID":"1HJDpE2N","properties":{"formattedCitation":"[5]","plainCitation":"[5]","noteIndex":0},"citationItems":[{"id":40196,"uris":["http://zotero.org/groups/2694996/items/W3GF2CUW"],"itemData":{"id":40196,"type":"article-journal","abstract":"INTRODUCTION: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3B9D984A"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5CC3C339"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Congestive Heart Failure, Each Subsequent Year</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254BA7" w14:textId="77777777" w:rsidR="005206E4" w:rsidRPr="00E1464B" w:rsidRDefault="005206E4" w:rsidP="009C2B27">
            <w:pPr>
              <w:jc w:val="center"/>
              <w:rPr>
                <w:color w:val="000000"/>
                <w:sz w:val="22"/>
                <w:szCs w:val="22"/>
                <w:lang w:eastAsia="en-US"/>
              </w:rPr>
            </w:pPr>
            <w:r w:rsidRPr="00E1464B">
              <w:rPr>
                <w:color w:val="000000"/>
                <w:sz w:val="22"/>
                <w:szCs w:val="22"/>
              </w:rPr>
              <w:t>233.39</w:t>
            </w:r>
          </w:p>
        </w:tc>
        <w:tc>
          <w:tcPr>
            <w:tcW w:w="1136" w:type="dxa"/>
            <w:tcBorders>
              <w:top w:val="single" w:sz="6" w:space="0" w:color="auto"/>
              <w:left w:val="single" w:sz="6" w:space="0" w:color="auto"/>
              <w:bottom w:val="single" w:sz="6" w:space="0" w:color="auto"/>
            </w:tcBorders>
            <w:shd w:val="clear" w:color="auto" w:fill="auto"/>
            <w:vAlign w:val="center"/>
          </w:tcPr>
          <w:p w14:paraId="7AD43FB9" w14:textId="1F41CB68" w:rsidR="005206E4" w:rsidRPr="00E1464B" w:rsidRDefault="00763E94"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{"citationID":"leQT648w","properties":{"formattedCitation":"[5]","plainCitation":"[5]","noteIndex":0},"citationItems":[{"id":40196,"uris":["http://zotero.org/groups/2694996/items/W3GF2CUW"],"itemData":{"id":40196,"type":"article-journal","abstract":"INTRODUCTION: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6300FA20"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27E820EE"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Stroke, Year of Event</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442055" w14:textId="77777777" w:rsidR="005206E4" w:rsidRPr="00E1464B" w:rsidRDefault="005206E4" w:rsidP="009C2B27">
            <w:pPr>
              <w:jc w:val="center"/>
              <w:rPr>
                <w:color w:val="000000"/>
                <w:sz w:val="22"/>
                <w:szCs w:val="22"/>
                <w:lang w:eastAsia="en-US"/>
              </w:rPr>
            </w:pPr>
            <w:r w:rsidRPr="00E1464B">
              <w:rPr>
                <w:color w:val="000000"/>
                <w:sz w:val="22"/>
                <w:szCs w:val="22"/>
              </w:rPr>
              <w:t>7,350.64</w:t>
            </w:r>
          </w:p>
        </w:tc>
        <w:tc>
          <w:tcPr>
            <w:tcW w:w="1136" w:type="dxa"/>
            <w:tcBorders>
              <w:top w:val="single" w:sz="6" w:space="0" w:color="auto"/>
              <w:left w:val="single" w:sz="6" w:space="0" w:color="auto"/>
              <w:bottom w:val="single" w:sz="6" w:space="0" w:color="auto"/>
            </w:tcBorders>
            <w:shd w:val="clear" w:color="auto" w:fill="auto"/>
            <w:vAlign w:val="center"/>
          </w:tcPr>
          <w:p w14:paraId="43991680" w14:textId="0D275DBC" w:rsidR="005206E4" w:rsidRPr="00E1464B" w:rsidRDefault="00763E94"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{"citationID":"em98IZl2","properties":{"formattedCitation":"[5]","plainCitation":"[5]","noteIndex":0},"citationItems":[{"id":40196,"uris":["http://zotero.org/groups/2694996/items/W3GF2CUW"],"itemData":{"id":40196,"type":"article-journal","abstract":"INTRODUCTION: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43AE5B94"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37887E5C"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Stroke, each Subsequent Year</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45602" w14:textId="77777777" w:rsidR="005206E4" w:rsidRPr="00E1464B" w:rsidRDefault="005206E4" w:rsidP="009C2B27">
            <w:pPr>
              <w:jc w:val="center"/>
              <w:rPr>
                <w:color w:val="000000"/>
                <w:sz w:val="22"/>
                <w:szCs w:val="22"/>
                <w:lang w:eastAsia="en-US"/>
              </w:rPr>
            </w:pPr>
            <w:r w:rsidRPr="00E1464B">
              <w:rPr>
                <w:color w:val="000000"/>
                <w:sz w:val="22"/>
                <w:szCs w:val="22"/>
              </w:rPr>
              <w:t>659.21</w:t>
            </w:r>
          </w:p>
        </w:tc>
        <w:tc>
          <w:tcPr>
            <w:tcW w:w="1136" w:type="dxa"/>
            <w:tcBorders>
              <w:top w:val="single" w:sz="6" w:space="0" w:color="auto"/>
              <w:left w:val="single" w:sz="6" w:space="0" w:color="auto"/>
              <w:bottom w:val="single" w:sz="6" w:space="0" w:color="auto"/>
            </w:tcBorders>
            <w:shd w:val="clear" w:color="auto" w:fill="auto"/>
            <w:vAlign w:val="center"/>
          </w:tcPr>
          <w:p w14:paraId="46444240" w14:textId="01FDF060" w:rsidR="005206E4" w:rsidRPr="00E1464B" w:rsidRDefault="00763E94"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{"citationID":"Y1gJYarV","properties":{"formattedCitation":"[5]","plainCitation":"[5]","noteIndex":0},"citationItems":[{"id":40196,"uris":["http://zotero.org/groups/2694996/items/W3GF2CUW"],"itemData":{"id":40196,"type":"article-journal","abstract":"INTRODUCTION: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4921D82B"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12FC1DCD"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Stroke death within 30 days</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0FFD90" w14:textId="77777777" w:rsidR="005206E4" w:rsidRPr="00E1464B" w:rsidRDefault="005206E4" w:rsidP="009C2B27">
            <w:pPr>
              <w:jc w:val="center"/>
              <w:rPr>
                <w:color w:val="000000"/>
                <w:sz w:val="22"/>
                <w:szCs w:val="22"/>
                <w:lang w:eastAsia="en-US"/>
              </w:rPr>
            </w:pPr>
            <w:r w:rsidRPr="00E1464B">
              <w:rPr>
                <w:color w:val="000000"/>
                <w:sz w:val="22"/>
                <w:szCs w:val="22"/>
              </w:rPr>
              <w:t>3,993.16</w:t>
            </w:r>
          </w:p>
        </w:tc>
        <w:tc>
          <w:tcPr>
            <w:tcW w:w="1136" w:type="dxa"/>
            <w:tcBorders>
              <w:top w:val="single" w:sz="6" w:space="0" w:color="auto"/>
              <w:left w:val="single" w:sz="6" w:space="0" w:color="auto"/>
              <w:bottom w:val="single" w:sz="6" w:space="0" w:color="auto"/>
            </w:tcBorders>
            <w:shd w:val="clear" w:color="auto" w:fill="auto"/>
            <w:vAlign w:val="center"/>
          </w:tcPr>
          <w:p w14:paraId="197F7114" w14:textId="0F982EC2" w:rsidR="005206E4" w:rsidRPr="00E1464B" w:rsidRDefault="00763E94"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{"citationID":"jcGRak8i","properties":{"formattedCitation":"[5]","plainCitation":"[5]","noteIndex":0},"citationItems":[{"id":40196,"uris":["http://zotero.org/groups/2694996/items/W3GF2CUW"],"itemData":{"id":40196,"type":"article-journal","abstract":"INTRODUCTION: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00998D1D"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326EC389"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Peripheral Vascular Disease, Year of Event</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503768" w14:textId="77777777" w:rsidR="005206E4" w:rsidRPr="00E1464B" w:rsidRDefault="005206E4" w:rsidP="009C2B27">
            <w:pPr>
              <w:jc w:val="center"/>
              <w:rPr>
                <w:color w:val="000000"/>
                <w:sz w:val="22"/>
                <w:szCs w:val="22"/>
                <w:lang w:eastAsia="en-US"/>
              </w:rPr>
            </w:pPr>
            <w:r w:rsidRPr="00E1464B">
              <w:rPr>
                <w:color w:val="000000"/>
                <w:sz w:val="22"/>
                <w:szCs w:val="22"/>
              </w:rPr>
              <w:t>6,981.11</w:t>
            </w:r>
          </w:p>
        </w:tc>
        <w:tc>
          <w:tcPr>
            <w:tcW w:w="1136" w:type="dxa"/>
            <w:tcBorders>
              <w:top w:val="single" w:sz="6" w:space="0" w:color="auto"/>
              <w:left w:val="single" w:sz="6" w:space="0" w:color="auto"/>
              <w:bottom w:val="single" w:sz="6" w:space="0" w:color="auto"/>
            </w:tcBorders>
            <w:shd w:val="clear" w:color="auto" w:fill="auto"/>
            <w:vAlign w:val="center"/>
          </w:tcPr>
          <w:p w14:paraId="466A8C6A" w14:textId="1851F0DB" w:rsidR="005206E4" w:rsidRPr="00E1464B" w:rsidRDefault="00763E94"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{"citationID":"sOrtVsfY","properties":{"formattedCitation":"[5]","plainCitation":"[5]","noteIndex":0},"citationItems":[{"id":40196,"uris":["http://zotero.org/groups/2694996/items/W3GF2CUW"],"itemData":{"id":40196,"type":"article-journal","abstract":"INTRODUCTION: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19208932"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tcPr>
          <w:p w14:paraId="1DC73368"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Peripheral Vascular Disease, each Subsequent Year</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tcPr>
          <w:p w14:paraId="7E0BD427" w14:textId="77777777" w:rsidR="005206E4" w:rsidRPr="00E1464B" w:rsidRDefault="005206E4" w:rsidP="009C2B27">
            <w:pPr>
              <w:jc w:val="center"/>
              <w:rPr>
                <w:color w:val="000000"/>
                <w:sz w:val="22"/>
                <w:szCs w:val="22"/>
                <w:lang w:eastAsia="en-US"/>
              </w:rPr>
            </w:pPr>
            <w:r w:rsidRPr="00E1464B">
              <w:rPr>
                <w:color w:val="000000"/>
                <w:sz w:val="22"/>
                <w:szCs w:val="22"/>
              </w:rPr>
              <w:t>6,981.11</w:t>
            </w:r>
          </w:p>
        </w:tc>
        <w:tc>
          <w:tcPr>
            <w:tcW w:w="1136" w:type="dxa"/>
            <w:tcBorders>
              <w:top w:val="single" w:sz="6" w:space="0" w:color="auto"/>
              <w:left w:val="single" w:sz="6" w:space="0" w:color="auto"/>
              <w:bottom w:val="single" w:sz="6" w:space="0" w:color="auto"/>
            </w:tcBorders>
            <w:shd w:val="clear" w:color="auto" w:fill="auto"/>
            <w:vAlign w:val="center"/>
          </w:tcPr>
          <w:p w14:paraId="26D6CA6D" w14:textId="348C32E3" w:rsidR="005206E4" w:rsidRPr="00E1464B" w:rsidRDefault="00763E94" w:rsidP="00D6472F">
            <w:pPr>
              <w:jc w:val="center"/>
              <w:rPr>
                <w:noProof/>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{"citationID":"G98FvMI4","properties":{"formattedCitation":"[5]","plainCitation":"[5]","noteIndex":0},"citationItems":[{"id":40196,"uris":["http://zotero.org/groups/2694996/items/W3GF2CUW"],"itemData":{"id":40196,"type":"article-journal","abstract":"INTRODUCTION: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4B5290B2"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103C1597"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Hemodialysis, 1st Year</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14EDD6" w14:textId="77777777" w:rsidR="005206E4" w:rsidRPr="00E1464B" w:rsidRDefault="005206E4" w:rsidP="009C2B27">
            <w:pPr>
              <w:jc w:val="center"/>
              <w:rPr>
                <w:color w:val="000000"/>
                <w:sz w:val="22"/>
                <w:szCs w:val="22"/>
                <w:lang w:eastAsia="en-US"/>
              </w:rPr>
            </w:pPr>
            <w:r w:rsidRPr="00E1464B">
              <w:rPr>
                <w:color w:val="000000"/>
                <w:sz w:val="22"/>
                <w:szCs w:val="22"/>
              </w:rPr>
              <w:t>43,061.80</w:t>
            </w:r>
          </w:p>
        </w:tc>
        <w:tc>
          <w:tcPr>
            <w:tcW w:w="1136" w:type="dxa"/>
            <w:tcBorders>
              <w:top w:val="single" w:sz="6" w:space="0" w:color="auto"/>
              <w:left w:val="single" w:sz="6" w:space="0" w:color="auto"/>
              <w:bottom w:val="single" w:sz="6" w:space="0" w:color="auto"/>
            </w:tcBorders>
            <w:shd w:val="clear" w:color="auto" w:fill="auto"/>
            <w:vAlign w:val="center"/>
          </w:tcPr>
          <w:p w14:paraId="79F51C7B" w14:textId="1C7C53E5" w:rsidR="005206E4" w:rsidRPr="00E1464B" w:rsidRDefault="00763E94"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{"citationID":"9XJkKNnX","properties":{"formattedCitation":"[5]","plainCitation":"[5]","noteIndex":0},"citationItems":[{"id":40196,"uris":["http://zotero.org/groups/2694996/items/W3GF2CUW"],"itemData":{"id":40196,"type":"article-journal","abstract":"INTRODUCTION: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6ECFFD0A"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tcPr>
          <w:p w14:paraId="3985D9CD"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Hemodialysis, each Subsequent Year</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tcPr>
          <w:p w14:paraId="5F015ED8" w14:textId="77777777" w:rsidR="005206E4" w:rsidRPr="00E1464B" w:rsidRDefault="005206E4" w:rsidP="009C2B27">
            <w:pPr>
              <w:jc w:val="center"/>
              <w:rPr>
                <w:color w:val="000000"/>
                <w:sz w:val="22"/>
                <w:szCs w:val="22"/>
                <w:lang w:eastAsia="en-US"/>
              </w:rPr>
            </w:pPr>
            <w:r w:rsidRPr="00E1464B">
              <w:rPr>
                <w:color w:val="000000"/>
                <w:sz w:val="22"/>
                <w:szCs w:val="22"/>
              </w:rPr>
              <w:t>43,258.33</w:t>
            </w:r>
          </w:p>
        </w:tc>
        <w:tc>
          <w:tcPr>
            <w:tcW w:w="1136" w:type="dxa"/>
            <w:tcBorders>
              <w:top w:val="single" w:sz="6" w:space="0" w:color="auto"/>
              <w:left w:val="single" w:sz="6" w:space="0" w:color="auto"/>
              <w:bottom w:val="single" w:sz="6" w:space="0" w:color="auto"/>
            </w:tcBorders>
            <w:shd w:val="clear" w:color="auto" w:fill="auto"/>
            <w:vAlign w:val="center"/>
          </w:tcPr>
          <w:p w14:paraId="52A06859" w14:textId="34EFC8E5" w:rsidR="005206E4" w:rsidRPr="00E1464B" w:rsidRDefault="00763E94" w:rsidP="00D6472F">
            <w:pPr>
              <w:jc w:val="center"/>
              <w:rPr>
                <w:noProof/>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{"citationID":"aKsgvOJM","properties":{"formattedCitation":"[5]","plainCitation":"[5]","noteIndex":0},"citationItems":[{"id":40196,"uris":["http://zotero.org/groups/2694996/items/W3GF2CUW"],"itemData":{"id":40196,"type":"article-journal","abstract":"INTRODUCTION: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1D94B77F"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tcPr>
          <w:p w14:paraId="3C2B5940"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Peritoneal Dialysis, 1st Year</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tcPr>
          <w:p w14:paraId="660BC663" w14:textId="77777777" w:rsidR="005206E4" w:rsidRPr="00E1464B" w:rsidRDefault="005206E4" w:rsidP="009C2B27">
            <w:pPr>
              <w:jc w:val="center"/>
              <w:rPr>
                <w:color w:val="000000"/>
                <w:sz w:val="22"/>
                <w:szCs w:val="22"/>
                <w:lang w:eastAsia="en-US"/>
              </w:rPr>
            </w:pPr>
            <w:r w:rsidRPr="00E1464B">
              <w:rPr>
                <w:color w:val="000000"/>
                <w:sz w:val="22"/>
                <w:szCs w:val="22"/>
              </w:rPr>
              <w:t>21,298.54</w:t>
            </w:r>
          </w:p>
        </w:tc>
        <w:tc>
          <w:tcPr>
            <w:tcW w:w="1136" w:type="dxa"/>
            <w:tcBorders>
              <w:top w:val="single" w:sz="6" w:space="0" w:color="auto"/>
              <w:left w:val="single" w:sz="6" w:space="0" w:color="auto"/>
              <w:bottom w:val="single" w:sz="6" w:space="0" w:color="auto"/>
            </w:tcBorders>
            <w:shd w:val="clear" w:color="auto" w:fill="auto"/>
            <w:vAlign w:val="center"/>
          </w:tcPr>
          <w:p w14:paraId="6CC6B182" w14:textId="5DF0855A" w:rsidR="005206E4" w:rsidRPr="00E1464B" w:rsidRDefault="00763E94" w:rsidP="00D6472F">
            <w:pPr>
              <w:jc w:val="center"/>
              <w:rPr>
                <w:noProof/>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{"citationID":"MakJch2g","properties":{"formattedCitation":"[5]","plainCitation":"[5]","noteIndex":0},"citationItems":[{"id":40196,"uris":["http://zotero.org/groups/2694996/items/W3GF2CUW"],"itemData":{"id":40196,"type":"article-journal","abstract":"INTRODUCTION: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617E614F"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6D5052EF"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Peritoneal Dialysis, each Subsequent Year</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8A85D3" w14:textId="77777777" w:rsidR="005206E4" w:rsidRPr="00E1464B" w:rsidRDefault="005206E4" w:rsidP="009C2B27">
            <w:pPr>
              <w:jc w:val="center"/>
              <w:rPr>
                <w:color w:val="000000"/>
                <w:sz w:val="22"/>
                <w:szCs w:val="22"/>
                <w:lang w:eastAsia="en-US"/>
              </w:rPr>
            </w:pPr>
            <w:r w:rsidRPr="00E1464B">
              <w:rPr>
                <w:color w:val="000000"/>
                <w:sz w:val="22"/>
                <w:szCs w:val="22"/>
              </w:rPr>
              <w:t>21,073.34</w:t>
            </w:r>
          </w:p>
        </w:tc>
        <w:tc>
          <w:tcPr>
            <w:tcW w:w="1136" w:type="dxa"/>
            <w:tcBorders>
              <w:top w:val="single" w:sz="6" w:space="0" w:color="auto"/>
              <w:left w:val="single" w:sz="6" w:space="0" w:color="auto"/>
              <w:bottom w:val="single" w:sz="6" w:space="0" w:color="auto"/>
            </w:tcBorders>
            <w:shd w:val="clear" w:color="auto" w:fill="auto"/>
            <w:vAlign w:val="center"/>
          </w:tcPr>
          <w:p w14:paraId="063CB1D1" w14:textId="0425D06B" w:rsidR="005206E4" w:rsidRPr="00E1464B" w:rsidRDefault="00CB1E15"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{"citationID":"c5Vc4AEp","properties":{"formattedCitation":"[5]","plainCitation":"[5]","noteIndex":0},"citationItems":[{"id":40196,"uris":["http://zotero.org/groups/2694996/items/W3GF2CUW"],"itemData":{"id":40196,"type":"article-journal","abstract":"INTRODUCTION: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5B047037"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4868115B"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Renal transplant, Year of Event</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6E9AFC" w14:textId="77777777" w:rsidR="005206E4" w:rsidRPr="00E1464B" w:rsidRDefault="005206E4" w:rsidP="009C2B27">
            <w:pPr>
              <w:jc w:val="center"/>
              <w:rPr>
                <w:color w:val="000000"/>
                <w:sz w:val="22"/>
                <w:szCs w:val="22"/>
                <w:lang w:eastAsia="en-US"/>
              </w:rPr>
            </w:pPr>
            <w:r w:rsidRPr="00E1464B">
              <w:rPr>
                <w:color w:val="000000"/>
                <w:sz w:val="22"/>
                <w:szCs w:val="22"/>
              </w:rPr>
              <w:t>25,008.15</w:t>
            </w:r>
          </w:p>
        </w:tc>
        <w:tc>
          <w:tcPr>
            <w:tcW w:w="1136" w:type="dxa"/>
            <w:tcBorders>
              <w:top w:val="single" w:sz="6" w:space="0" w:color="auto"/>
              <w:left w:val="single" w:sz="6" w:space="0" w:color="auto"/>
              <w:bottom w:val="single" w:sz="6" w:space="0" w:color="auto"/>
            </w:tcBorders>
            <w:shd w:val="clear" w:color="auto" w:fill="auto"/>
            <w:vAlign w:val="center"/>
          </w:tcPr>
          <w:p w14:paraId="3D3CA7F6" w14:textId="3C869A53" w:rsidR="005206E4" w:rsidRPr="00E1464B" w:rsidRDefault="00CB1E15"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{"citationID":"E17RIF8K","properties":{"formattedCitation":"[5]","plainCitation":"[5]","noteIndex":0},"citationItems":[{"id":40196,"uris":["http://zotero.org/groups/2694996/items/W3GF2CUW"],"itemData":{"id":40196,"type":"article-journal","abstract":"INTRODUCTION: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630920F8"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5451E4BE"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Renal transplant, Each Subsequent Year</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C1230A" w14:textId="77777777" w:rsidR="005206E4" w:rsidRPr="00E1464B" w:rsidRDefault="005206E4" w:rsidP="009C2B27">
            <w:pPr>
              <w:jc w:val="center"/>
              <w:rPr>
                <w:color w:val="000000"/>
                <w:sz w:val="22"/>
                <w:szCs w:val="22"/>
                <w:lang w:eastAsia="en-US"/>
              </w:rPr>
            </w:pPr>
            <w:r w:rsidRPr="00E1464B">
              <w:rPr>
                <w:color w:val="000000"/>
                <w:sz w:val="22"/>
                <w:szCs w:val="22"/>
              </w:rPr>
              <w:t>5,547.02</w:t>
            </w:r>
          </w:p>
        </w:tc>
        <w:tc>
          <w:tcPr>
            <w:tcW w:w="1136" w:type="dxa"/>
            <w:tcBorders>
              <w:top w:val="single" w:sz="6" w:space="0" w:color="auto"/>
              <w:left w:val="single" w:sz="6" w:space="0" w:color="auto"/>
              <w:bottom w:val="single" w:sz="6" w:space="0" w:color="auto"/>
            </w:tcBorders>
            <w:shd w:val="clear" w:color="auto" w:fill="auto"/>
            <w:vAlign w:val="center"/>
          </w:tcPr>
          <w:p w14:paraId="606A248D" w14:textId="461FC3A3" w:rsidR="005206E4" w:rsidRPr="00E1464B" w:rsidRDefault="00CB1E15"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{"citationID":"3A5HAWzl","properties":{"formattedCitation":"[5]","plainCitation":"[5]","noteIndex":0},"citationItems":[{"id":40196,"uris":["http://zotero.org/groups/2694996/items/W3GF2CUW"],"itemData":{"id":40196,"type":"article-journal","abstract":"INTRODUCTION: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39F21BF3"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7042AB93"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LASER Treatment</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BD0C4E" w14:textId="77777777" w:rsidR="005206E4" w:rsidRPr="00E1464B" w:rsidRDefault="005206E4" w:rsidP="009C2B27">
            <w:pPr>
              <w:jc w:val="center"/>
              <w:rPr>
                <w:color w:val="000000"/>
                <w:sz w:val="22"/>
                <w:szCs w:val="22"/>
                <w:lang w:eastAsia="en-US"/>
              </w:rPr>
            </w:pPr>
            <w:r w:rsidRPr="00E1464B">
              <w:rPr>
                <w:color w:val="000000"/>
                <w:sz w:val="22"/>
                <w:szCs w:val="22"/>
              </w:rPr>
              <w:t>237.48</w:t>
            </w:r>
          </w:p>
        </w:tc>
        <w:tc>
          <w:tcPr>
            <w:tcW w:w="1136" w:type="dxa"/>
            <w:tcBorders>
              <w:top w:val="single" w:sz="6" w:space="0" w:color="auto"/>
              <w:left w:val="single" w:sz="6" w:space="0" w:color="auto"/>
              <w:bottom w:val="single" w:sz="6" w:space="0" w:color="auto"/>
            </w:tcBorders>
            <w:shd w:val="clear" w:color="auto" w:fill="auto"/>
            <w:vAlign w:val="center"/>
          </w:tcPr>
          <w:p w14:paraId="178DE760" w14:textId="52B782F6" w:rsidR="005206E4" w:rsidRPr="00E1464B" w:rsidRDefault="00CB1E15"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{"citationID":"PgNlLthf","properties":{"formattedCitation":"[5]","plainCitation":"[5]","noteIndex":0},"citationItems":[{"id":40196,"uris":["http://zotero.org/groups/2694996/items/W3GF2CUW"],"itemData":{"id":40196,"type":"article-journal","abstract":"INTRODUCTION: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46BD472B"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18271D76"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Severe Vision Loss/Blindness, Year of Event</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A1E5BA" w14:textId="77777777" w:rsidR="005206E4" w:rsidRPr="00E1464B" w:rsidRDefault="005206E4" w:rsidP="009C2B27">
            <w:pPr>
              <w:jc w:val="center"/>
              <w:rPr>
                <w:color w:val="000000"/>
                <w:sz w:val="22"/>
                <w:szCs w:val="22"/>
                <w:lang w:eastAsia="en-US"/>
              </w:rPr>
            </w:pPr>
            <w:r w:rsidRPr="00E1464B">
              <w:rPr>
                <w:color w:val="000000"/>
                <w:sz w:val="22"/>
                <w:szCs w:val="22"/>
              </w:rPr>
              <w:t>3,130.24</w:t>
            </w:r>
          </w:p>
        </w:tc>
        <w:tc>
          <w:tcPr>
            <w:tcW w:w="1136" w:type="dxa"/>
            <w:tcBorders>
              <w:top w:val="single" w:sz="6" w:space="0" w:color="auto"/>
              <w:left w:val="single" w:sz="6" w:space="0" w:color="auto"/>
              <w:bottom w:val="single" w:sz="6" w:space="0" w:color="auto"/>
            </w:tcBorders>
            <w:shd w:val="clear" w:color="auto" w:fill="auto"/>
            <w:vAlign w:val="center"/>
          </w:tcPr>
          <w:p w14:paraId="70F6CA56" w14:textId="01B9EC8C" w:rsidR="005206E4" w:rsidRPr="00E1464B" w:rsidRDefault="00CB1E15"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{"citationID":"4Wg3ojil","properties":{"formattedCitation":"[5]","plainCitation":"[5]","noteIndex":0},"citationItems":[{"id":40196,"uris":["http://zotero.org/groups/2694996/items/W3GF2CUW"],"itemData":{"id":40196,"type":"article-journal","abstract":"INTRODUCTION: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3E16D8A9"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tcPr>
          <w:p w14:paraId="66601542"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Severe Vision Loss/Blindness, Subsequent Year</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tcPr>
          <w:p w14:paraId="0F1C809D" w14:textId="77777777" w:rsidR="005206E4" w:rsidRPr="00E1464B" w:rsidRDefault="005206E4" w:rsidP="009C2B27">
            <w:pPr>
              <w:jc w:val="center"/>
              <w:rPr>
                <w:color w:val="000000"/>
                <w:sz w:val="22"/>
                <w:szCs w:val="22"/>
                <w:lang w:eastAsia="en-US"/>
              </w:rPr>
            </w:pPr>
            <w:r w:rsidRPr="00E1464B">
              <w:rPr>
                <w:color w:val="000000"/>
                <w:sz w:val="22"/>
                <w:szCs w:val="22"/>
              </w:rPr>
              <w:t>104.41</w:t>
            </w:r>
          </w:p>
        </w:tc>
        <w:tc>
          <w:tcPr>
            <w:tcW w:w="1136" w:type="dxa"/>
            <w:tcBorders>
              <w:top w:val="single" w:sz="6" w:space="0" w:color="auto"/>
              <w:left w:val="single" w:sz="6" w:space="0" w:color="auto"/>
              <w:bottom w:val="single" w:sz="6" w:space="0" w:color="auto"/>
            </w:tcBorders>
            <w:shd w:val="clear" w:color="auto" w:fill="auto"/>
            <w:vAlign w:val="center"/>
          </w:tcPr>
          <w:p w14:paraId="537EAF45" w14:textId="709EA8EE" w:rsidR="005206E4" w:rsidRPr="00E1464B" w:rsidRDefault="00CB1E15"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{"citationID":"pY0VNUGq","properties":{"formattedCitation":"[5]","plainCitation":"[5]","noteIndex":0},"citationItems":[{"id":40196,"uris":["http://zotero.org/groups/2694996/items/W3GF2CUW"],"itemData":{"id":40196,"type":"article-journal","abstract":"INTRODUCTION: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56C5A051"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0D82A922"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lastRenderedPageBreak/>
              <w:t>Cataract Extraction</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9F39BE" w14:textId="77777777" w:rsidR="005206E4" w:rsidRPr="00E1464B" w:rsidRDefault="005206E4" w:rsidP="009C2B27">
            <w:pPr>
              <w:jc w:val="center"/>
              <w:rPr>
                <w:color w:val="000000"/>
                <w:sz w:val="22"/>
                <w:szCs w:val="22"/>
                <w:lang w:eastAsia="en-US"/>
              </w:rPr>
            </w:pPr>
            <w:r w:rsidRPr="00E1464B">
              <w:rPr>
                <w:color w:val="000000"/>
                <w:sz w:val="22"/>
                <w:szCs w:val="22"/>
              </w:rPr>
              <w:t>3,788.43</w:t>
            </w:r>
          </w:p>
        </w:tc>
        <w:tc>
          <w:tcPr>
            <w:tcW w:w="1136" w:type="dxa"/>
            <w:tcBorders>
              <w:top w:val="single" w:sz="6" w:space="0" w:color="auto"/>
              <w:left w:val="single" w:sz="6" w:space="0" w:color="auto"/>
              <w:bottom w:val="single" w:sz="6" w:space="0" w:color="auto"/>
            </w:tcBorders>
            <w:shd w:val="clear" w:color="auto" w:fill="auto"/>
            <w:vAlign w:val="center"/>
          </w:tcPr>
          <w:p w14:paraId="3F77174C" w14:textId="050DDB14" w:rsidR="005206E4" w:rsidRPr="00E1464B" w:rsidRDefault="00CB1E15"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{"citationID":"htm6XR1J","properties":{"formattedCitation":"[5]","plainCitation":"[5]","noteIndex":0},"citationItems":[{"id":40196,"uris":["http://zotero.org/groups/2694996/items/W3GF2CUW"],"itemData":{"id":40196,"type":"article-journal","abstract":"INTRODUCTION: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3FDA1F12"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76A417DE"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Cataract Treatment Each Subsequent Year</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3494B1" w14:textId="77777777" w:rsidR="005206E4" w:rsidRPr="00E1464B" w:rsidRDefault="005206E4" w:rsidP="009C2B27">
            <w:pPr>
              <w:jc w:val="center"/>
              <w:rPr>
                <w:color w:val="000000"/>
                <w:sz w:val="22"/>
                <w:szCs w:val="22"/>
                <w:lang w:eastAsia="en-US"/>
              </w:rPr>
            </w:pPr>
            <w:r w:rsidRPr="00E1464B">
              <w:rPr>
                <w:color w:val="000000"/>
                <w:sz w:val="22"/>
                <w:szCs w:val="22"/>
              </w:rPr>
              <w:t>104.41</w:t>
            </w:r>
          </w:p>
        </w:tc>
        <w:tc>
          <w:tcPr>
            <w:tcW w:w="1136" w:type="dxa"/>
            <w:tcBorders>
              <w:top w:val="single" w:sz="6" w:space="0" w:color="auto"/>
              <w:left w:val="single" w:sz="6" w:space="0" w:color="auto"/>
              <w:bottom w:val="single" w:sz="6" w:space="0" w:color="auto"/>
            </w:tcBorders>
            <w:shd w:val="clear" w:color="auto" w:fill="auto"/>
            <w:vAlign w:val="center"/>
          </w:tcPr>
          <w:p w14:paraId="4C38F349" w14:textId="4524C9E2" w:rsidR="005206E4" w:rsidRPr="00E1464B" w:rsidRDefault="00CB1E15"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{"citationID":"HEBAcyJB","properties":{"formattedCitation":"[5]","plainCitation":"[5]","noteIndex":0},"citationItems":[{"id":40196,"uris":["http://zotero.org/groups/2694996/items/W3GF2CUW"],"itemData":{"id":40196,"type":"article-journal","abstract":"INTRODUCTION: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34D27356"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tcPr>
          <w:p w14:paraId="2DE6D06E"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Neuropathy, 1st Year</w:t>
            </w:r>
          </w:p>
        </w:tc>
        <w:tc>
          <w:tcPr>
            <w:tcW w:w="323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D6CC1A" w14:textId="77777777" w:rsidR="005206E4" w:rsidRPr="00E1464B" w:rsidRDefault="005206E4" w:rsidP="009C2B27">
            <w:pPr>
              <w:jc w:val="center"/>
              <w:rPr>
                <w:color w:val="000000"/>
                <w:sz w:val="22"/>
                <w:szCs w:val="22"/>
                <w:lang w:eastAsia="en-US"/>
              </w:rPr>
            </w:pPr>
            <w:r w:rsidRPr="00E1464B">
              <w:rPr>
                <w:color w:val="000000"/>
                <w:sz w:val="22"/>
                <w:szCs w:val="22"/>
              </w:rPr>
              <w:t>6,430.40</w:t>
            </w:r>
          </w:p>
        </w:tc>
        <w:tc>
          <w:tcPr>
            <w:tcW w:w="1136" w:type="dxa"/>
            <w:tcBorders>
              <w:top w:val="single" w:sz="6" w:space="0" w:color="auto"/>
              <w:left w:val="single" w:sz="6" w:space="0" w:color="auto"/>
              <w:bottom w:val="single" w:sz="6" w:space="0" w:color="auto"/>
            </w:tcBorders>
            <w:shd w:val="clear" w:color="auto" w:fill="auto"/>
            <w:vAlign w:val="center"/>
          </w:tcPr>
          <w:p w14:paraId="6D60C780" w14:textId="32BE1DBD" w:rsidR="005206E4" w:rsidRPr="00E1464B" w:rsidRDefault="00CB1E15" w:rsidP="00D6472F">
            <w:pPr>
              <w:jc w:val="center"/>
              <w:rPr>
                <w:noProof/>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{"citationID":"qicYcDsI","properties":{"formattedCitation":"[5]","plainCitation":"[5]","noteIndex":0},"citationItems":[{"id":40196,"uris":["http://zotero.org/groups/2694996/items/W3GF2CUW"],"itemData":{"id":40196,"type":"article-journal","abstract":"INTRODUCTION: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32D234B1"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tcPr>
          <w:p w14:paraId="089F6B35"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Neuropathy, Each Subsequent Year</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tcPr>
          <w:p w14:paraId="66E0963C" w14:textId="77777777" w:rsidR="005206E4" w:rsidRPr="00E1464B" w:rsidRDefault="005206E4" w:rsidP="009C2B27">
            <w:pPr>
              <w:jc w:val="center"/>
              <w:rPr>
                <w:color w:val="000000"/>
                <w:sz w:val="22"/>
                <w:szCs w:val="22"/>
                <w:lang w:eastAsia="en-US"/>
              </w:rPr>
            </w:pPr>
            <w:r w:rsidRPr="00E1464B">
              <w:rPr>
                <w:color w:val="000000"/>
                <w:sz w:val="22"/>
                <w:szCs w:val="22"/>
              </w:rPr>
              <w:t>6,430.40</w:t>
            </w:r>
          </w:p>
        </w:tc>
        <w:tc>
          <w:tcPr>
            <w:tcW w:w="1136" w:type="dxa"/>
            <w:tcBorders>
              <w:top w:val="single" w:sz="6" w:space="0" w:color="auto"/>
              <w:left w:val="single" w:sz="6" w:space="0" w:color="auto"/>
              <w:bottom w:val="single" w:sz="6" w:space="0" w:color="auto"/>
            </w:tcBorders>
            <w:shd w:val="clear" w:color="auto" w:fill="auto"/>
            <w:vAlign w:val="center"/>
          </w:tcPr>
          <w:p w14:paraId="50F06EA9" w14:textId="58B8510D" w:rsidR="005206E4" w:rsidRPr="00E1464B" w:rsidRDefault="00CB1E15" w:rsidP="00D6472F">
            <w:pPr>
              <w:jc w:val="center"/>
              <w:rPr>
                <w:noProof/>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{"citationID":"7X5iIv2f","properties":{"formattedCitation":"[5]","plainCitation":"[5]","noteIndex":0},"citationItems":[{"id":40196,"uris":["http://zotero.org/groups/2694996/items/W3GF2CUW"],"itemData":{"id":40196,"type":"article-journal","abstract":"INTRODUCTION: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4FA188C0"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453C4856"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Infected foot ulcer</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AFE382" w14:textId="77777777" w:rsidR="005206E4" w:rsidRPr="00E1464B" w:rsidRDefault="005206E4" w:rsidP="009C2B27">
            <w:pPr>
              <w:jc w:val="center"/>
              <w:rPr>
                <w:color w:val="000000"/>
                <w:sz w:val="22"/>
                <w:szCs w:val="22"/>
                <w:lang w:eastAsia="en-US"/>
              </w:rPr>
            </w:pPr>
            <w:r w:rsidRPr="00E1464B">
              <w:rPr>
                <w:color w:val="000000"/>
                <w:sz w:val="22"/>
                <w:szCs w:val="22"/>
              </w:rPr>
              <w:t>7,344.50</w:t>
            </w:r>
          </w:p>
          <w:p w14:paraId="5AB7CB04" w14:textId="77777777" w:rsidR="005206E4" w:rsidRPr="00E1464B" w:rsidRDefault="005206E4" w:rsidP="009C2B27">
            <w:pPr>
              <w:jc w:val="center"/>
              <w:rPr>
                <w:color w:val="000000"/>
                <w:sz w:val="22"/>
                <w:szCs w:val="22"/>
                <w:lang w:eastAsia="en-US"/>
              </w:rPr>
            </w:pPr>
          </w:p>
        </w:tc>
        <w:tc>
          <w:tcPr>
            <w:tcW w:w="1136" w:type="dxa"/>
            <w:tcBorders>
              <w:top w:val="single" w:sz="6" w:space="0" w:color="auto"/>
              <w:left w:val="single" w:sz="6" w:space="0" w:color="auto"/>
              <w:bottom w:val="single" w:sz="6" w:space="0" w:color="auto"/>
            </w:tcBorders>
            <w:shd w:val="clear" w:color="auto" w:fill="auto"/>
            <w:vAlign w:val="center"/>
          </w:tcPr>
          <w:p w14:paraId="57F43BA8" w14:textId="4E462D03" w:rsidR="005206E4" w:rsidRPr="00E1464B" w:rsidRDefault="00CB1E15"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{"citationID":"BHris0GV","properties":{"formattedCitation":"[5]","plainCitation":"[5]","noteIndex":0},"citationItems":[{"id":40196,"uris":["http://zotero.org/groups/2694996/items/W3GF2CUW"],"itemData":{"id":40196,"type":"article-journal","abstract":"INTRODUCTION: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2D142D2D"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03081D19"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Amputation, Year of Event</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50F869" w14:textId="77777777" w:rsidR="005206E4" w:rsidRPr="00E1464B" w:rsidRDefault="005206E4" w:rsidP="009C2B27">
            <w:pPr>
              <w:jc w:val="center"/>
              <w:rPr>
                <w:color w:val="000000"/>
                <w:sz w:val="22"/>
                <w:szCs w:val="22"/>
                <w:lang w:eastAsia="en-US"/>
              </w:rPr>
            </w:pPr>
            <w:r w:rsidRPr="00E1464B">
              <w:rPr>
                <w:color w:val="000000"/>
                <w:sz w:val="22"/>
                <w:szCs w:val="22"/>
              </w:rPr>
              <w:t>8,934.19</w:t>
            </w:r>
          </w:p>
          <w:p w14:paraId="6256B40E" w14:textId="77777777" w:rsidR="005206E4" w:rsidRPr="00E1464B" w:rsidRDefault="005206E4" w:rsidP="009C2B27">
            <w:pPr>
              <w:jc w:val="center"/>
              <w:rPr>
                <w:color w:val="000000"/>
                <w:sz w:val="22"/>
                <w:szCs w:val="22"/>
                <w:lang w:eastAsia="en-US"/>
              </w:rPr>
            </w:pPr>
          </w:p>
        </w:tc>
        <w:tc>
          <w:tcPr>
            <w:tcW w:w="1136" w:type="dxa"/>
            <w:tcBorders>
              <w:top w:val="single" w:sz="6" w:space="0" w:color="auto"/>
              <w:left w:val="single" w:sz="6" w:space="0" w:color="auto"/>
              <w:bottom w:val="single" w:sz="6" w:space="0" w:color="auto"/>
            </w:tcBorders>
            <w:shd w:val="clear" w:color="auto" w:fill="auto"/>
            <w:vAlign w:val="center"/>
          </w:tcPr>
          <w:p w14:paraId="33465ABF" w14:textId="2F6CC731" w:rsidR="005206E4" w:rsidRPr="00E1464B" w:rsidRDefault="00CB1E15"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{"citationID":"BgmbIqJB","properties":{"formattedCitation":"[5]","plainCitation":"[5]","noteIndex":0},"citationItems":[{"id":40196,"uris":["http://zotero.org/groups/2694996/items/W3GF2CUW"],"itemData":{"id":40196,"type":"article-journal","abstract":"INTRODUCTION: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2BC8AE84"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tcPr>
          <w:p w14:paraId="7A15DE60"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Amputation, Prosthesis</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tcPr>
          <w:p w14:paraId="34011092" w14:textId="77777777" w:rsidR="005206E4" w:rsidRPr="00E1464B" w:rsidRDefault="005206E4" w:rsidP="009C2B27">
            <w:pPr>
              <w:jc w:val="center"/>
              <w:rPr>
                <w:color w:val="000000"/>
                <w:sz w:val="22"/>
                <w:szCs w:val="22"/>
                <w:lang w:eastAsia="en-US"/>
              </w:rPr>
            </w:pPr>
            <w:r w:rsidRPr="00E1464B">
              <w:rPr>
                <w:color w:val="000000"/>
                <w:sz w:val="22"/>
                <w:szCs w:val="22"/>
              </w:rPr>
              <w:t>7,918.75</w:t>
            </w:r>
          </w:p>
        </w:tc>
        <w:tc>
          <w:tcPr>
            <w:tcW w:w="1136" w:type="dxa"/>
            <w:tcBorders>
              <w:top w:val="single" w:sz="6" w:space="0" w:color="auto"/>
              <w:left w:val="single" w:sz="6" w:space="0" w:color="auto"/>
              <w:bottom w:val="single" w:sz="6" w:space="0" w:color="auto"/>
            </w:tcBorders>
            <w:shd w:val="clear" w:color="auto" w:fill="auto"/>
            <w:vAlign w:val="center"/>
          </w:tcPr>
          <w:p w14:paraId="27E58915" w14:textId="78EC1949" w:rsidR="005206E4" w:rsidRPr="00E1464B" w:rsidRDefault="00CB1E15" w:rsidP="00D6472F">
            <w:pPr>
              <w:jc w:val="center"/>
              <w:rPr>
                <w:noProof/>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{"citationID":"pBkunkTc","properties":{"formattedCitation":"[5]","plainCitation":"[5]","noteIndex":0},"citationItems":[{"id":40196,"uris":["http://zotero.org/groups/2694996/items/W3GF2CUW"],"itemData":{"id":40196,"type":"article-journal","abstract":"INTRODUCTION: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1B327D8E"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4CDBC728"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Severe hypoglycemic event requiring medical assistance (SHE2)</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743521" w14:textId="77777777" w:rsidR="005206E4" w:rsidRPr="00E1464B" w:rsidRDefault="005206E4" w:rsidP="009C2B27">
            <w:pPr>
              <w:jc w:val="center"/>
              <w:rPr>
                <w:color w:val="000000"/>
                <w:sz w:val="22"/>
                <w:szCs w:val="22"/>
                <w:lang w:eastAsia="en-US"/>
              </w:rPr>
            </w:pPr>
            <w:r w:rsidRPr="00E1464B">
              <w:rPr>
                <w:color w:val="000000"/>
                <w:sz w:val="22"/>
                <w:szCs w:val="22"/>
              </w:rPr>
              <w:t>1,124.96</w:t>
            </w:r>
          </w:p>
        </w:tc>
        <w:tc>
          <w:tcPr>
            <w:tcW w:w="1136" w:type="dxa"/>
            <w:tcBorders>
              <w:top w:val="single" w:sz="6" w:space="0" w:color="auto"/>
              <w:left w:val="single" w:sz="6" w:space="0" w:color="auto"/>
              <w:bottom w:val="single" w:sz="6" w:space="0" w:color="auto"/>
            </w:tcBorders>
            <w:shd w:val="clear" w:color="auto" w:fill="auto"/>
            <w:vAlign w:val="center"/>
          </w:tcPr>
          <w:p w14:paraId="53270688" w14:textId="17CF561D" w:rsidR="005206E4" w:rsidRPr="00E1464B" w:rsidRDefault="00CB1E15" w:rsidP="00D6472F">
            <w:pPr>
              <w:jc w:val="center"/>
              <w:rPr>
                <w:color w:val="000000"/>
                <w:sz w:val="22"/>
                <w:szCs w:val="22"/>
                <w:lang w:val="en-US"/>
              </w:rPr>
            </w:pPr>
            <w:r>
              <w:rPr>
                <w:color w:val="000000"/>
                <w:sz w:val="22"/>
                <w:szCs w:val="22"/>
                <w:lang w:val="en-US"/>
              </w:rPr>
              <w:fldChar w:fldCharType="begin"/>
            </w:r>
            <w:r w:rsidR="00D6472F">
              <w:rPr>
                <w:color w:val="000000"/>
                <w:sz w:val="22"/>
                <w:szCs w:val="22"/>
                <w:lang w:val="en-US"/>
              </w:rPr>
              <w:instrText xml:space="preserve"> ADDIN ZOTERO_ITEM CSL_CITATION {"citationID":"KpxPdxWc","properties":{"formattedCitation":"[5]","plainCitation":"[5]","noteIndex":0},"citationItems":[{"id":40196,"uris":["http://zotero.org/groups/2694996/items/W3GF2CUW"],"itemData":{"id":40196,"type":"article-journal","abstract":"INTRODUCTION: Novel glucagon-like peptide-1 (GLP-1) receptor agonist oral semaglutide has demonstrated greater improvements in glycated hemoglobin (HbA1c) and body weight versus oral medications empagliflozin and sitagliptin, and injectable GLP-1 analog liraglutide, in the PIONEER clinical trial program. Based on these data, the present analysis aimed to evaluate the long-term cost-effectiveness of oral semaglutide versus empagliflozin, sitagliptin and liraglutide in Spain.\nMETHODS: Outcomes were projected over patients' lifetimes using the IQVIA CORE Diabetes Model (v9.0), discounted at 3.0% annually. Cohort characteristics and treatment effects were sourced from PIONEER 2 and 4 for the comparisons of oral semaglutide 14 mg versus empagliflozin 25 mg and liraglutide 1.8 mg, respectively, and PIONEER 3 for oral semaglutide 7 and 14 mg versus sitagliptin 100 mg. Costs were accounted from a healthcare payer perspective in 2020 euros (EUR). Patients were assumed to receive initial therapies until HbA1c exceeded 7.5% and then treatment-intensified to basal insulin.\nRESULTS: Oral semaglutide 14 mg was associated with improvements in quality-adjusted life expectancy of 0.13, 0.19 and 0.06 quality-adjusted life years (QALYs) versus empagliflozin 25 mg, sitagliptin 100 mg and liraglutide 1.8 mg, respectively, with direct costs EUR 168 higher versus empagliflozin and EUR 236 and 1415 lower versus sitagliptin and liraglutide, respectively. Oral semaglutide 14 mg was associated with an incremental cost-effectiveness ratio (ICER) of EUR 1339 per QALY gained versus empagliflozin and was considered dominant (clinically superior and cost saving) versus sitagliptin and liraglutide. Additional analyses demonstrated that oral semaglutide 7 mg was associated with improvements of 0.11 QALYs and increased costs of EUR 226 versus sitagliptin and was therefore associated with an ICER of EUR 2011 per QALY gained.\nCONCLUSION: Oral semaglutide 14 mg was dominant versus sitagliptin and liraglutide, and cost-effective versus empagliflozin, for the treatment of type 2 diabetes in Spain.","container-title":"Advances in Therapy","DOI":"10.1007/s12325-022-02156-8","ISSN":"1865-8652","issue":"7","journalAbbreviation":"Adv Ther","language":"eng","note":"PMID: 35553372","page":"3180-3198","source":"PubMed","title":"The cost-effectiveness of oral semaglutide in Spain: a long-term health economic analysis based on the PIONEER clinical trials","title-short":"The cost-effectiveness of oral semaglutide in spain","volume":"39","author":[{"family":"Franch-Nadal","given":"Josep"},{"family":"Malkin","given":"Samuel J. P."},{"family":"Hunt","given":"Barnaby"},{"family":"Martín","given":"Virginia"},{"family":"Gallego Estébanez","given":"María"},{"family":"Vidal","given":"Josep"}],"issued":{"date-parts":[["2022",7]]}}}],"schema":"https://github.com/citation-style-language/schema/raw/master/csl-citation.json"} </w:instrText>
            </w:r>
            <w:r>
              <w:rPr>
                <w:color w:val="000000"/>
                <w:sz w:val="22"/>
                <w:szCs w:val="22"/>
                <w:lang w:val="en-US"/>
              </w:rPr>
              <w:fldChar w:fldCharType="separate"/>
            </w:r>
            <w:r w:rsidR="00D6472F" w:rsidRPr="00D6472F">
              <w:rPr>
                <w:sz w:val="22"/>
              </w:rPr>
              <w:t>[5]</w:t>
            </w:r>
            <w:r>
              <w:rPr>
                <w:color w:val="000000"/>
                <w:sz w:val="22"/>
                <w:szCs w:val="22"/>
                <w:lang w:val="en-US"/>
              </w:rPr>
              <w:fldChar w:fldCharType="end"/>
            </w:r>
          </w:p>
        </w:tc>
      </w:tr>
      <w:tr w:rsidR="005206E4" w:rsidRPr="00E1464B" w14:paraId="50789121"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tcPr>
          <w:p w14:paraId="7B076482"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 xml:space="preserve">Severe hyperglycemic event (DKA) </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tcPr>
          <w:p w14:paraId="65A7CAB5" w14:textId="77777777" w:rsidR="005206E4" w:rsidRPr="00E1464B" w:rsidRDefault="005206E4" w:rsidP="009C2B27">
            <w:pPr>
              <w:jc w:val="center"/>
              <w:rPr>
                <w:color w:val="000000"/>
                <w:sz w:val="22"/>
                <w:szCs w:val="22"/>
                <w:lang w:eastAsia="en-US"/>
              </w:rPr>
            </w:pPr>
            <w:r w:rsidRPr="00E1464B">
              <w:rPr>
                <w:color w:val="000000"/>
                <w:sz w:val="22"/>
                <w:szCs w:val="22"/>
              </w:rPr>
              <w:t>2,719.73</w:t>
            </w:r>
          </w:p>
        </w:tc>
        <w:tc>
          <w:tcPr>
            <w:tcW w:w="1136" w:type="dxa"/>
            <w:tcBorders>
              <w:top w:val="single" w:sz="6" w:space="0" w:color="auto"/>
              <w:left w:val="single" w:sz="6" w:space="0" w:color="auto"/>
              <w:bottom w:val="single" w:sz="6" w:space="0" w:color="auto"/>
            </w:tcBorders>
            <w:shd w:val="clear" w:color="auto" w:fill="auto"/>
            <w:vAlign w:val="center"/>
          </w:tcPr>
          <w:p w14:paraId="711868C7" w14:textId="045C6CB5" w:rsidR="005206E4" w:rsidRPr="00E1464B" w:rsidRDefault="00B25F42" w:rsidP="00D6472F">
            <w:pPr>
              <w:jc w:val="center"/>
              <w:rPr>
                <w:noProof/>
                <w:color w:val="000000"/>
                <w:sz w:val="22"/>
                <w:szCs w:val="22"/>
                <w:highlight w:val="yellow"/>
                <w:lang w:val="en-US"/>
              </w:rPr>
            </w:pPr>
            <w:r w:rsidRPr="00AA3293">
              <w:rPr>
                <w:noProof/>
                <w:color w:val="000000"/>
                <w:sz w:val="22"/>
                <w:szCs w:val="22"/>
                <w:lang w:val="en-US"/>
              </w:rPr>
              <w:fldChar w:fldCharType="begin"/>
            </w:r>
            <w:r w:rsidR="008A7AFD">
              <w:rPr>
                <w:noProof/>
                <w:color w:val="000000"/>
                <w:sz w:val="22"/>
                <w:szCs w:val="22"/>
                <w:lang w:val="en-US"/>
              </w:rPr>
              <w:instrText xml:space="preserve"> ADDIN ZOTERO_ITEM CSL_CITATION {"citationID":"rj7HCT8X","properties":{"formattedCitation":"[6]","plainCitation":"[6]","noteIndex":0},"citationItems":[{"id":42427,"uris":["http://zotero.org/groups/2694996/items/I7KCGT5G"],"itemData":{"id":42427,"type":"article-journal","abstract":"Resumen\nObjetivo\nEstimar los costes directos generados por la diabetes mellitus (DM), tanto tipo1 como tipo2, desde la perspectiva del Sistema Nacional de Salud.\nMaterial y método\nEstudio del coste de la enfermedad mediante un enfoque de prevalencia, a través del análisis y la revisión de las bases de datos y de la literatura relacionada con el uso de recursos en la DM. Las categorías de costes directos anuales considerados fueron: hospitalarios (incluyendo la atención ambulatoria), atención primaria (incluyendo pruebas complementarias y tiras reactivas de automonitorización de glucemia capilar) y, fármacos. Para los costes no relacionados, solo se incorporó el sobrecoste. Adicionalmente, se analizó el coste de las complicaciones independientemente de la categoría de costes donde se hubieran originado. Todos los costes fueron actualizados a euros de 2012.\nResultados\nEl coste directo total anual de la DM ascendió a 5.809 millones de euros, que representó el 8,2% del gasto sanitario total. Los costes farmacológicos fueron la categoría con mayor peso sobre el coste directo total (38%), seguido por los costes hospitalarios (33%). El coste farmacológico fue de 2.232 millones de euros, donde los fármacos antidiabéticos aportaron 861 millones de euros (15%). Las tiras reactivas de automonitorización de glucemia capilar contribuyeron en 118 millones de euros (2%). El coste total de complicaciones en general fue de 2.143 millones de euros.\nConclusiones\nLos costes de la DM representan una proporción muy elevada del total del gasto sanitario español, siendo imprescindible introducir estrategias y medidas para mejorar la eficiencia en el control y el tratamiento de la DM para reducir así sus complicaciones y los enormes costes humanos y económicos asociados a la enfermedad.\nObjective\nThe aim of the study was to estimate the direct costs associated with type1 and 2 diabetes mellitus in Spain taking into account a National Health Service perspective.\nMethod\nA costs of illness study was conducted using the prevalence approach and data from existing databases and bibliographic references related to the use of resources in the treatment of diabetes mellitus. The costs categories analysed were: hospital costs (including outpatient care), primary care costs (including additional tests cost and self monitoring blood glucose strips cost) and drug costs. In calculating the non-related cost, only the extra cost was taken into account. Additionally, we analysed the complications cost independently of where costs were originated. Costs were updated to 2012 euros.\nResults\nThe total direct annual cost of diabetes mellitus was 5,809 million euros, representing 8.2% of the total Spanish health expenditure. Drug costs was the major component of total cost (38%), followed by hospital costs (33%). Drug costs accounted for 2,232 million euros, with antidiabetic drugs costs being 861 million euros (15%). Self monitoring blood glucose strips only contributed 118 million euros (2%) to the total cost. The cost of complications cost was 2,143 million euros, around 37% of the total.\nConclusions\nTotal direct costs associated with diabetes mellitus represent a high proportion of total Spanish health expenditure. It is crucial to introduce measures and strategies to improve efficiency in the control and treatment of diabetes mellitus, with the final purpose of reducing its complications and the considerable economic impact generated.","container-title":"Avances en Diabetología","DOI":"10.1016/j.avdiab.2013.07.007","ISSN":"1134-3230","issue":"6","journalAbbreviation":"Avances en Diabetología","page":"182-189","source":"ScienceDirect","title":"Costes directos de la diabetes mellitus y de sus complicaciones en España (Estudio SECCAID: Spain estimated cost Ciberdem-Cabimer in Diabetes)","volume":"29","author":[{"family":"Crespo","given":"Carlos"},{"family":"Brosa","given":"Max"},{"family":"Soria-Juan","given":"Aitana"},{"family":"Lopez-Alba","given":"Alfonso"},{"family":"López-Martínez","given":"Noemí"},{"family":"Soria","given":"Bernat"}],"issued":{"date-parts":[["2013",11,1]]}}}],"schema":"https://github.com/citation-style-language/schema/raw/master/csl-citation.json"} </w:instrText>
            </w:r>
            <w:r w:rsidRPr="00AA3293">
              <w:rPr>
                <w:noProof/>
                <w:color w:val="000000"/>
                <w:sz w:val="22"/>
                <w:szCs w:val="22"/>
                <w:lang w:val="en-US"/>
              </w:rPr>
              <w:fldChar w:fldCharType="separate"/>
            </w:r>
            <w:r w:rsidR="00D6472F" w:rsidRPr="00D6472F">
              <w:rPr>
                <w:sz w:val="22"/>
              </w:rPr>
              <w:t>[6]</w:t>
            </w:r>
            <w:r w:rsidRPr="00AA3293">
              <w:rPr>
                <w:noProof/>
                <w:color w:val="000000"/>
                <w:sz w:val="22"/>
                <w:szCs w:val="22"/>
                <w:lang w:val="en-US"/>
              </w:rPr>
              <w:fldChar w:fldCharType="end"/>
            </w:r>
          </w:p>
        </w:tc>
      </w:tr>
      <w:tr w:rsidR="005206E4" w:rsidRPr="00E1464B" w14:paraId="4AF4BACB"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tcPr>
          <w:p w14:paraId="719D45EA"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Costs of Screening For Retinopathy</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tcPr>
          <w:p w14:paraId="3990086F" w14:textId="77777777" w:rsidR="005206E4" w:rsidRPr="00E1464B" w:rsidRDefault="005206E4" w:rsidP="009C2B27">
            <w:pPr>
              <w:jc w:val="center"/>
              <w:rPr>
                <w:color w:val="000000"/>
                <w:sz w:val="22"/>
                <w:szCs w:val="22"/>
                <w:lang w:eastAsia="en-US"/>
              </w:rPr>
            </w:pPr>
            <w:r w:rsidRPr="00E1464B">
              <w:rPr>
                <w:color w:val="000000"/>
                <w:sz w:val="22"/>
                <w:szCs w:val="22"/>
              </w:rPr>
              <w:t>102.97</w:t>
            </w:r>
          </w:p>
          <w:p w14:paraId="65A06FDA" w14:textId="77777777" w:rsidR="005206E4" w:rsidRPr="00E1464B" w:rsidRDefault="005206E4" w:rsidP="009C2B27">
            <w:pPr>
              <w:jc w:val="center"/>
              <w:rPr>
                <w:color w:val="000000"/>
                <w:sz w:val="22"/>
                <w:szCs w:val="22"/>
                <w:lang w:val="en-US"/>
              </w:rPr>
            </w:pPr>
          </w:p>
        </w:tc>
        <w:tc>
          <w:tcPr>
            <w:tcW w:w="1136" w:type="dxa"/>
            <w:tcBorders>
              <w:top w:val="single" w:sz="6" w:space="0" w:color="auto"/>
              <w:left w:val="single" w:sz="6" w:space="0" w:color="auto"/>
              <w:bottom w:val="single" w:sz="6" w:space="0" w:color="auto"/>
            </w:tcBorders>
            <w:shd w:val="clear" w:color="auto" w:fill="auto"/>
            <w:vAlign w:val="center"/>
          </w:tcPr>
          <w:p w14:paraId="56EFDCC1" w14:textId="1BB0D147" w:rsidR="005206E4" w:rsidRPr="00E1464B" w:rsidRDefault="000330F1" w:rsidP="00D6472F">
            <w:pPr>
              <w:jc w:val="center"/>
              <w:rPr>
                <w:noProof/>
                <w:color w:val="000000"/>
                <w:sz w:val="22"/>
                <w:szCs w:val="22"/>
                <w:lang w:val="en-US"/>
              </w:rPr>
            </w:pPr>
            <w:r>
              <w:rPr>
                <w:noProof/>
                <w:color w:val="000000"/>
                <w:sz w:val="22"/>
                <w:szCs w:val="22"/>
                <w:lang w:val="en-US"/>
              </w:rPr>
              <w:fldChar w:fldCharType="begin"/>
            </w:r>
            <w:r w:rsidR="00D6472F">
              <w:rPr>
                <w:noProof/>
                <w:color w:val="000000"/>
                <w:sz w:val="22"/>
                <w:szCs w:val="22"/>
                <w:lang w:val="en-US"/>
              </w:rPr>
              <w:instrText xml:space="preserve"> ADDIN ZOTERO_ITEM CSL_CITATION {"citationID":"JPR1ET1g","properties":{"formattedCitation":"[7]","plainCitation":"[7]","noteIndex":0},"citationItems":[{"id":42428,"uris":["http://zotero.org/groups/2694996/items/YCAI45NB"],"itemData":{"id":42428,"type":"report","title":"eSalud 2018 Cost of procedures according to official tariffs. 2018."}}],"schema":"https://github.com/citation-style-language/schema/raw/master/csl-citation.json"} </w:instrText>
            </w:r>
            <w:r>
              <w:rPr>
                <w:noProof/>
                <w:color w:val="000000"/>
                <w:sz w:val="22"/>
                <w:szCs w:val="22"/>
                <w:lang w:val="en-US"/>
              </w:rPr>
              <w:fldChar w:fldCharType="separate"/>
            </w:r>
            <w:r w:rsidR="00D6472F" w:rsidRPr="00D6472F">
              <w:rPr>
                <w:sz w:val="22"/>
              </w:rPr>
              <w:t>[7]</w:t>
            </w:r>
            <w:r>
              <w:rPr>
                <w:noProof/>
                <w:color w:val="000000"/>
                <w:sz w:val="22"/>
                <w:szCs w:val="22"/>
                <w:lang w:val="en-US"/>
              </w:rPr>
              <w:fldChar w:fldCharType="end"/>
            </w:r>
          </w:p>
        </w:tc>
      </w:tr>
      <w:tr w:rsidR="005206E4" w:rsidRPr="00E1464B" w14:paraId="6C560871"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29AEE00E"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Costs of Screening For Microalbuminuria</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D6388D" w14:textId="77777777" w:rsidR="005206E4" w:rsidRPr="00E1464B" w:rsidRDefault="005206E4" w:rsidP="009C2B27">
            <w:pPr>
              <w:jc w:val="center"/>
              <w:rPr>
                <w:color w:val="000000"/>
                <w:sz w:val="22"/>
                <w:szCs w:val="22"/>
                <w:lang w:eastAsia="en-US"/>
              </w:rPr>
            </w:pPr>
            <w:r w:rsidRPr="00E1464B">
              <w:rPr>
                <w:color w:val="000000"/>
                <w:sz w:val="22"/>
                <w:szCs w:val="22"/>
              </w:rPr>
              <w:t>3.72</w:t>
            </w:r>
          </w:p>
        </w:tc>
        <w:tc>
          <w:tcPr>
            <w:tcW w:w="1136" w:type="dxa"/>
            <w:tcBorders>
              <w:top w:val="single" w:sz="6" w:space="0" w:color="auto"/>
              <w:left w:val="single" w:sz="6" w:space="0" w:color="auto"/>
              <w:bottom w:val="single" w:sz="6" w:space="0" w:color="auto"/>
            </w:tcBorders>
            <w:shd w:val="clear" w:color="auto" w:fill="auto"/>
            <w:vAlign w:val="center"/>
          </w:tcPr>
          <w:p w14:paraId="19444D4B" w14:textId="4CC167A1" w:rsidR="005206E4" w:rsidRPr="00E1464B" w:rsidRDefault="0096291B" w:rsidP="00D6472F">
            <w:pPr>
              <w:jc w:val="center"/>
              <w:rPr>
                <w:color w:val="000000"/>
                <w:sz w:val="22"/>
                <w:szCs w:val="22"/>
                <w:lang w:val="en-US"/>
              </w:rPr>
            </w:pPr>
            <w:r>
              <w:rPr>
                <w:noProof/>
                <w:color w:val="000000"/>
                <w:sz w:val="22"/>
                <w:szCs w:val="22"/>
                <w:lang w:val="en-US"/>
              </w:rPr>
              <w:fldChar w:fldCharType="begin"/>
            </w:r>
            <w:r w:rsidR="00D6472F">
              <w:rPr>
                <w:noProof/>
                <w:color w:val="000000"/>
                <w:sz w:val="22"/>
                <w:szCs w:val="22"/>
                <w:lang w:val="en-US"/>
              </w:rPr>
              <w:instrText xml:space="preserve"> ADDIN ZOTERO_ITEM CSL_CITATION {"citationID":"A3UUMgzm","properties":{"formattedCitation":"[7]","plainCitation":"[7]","noteIndex":0},"citationItems":[{"id":42428,"uris":["http://zotero.org/groups/2694996/items/YCAI45NB"],"itemData":{"id":42428,"type":"report","title":"eSalud 2018 Cost of procedures according to official tariffs. 2018."}}],"schema":"https://github.com/citation-style-language/schema/raw/master/csl-citation.json"} </w:instrText>
            </w:r>
            <w:r>
              <w:rPr>
                <w:noProof/>
                <w:color w:val="000000"/>
                <w:sz w:val="22"/>
                <w:szCs w:val="22"/>
                <w:lang w:val="en-US"/>
              </w:rPr>
              <w:fldChar w:fldCharType="separate"/>
            </w:r>
            <w:r w:rsidR="00D6472F" w:rsidRPr="00D6472F">
              <w:rPr>
                <w:sz w:val="22"/>
              </w:rPr>
              <w:t>[7]</w:t>
            </w:r>
            <w:r>
              <w:rPr>
                <w:noProof/>
                <w:color w:val="000000"/>
                <w:sz w:val="22"/>
                <w:szCs w:val="22"/>
                <w:lang w:val="en-US"/>
              </w:rPr>
              <w:fldChar w:fldCharType="end"/>
            </w:r>
          </w:p>
        </w:tc>
      </w:tr>
      <w:tr w:rsidR="005206E4" w:rsidRPr="00E1464B" w14:paraId="2CBA7B2C" w14:textId="77777777" w:rsidTr="00FD4D21">
        <w:trPr>
          <w:trHeight w:val="317"/>
        </w:trPr>
        <w:tc>
          <w:tcPr>
            <w:tcW w:w="4626" w:type="dxa"/>
            <w:tcBorders>
              <w:top w:val="single" w:sz="6" w:space="0" w:color="auto"/>
              <w:bottom w:val="single" w:sz="6" w:space="0" w:color="auto"/>
              <w:right w:val="single" w:sz="6" w:space="0" w:color="auto"/>
            </w:tcBorders>
            <w:shd w:val="clear" w:color="auto" w:fill="auto"/>
            <w:vAlign w:val="center"/>
            <w:hideMark/>
          </w:tcPr>
          <w:p w14:paraId="3B8EBADB" w14:textId="77777777"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Costs of Screening For Gross Proteinuria</w:t>
            </w:r>
          </w:p>
        </w:tc>
        <w:tc>
          <w:tcPr>
            <w:tcW w:w="3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A33B4C" w14:textId="77777777" w:rsidR="005206E4" w:rsidRPr="00E1464B" w:rsidRDefault="005206E4" w:rsidP="009C2B27">
            <w:pPr>
              <w:jc w:val="center"/>
              <w:rPr>
                <w:color w:val="000000"/>
                <w:sz w:val="22"/>
                <w:szCs w:val="22"/>
                <w:lang w:eastAsia="en-US"/>
              </w:rPr>
            </w:pPr>
            <w:r w:rsidRPr="00E1464B">
              <w:rPr>
                <w:color w:val="000000"/>
                <w:sz w:val="22"/>
                <w:szCs w:val="22"/>
              </w:rPr>
              <w:t>3.72</w:t>
            </w:r>
          </w:p>
        </w:tc>
        <w:tc>
          <w:tcPr>
            <w:tcW w:w="1136" w:type="dxa"/>
            <w:tcBorders>
              <w:top w:val="single" w:sz="6" w:space="0" w:color="auto"/>
              <w:left w:val="single" w:sz="6" w:space="0" w:color="auto"/>
              <w:bottom w:val="single" w:sz="6" w:space="0" w:color="auto"/>
            </w:tcBorders>
            <w:shd w:val="clear" w:color="auto" w:fill="auto"/>
            <w:vAlign w:val="center"/>
          </w:tcPr>
          <w:p w14:paraId="2A26C759" w14:textId="4801ADD1" w:rsidR="005206E4" w:rsidRPr="00E1464B" w:rsidRDefault="0096291B" w:rsidP="00D6472F">
            <w:pPr>
              <w:jc w:val="center"/>
              <w:rPr>
                <w:color w:val="000000"/>
                <w:sz w:val="22"/>
                <w:szCs w:val="22"/>
                <w:lang w:val="en-US"/>
              </w:rPr>
            </w:pPr>
            <w:r>
              <w:rPr>
                <w:noProof/>
                <w:color w:val="000000"/>
                <w:sz w:val="22"/>
                <w:szCs w:val="22"/>
                <w:lang w:val="en-US"/>
              </w:rPr>
              <w:fldChar w:fldCharType="begin"/>
            </w:r>
            <w:r w:rsidR="00D6472F">
              <w:rPr>
                <w:noProof/>
                <w:color w:val="000000"/>
                <w:sz w:val="22"/>
                <w:szCs w:val="22"/>
                <w:lang w:val="en-US"/>
              </w:rPr>
              <w:instrText xml:space="preserve"> ADDIN ZOTERO_ITEM CSL_CITATION {"citationID":"UfvSOTgw","properties":{"formattedCitation":"[7]","plainCitation":"[7]","noteIndex":0},"citationItems":[{"id":42428,"uris":["http://zotero.org/groups/2694996/items/YCAI45NB"],"itemData":{"id":42428,"type":"report","title":"eSalud 2018 Cost of procedures according to official tariffs. 2018."}}],"schema":"https://github.com/citation-style-language/schema/raw/master/csl-citation.json"} </w:instrText>
            </w:r>
            <w:r>
              <w:rPr>
                <w:noProof/>
                <w:color w:val="000000"/>
                <w:sz w:val="22"/>
                <w:szCs w:val="22"/>
                <w:lang w:val="en-US"/>
              </w:rPr>
              <w:fldChar w:fldCharType="separate"/>
            </w:r>
            <w:r w:rsidR="00D6472F" w:rsidRPr="00D6472F">
              <w:rPr>
                <w:sz w:val="22"/>
              </w:rPr>
              <w:t>[7]</w:t>
            </w:r>
            <w:r>
              <w:rPr>
                <w:noProof/>
                <w:color w:val="000000"/>
                <w:sz w:val="22"/>
                <w:szCs w:val="22"/>
                <w:lang w:val="en-US"/>
              </w:rPr>
              <w:fldChar w:fldCharType="end"/>
            </w:r>
          </w:p>
        </w:tc>
      </w:tr>
      <w:tr w:rsidR="005206E4" w:rsidRPr="00E1464B" w14:paraId="1C5C4CD1" w14:textId="77777777" w:rsidTr="00FD4D21">
        <w:trPr>
          <w:trHeight w:val="317"/>
        </w:trPr>
        <w:tc>
          <w:tcPr>
            <w:tcW w:w="7864" w:type="dxa"/>
            <w:gridSpan w:val="2"/>
            <w:tcBorders>
              <w:top w:val="single" w:sz="6" w:space="0" w:color="auto"/>
              <w:right w:val="single" w:sz="6" w:space="0" w:color="auto"/>
            </w:tcBorders>
            <w:shd w:val="clear" w:color="auto" w:fill="auto"/>
            <w:noWrap/>
            <w:hideMark/>
          </w:tcPr>
          <w:p w14:paraId="091418A9" w14:textId="6F35C745" w:rsidR="005206E4" w:rsidRPr="00E1464B" w:rsidRDefault="005206E4" w:rsidP="009C2B27">
            <w:pPr>
              <w:pStyle w:val="Tabletext"/>
              <w:spacing w:before="0" w:after="0"/>
              <w:rPr>
                <w:rFonts w:ascii="Times New Roman" w:hAnsi="Times New Roman"/>
                <w:sz w:val="22"/>
                <w:szCs w:val="22"/>
              </w:rPr>
            </w:pPr>
            <w:r w:rsidRPr="00E1464B">
              <w:rPr>
                <w:rFonts w:ascii="Times New Roman" w:hAnsi="Times New Roman"/>
                <w:sz w:val="22"/>
                <w:szCs w:val="22"/>
              </w:rPr>
              <w:t xml:space="preserve">*Adjusted to </w:t>
            </w:r>
            <w:r w:rsidR="005C080B">
              <w:rPr>
                <w:rFonts w:ascii="Times New Roman" w:hAnsi="Times New Roman"/>
                <w:sz w:val="22"/>
                <w:szCs w:val="22"/>
              </w:rPr>
              <w:t xml:space="preserve">Euro </w:t>
            </w:r>
            <w:r w:rsidRPr="00E1464B">
              <w:rPr>
                <w:rFonts w:ascii="Times New Roman" w:hAnsi="Times New Roman"/>
                <w:sz w:val="22"/>
                <w:szCs w:val="22"/>
              </w:rPr>
              <w:t>2022 through the website:</w:t>
            </w:r>
          </w:p>
          <w:p w14:paraId="6302BE6B" w14:textId="77777777" w:rsidR="005206E4" w:rsidRPr="00E1464B" w:rsidRDefault="005206E4" w:rsidP="009C2B27">
            <w:pPr>
              <w:spacing w:line="360" w:lineRule="auto"/>
              <w:rPr>
                <w:sz w:val="22"/>
                <w:szCs w:val="22"/>
                <w:lang w:val="en-US"/>
              </w:rPr>
            </w:pPr>
            <w:hyperlink r:id="rId11" w:history="1">
              <w:r w:rsidRPr="00E1464B">
                <w:rPr>
                  <w:rStyle w:val="Hyperlink"/>
                  <w:rFonts w:eastAsiaTheme="majorEastAsia"/>
                  <w:sz w:val="22"/>
                  <w:szCs w:val="22"/>
                  <w:lang w:val="en-US"/>
                </w:rPr>
                <w:t>https://fred.stlouisfed.org/series/CP0600ESM086NEST</w:t>
              </w:r>
            </w:hyperlink>
          </w:p>
          <w:p w14:paraId="7B500375" w14:textId="77777777" w:rsidR="005206E4" w:rsidRPr="00E1464B" w:rsidRDefault="005206E4" w:rsidP="009C2B27">
            <w:pPr>
              <w:spacing w:line="360" w:lineRule="auto"/>
              <w:rPr>
                <w:sz w:val="22"/>
                <w:szCs w:val="22"/>
                <w:lang w:val="en-US"/>
              </w:rPr>
            </w:pPr>
            <w:r w:rsidRPr="00E1464B">
              <w:rPr>
                <w:sz w:val="22"/>
                <w:szCs w:val="22"/>
                <w:lang w:val="en-US"/>
              </w:rPr>
              <w:t>https://www.ons.gov.uk/economy/inflationandpriceindices/timeseries/d7bz/mm23</w:t>
            </w:r>
          </w:p>
        </w:tc>
        <w:tc>
          <w:tcPr>
            <w:tcW w:w="1136" w:type="dxa"/>
            <w:tcBorders>
              <w:top w:val="single" w:sz="6" w:space="0" w:color="auto"/>
              <w:left w:val="single" w:sz="6" w:space="0" w:color="auto"/>
            </w:tcBorders>
            <w:shd w:val="clear" w:color="auto" w:fill="auto"/>
            <w:noWrap/>
            <w:hideMark/>
          </w:tcPr>
          <w:p w14:paraId="47A1919F" w14:textId="77777777" w:rsidR="005206E4" w:rsidRPr="00E1464B" w:rsidRDefault="005206E4" w:rsidP="009C2B27">
            <w:pPr>
              <w:rPr>
                <w:color w:val="0563C1"/>
                <w:sz w:val="22"/>
                <w:szCs w:val="22"/>
                <w:u w:val="single"/>
                <w:lang w:val="en-US"/>
              </w:rPr>
            </w:pPr>
          </w:p>
        </w:tc>
      </w:tr>
    </w:tbl>
    <w:p w14:paraId="284D6DB2" w14:textId="25523686" w:rsidR="00E14742" w:rsidRPr="00E14742" w:rsidRDefault="002B031E" w:rsidP="002B031E">
      <w:pPr>
        <w:spacing w:line="240" w:lineRule="auto"/>
        <w:rPr>
          <w:bCs/>
          <w:lang w:val="en-US"/>
        </w:rPr>
      </w:pPr>
      <w:r>
        <w:rPr>
          <w:bCs/>
          <w:lang w:val="en-US"/>
        </w:rPr>
        <w:br w:type="page"/>
      </w:r>
    </w:p>
    <w:p w14:paraId="5421E6FC" w14:textId="604D79AC" w:rsidR="00146B82" w:rsidRDefault="00146B82" w:rsidP="00146B82">
      <w:pPr>
        <w:rPr>
          <w:rFonts w:asciiTheme="majorBidi" w:hAnsiTheme="majorBidi" w:cstheme="majorBidi"/>
          <w:b/>
          <w:bCs/>
        </w:rPr>
      </w:pPr>
      <w:bookmarkStart w:id="1" w:name="_Ref9952285"/>
      <w:r>
        <w:rPr>
          <w:rFonts w:asciiTheme="majorBidi" w:hAnsiTheme="majorBidi" w:cstheme="majorBidi"/>
          <w:b/>
          <w:bCs/>
        </w:rPr>
        <w:lastRenderedPageBreak/>
        <w:t xml:space="preserve">Supplementary </w:t>
      </w:r>
      <w:r w:rsidRPr="00146B82">
        <w:rPr>
          <w:rFonts w:asciiTheme="majorBidi" w:hAnsiTheme="majorBidi" w:cstheme="majorBidi"/>
          <w:b/>
          <w:bCs/>
        </w:rPr>
        <w:t xml:space="preserve">Table </w:t>
      </w:r>
      <w:bookmarkEnd w:id="1"/>
      <w:r>
        <w:rPr>
          <w:rFonts w:asciiTheme="majorBidi" w:hAnsiTheme="majorBidi" w:cstheme="majorBidi"/>
          <w:b/>
          <w:bCs/>
        </w:rPr>
        <w:t>S</w:t>
      </w:r>
      <w:r w:rsidR="003D63D9">
        <w:rPr>
          <w:rFonts w:asciiTheme="majorBidi" w:hAnsiTheme="majorBidi" w:cstheme="majorBidi"/>
          <w:b/>
          <w:bCs/>
        </w:rPr>
        <w:t>3</w:t>
      </w:r>
      <w:r w:rsidR="009807AD">
        <w:rPr>
          <w:rFonts w:asciiTheme="majorBidi" w:hAnsiTheme="majorBidi" w:cstheme="majorBidi"/>
          <w:b/>
          <w:bCs/>
        </w:rPr>
        <w:tab/>
      </w:r>
      <w:r w:rsidRPr="00146B82">
        <w:rPr>
          <w:rFonts w:asciiTheme="majorBidi" w:hAnsiTheme="majorBidi" w:cstheme="majorBidi"/>
          <w:b/>
          <w:bCs/>
        </w:rPr>
        <w:t xml:space="preserve"> Annual Costs for rt-CGM and SMBG in type 2 Diabetes for </w:t>
      </w:r>
      <w:r w:rsidR="00874FFC">
        <w:rPr>
          <w:rFonts w:asciiTheme="majorBidi" w:hAnsiTheme="majorBidi" w:cstheme="majorBidi"/>
          <w:b/>
          <w:bCs/>
        </w:rPr>
        <w:t>Spain</w:t>
      </w:r>
    </w:p>
    <w:tbl>
      <w:tblPr>
        <w:tblW w:w="9260" w:type="dxa"/>
        <w:tblBorders>
          <w:top w:val="single" w:sz="18" w:space="0" w:color="000080"/>
          <w:left w:val="single" w:sz="18" w:space="0" w:color="000080"/>
          <w:bottom w:val="single" w:sz="18" w:space="0" w:color="000080"/>
          <w:right w:val="single" w:sz="18" w:space="0" w:color="000080"/>
          <w:insideH w:val="single" w:sz="6" w:space="0" w:color="000080"/>
          <w:insideV w:val="single" w:sz="6" w:space="0" w:color="000080"/>
        </w:tblBorders>
        <w:tblLayout w:type="fixed"/>
        <w:tblLook w:val="00A0" w:firstRow="1" w:lastRow="0" w:firstColumn="1" w:lastColumn="0" w:noHBand="0" w:noVBand="0"/>
      </w:tblPr>
      <w:tblGrid>
        <w:gridCol w:w="4760"/>
        <w:gridCol w:w="1620"/>
        <w:gridCol w:w="1080"/>
        <w:gridCol w:w="1800"/>
      </w:tblGrid>
      <w:tr w:rsidR="004D7930" w:rsidRPr="00E1464B" w14:paraId="274B65B9" w14:textId="77777777" w:rsidTr="009C2B27">
        <w:trPr>
          <w:trHeight w:val="411"/>
        </w:trPr>
        <w:tc>
          <w:tcPr>
            <w:tcW w:w="4760" w:type="dxa"/>
            <w:tcBorders>
              <w:top w:val="single" w:sz="8" w:space="0" w:color="auto"/>
              <w:left w:val="single" w:sz="8" w:space="0" w:color="auto"/>
              <w:bottom w:val="single" w:sz="6" w:space="0" w:color="auto"/>
              <w:right w:val="single" w:sz="6" w:space="0" w:color="auto"/>
            </w:tcBorders>
            <w:vAlign w:val="center"/>
          </w:tcPr>
          <w:p w14:paraId="6E445683" w14:textId="77777777" w:rsidR="004D7930" w:rsidRPr="00E1464B" w:rsidRDefault="004D7930" w:rsidP="009C2B27">
            <w:pPr>
              <w:pStyle w:val="Tabletext"/>
              <w:spacing w:before="0" w:after="0"/>
              <w:jc w:val="center"/>
              <w:rPr>
                <w:rFonts w:ascii="Times New Roman" w:hAnsi="Times New Roman"/>
                <w:b/>
                <w:bCs/>
                <w:sz w:val="22"/>
                <w:szCs w:val="22"/>
              </w:rPr>
            </w:pPr>
          </w:p>
        </w:tc>
        <w:tc>
          <w:tcPr>
            <w:tcW w:w="1620" w:type="dxa"/>
            <w:tcBorders>
              <w:top w:val="single" w:sz="8" w:space="0" w:color="auto"/>
              <w:left w:val="single" w:sz="6" w:space="0" w:color="auto"/>
              <w:bottom w:val="single" w:sz="6" w:space="0" w:color="auto"/>
              <w:right w:val="single" w:sz="6" w:space="0" w:color="auto"/>
            </w:tcBorders>
            <w:vAlign w:val="center"/>
          </w:tcPr>
          <w:p w14:paraId="4EB7D514" w14:textId="77777777" w:rsidR="004D7930" w:rsidRPr="00E1464B" w:rsidRDefault="004D7930" w:rsidP="009C2B27">
            <w:pPr>
              <w:pStyle w:val="Tabletext"/>
              <w:spacing w:before="0" w:after="0"/>
              <w:jc w:val="center"/>
              <w:rPr>
                <w:rFonts w:ascii="Times New Roman" w:hAnsi="Times New Roman"/>
                <w:b/>
                <w:bCs/>
                <w:sz w:val="22"/>
                <w:szCs w:val="22"/>
              </w:rPr>
            </w:pPr>
            <w:r w:rsidRPr="00E1464B">
              <w:rPr>
                <w:rFonts w:ascii="Times New Roman" w:hAnsi="Times New Roman"/>
                <w:b/>
                <w:bCs/>
                <w:sz w:val="22"/>
                <w:szCs w:val="22"/>
              </w:rPr>
              <w:t>Unit Cost</w:t>
            </w:r>
          </w:p>
        </w:tc>
        <w:tc>
          <w:tcPr>
            <w:tcW w:w="1080" w:type="dxa"/>
            <w:tcBorders>
              <w:top w:val="single" w:sz="8" w:space="0" w:color="auto"/>
              <w:left w:val="single" w:sz="6" w:space="0" w:color="auto"/>
              <w:bottom w:val="single" w:sz="6" w:space="0" w:color="auto"/>
              <w:right w:val="single" w:sz="6" w:space="0" w:color="auto"/>
            </w:tcBorders>
            <w:vAlign w:val="center"/>
          </w:tcPr>
          <w:p w14:paraId="7D7632E8" w14:textId="77777777" w:rsidR="004D7930" w:rsidRPr="00E1464B" w:rsidRDefault="004D7930" w:rsidP="009C2B27">
            <w:pPr>
              <w:pStyle w:val="Tabletext"/>
              <w:spacing w:before="0" w:after="0"/>
              <w:jc w:val="center"/>
              <w:rPr>
                <w:rFonts w:ascii="Times New Roman" w:hAnsi="Times New Roman"/>
                <w:b/>
                <w:bCs/>
                <w:sz w:val="22"/>
                <w:szCs w:val="22"/>
              </w:rPr>
            </w:pPr>
            <w:r w:rsidRPr="00E1464B">
              <w:rPr>
                <w:rFonts w:ascii="Times New Roman" w:hAnsi="Times New Roman"/>
                <w:b/>
                <w:bCs/>
                <w:sz w:val="22"/>
                <w:szCs w:val="22"/>
              </w:rPr>
              <w:t>Units</w:t>
            </w:r>
          </w:p>
        </w:tc>
        <w:tc>
          <w:tcPr>
            <w:tcW w:w="1800" w:type="dxa"/>
            <w:tcBorders>
              <w:top w:val="single" w:sz="8" w:space="0" w:color="auto"/>
              <w:left w:val="single" w:sz="6" w:space="0" w:color="auto"/>
              <w:bottom w:val="single" w:sz="6" w:space="0" w:color="auto"/>
              <w:right w:val="single" w:sz="8" w:space="0" w:color="auto"/>
            </w:tcBorders>
            <w:vAlign w:val="center"/>
          </w:tcPr>
          <w:p w14:paraId="3A8BFBE5" w14:textId="77777777" w:rsidR="004D7930" w:rsidRPr="00E1464B" w:rsidRDefault="004D7930" w:rsidP="009C2B27">
            <w:pPr>
              <w:pStyle w:val="Tabletext"/>
              <w:spacing w:before="0" w:after="0"/>
              <w:jc w:val="center"/>
              <w:rPr>
                <w:rFonts w:ascii="Times New Roman" w:hAnsi="Times New Roman"/>
                <w:b/>
                <w:bCs/>
                <w:sz w:val="22"/>
                <w:szCs w:val="22"/>
              </w:rPr>
            </w:pPr>
            <w:r w:rsidRPr="00E1464B">
              <w:rPr>
                <w:rFonts w:ascii="Times New Roman" w:hAnsi="Times New Roman"/>
                <w:b/>
                <w:bCs/>
                <w:sz w:val="22"/>
                <w:szCs w:val="22"/>
              </w:rPr>
              <w:t>Net Cost</w:t>
            </w:r>
          </w:p>
        </w:tc>
      </w:tr>
      <w:tr w:rsidR="004D7930" w:rsidRPr="00E1464B" w14:paraId="62226B1F" w14:textId="77777777" w:rsidTr="009C2B27">
        <w:trPr>
          <w:trHeight w:val="710"/>
        </w:trPr>
        <w:tc>
          <w:tcPr>
            <w:tcW w:w="4760" w:type="dxa"/>
            <w:tcBorders>
              <w:top w:val="single" w:sz="6" w:space="0" w:color="auto"/>
              <w:left w:val="single" w:sz="8" w:space="0" w:color="auto"/>
              <w:bottom w:val="single" w:sz="6" w:space="0" w:color="auto"/>
              <w:right w:val="single" w:sz="6" w:space="0" w:color="auto"/>
            </w:tcBorders>
            <w:vAlign w:val="center"/>
          </w:tcPr>
          <w:p w14:paraId="128A2268" w14:textId="77777777" w:rsidR="004D7930" w:rsidRPr="00E1464B" w:rsidRDefault="004D7930" w:rsidP="009C2B27">
            <w:pPr>
              <w:pStyle w:val="Tabletext"/>
              <w:spacing w:before="0" w:after="0" w:line="360" w:lineRule="auto"/>
              <w:jc w:val="center"/>
              <w:rPr>
                <w:rFonts w:ascii="Times New Roman" w:hAnsi="Times New Roman"/>
                <w:b/>
                <w:sz w:val="22"/>
                <w:szCs w:val="22"/>
              </w:rPr>
            </w:pPr>
            <w:r w:rsidRPr="00E1464B">
              <w:rPr>
                <w:rFonts w:ascii="Times New Roman" w:hAnsi="Times New Roman"/>
                <w:b/>
                <w:sz w:val="22"/>
                <w:szCs w:val="22"/>
              </w:rPr>
              <w:t>RT-CGM annual cost (current reimbursed price in Spain)</w:t>
            </w:r>
          </w:p>
          <w:p w14:paraId="5856AC19" w14:textId="77777777" w:rsidR="004D7930" w:rsidRPr="00E1464B" w:rsidRDefault="004D7930" w:rsidP="009C2B27">
            <w:pPr>
              <w:pStyle w:val="Tabletext"/>
              <w:spacing w:before="0" w:after="0" w:line="360" w:lineRule="auto"/>
              <w:jc w:val="center"/>
              <w:rPr>
                <w:rFonts w:ascii="Times New Roman" w:hAnsi="Times New Roman"/>
                <w:sz w:val="22"/>
                <w:szCs w:val="22"/>
              </w:rPr>
            </w:pPr>
            <w:r w:rsidRPr="00E1464B">
              <w:rPr>
                <w:rFonts w:ascii="Times New Roman" w:hAnsi="Times New Roman"/>
                <w:sz w:val="22"/>
                <w:szCs w:val="22"/>
              </w:rPr>
              <w:t>Total annual cost/patient for RT-CGM (includes 36 sensors and 4 transmitters)</w:t>
            </w:r>
          </w:p>
        </w:tc>
        <w:tc>
          <w:tcPr>
            <w:tcW w:w="1620" w:type="dxa"/>
            <w:tcBorders>
              <w:top w:val="single" w:sz="6" w:space="0" w:color="auto"/>
              <w:left w:val="single" w:sz="6" w:space="0" w:color="auto"/>
              <w:bottom w:val="single" w:sz="6" w:space="0" w:color="auto"/>
              <w:right w:val="single" w:sz="6" w:space="0" w:color="auto"/>
            </w:tcBorders>
            <w:vAlign w:val="center"/>
          </w:tcPr>
          <w:p w14:paraId="10151D64" w14:textId="77777777" w:rsidR="004D7930" w:rsidRPr="00E1464B" w:rsidRDefault="004D7930" w:rsidP="009C2B27">
            <w:pPr>
              <w:pStyle w:val="Tabletext"/>
              <w:spacing w:before="0" w:after="0" w:line="360" w:lineRule="auto"/>
              <w:jc w:val="center"/>
              <w:rPr>
                <w:rFonts w:ascii="Times New Roman" w:hAnsi="Times New Roman"/>
                <w:sz w:val="22"/>
                <w:szCs w:val="22"/>
              </w:rPr>
            </w:pPr>
            <w:r w:rsidRPr="00E1464B">
              <w:rPr>
                <w:rFonts w:ascii="Times New Roman" w:hAnsi="Times New Roman"/>
                <w:color w:val="202124"/>
                <w:sz w:val="22"/>
                <w:szCs w:val="22"/>
                <w:shd w:val="clear" w:color="auto" w:fill="FFFFFF"/>
              </w:rPr>
              <w:t>€</w:t>
            </w:r>
            <w:r w:rsidRPr="00E1464B">
              <w:rPr>
                <w:rFonts w:ascii="Times New Roman" w:hAnsi="Times New Roman"/>
                <w:sz w:val="22"/>
                <w:szCs w:val="22"/>
              </w:rPr>
              <w:t xml:space="preserve"> </w:t>
            </w:r>
            <w:r w:rsidRPr="00E1464B">
              <w:rPr>
                <w:rFonts w:ascii="Times New Roman" w:hAnsi="Times New Roman"/>
                <w:color w:val="000000"/>
                <w:sz w:val="22"/>
                <w:szCs w:val="22"/>
              </w:rPr>
              <w:t>1,100</w:t>
            </w:r>
          </w:p>
        </w:tc>
        <w:tc>
          <w:tcPr>
            <w:tcW w:w="1080" w:type="dxa"/>
            <w:tcBorders>
              <w:top w:val="single" w:sz="6" w:space="0" w:color="auto"/>
              <w:left w:val="single" w:sz="6" w:space="0" w:color="auto"/>
              <w:bottom w:val="single" w:sz="6" w:space="0" w:color="auto"/>
              <w:right w:val="single" w:sz="6" w:space="0" w:color="auto"/>
            </w:tcBorders>
            <w:vAlign w:val="center"/>
          </w:tcPr>
          <w:p w14:paraId="151544CC" w14:textId="77777777" w:rsidR="004D7930" w:rsidRPr="00E1464B" w:rsidRDefault="004D7930" w:rsidP="009C2B27">
            <w:pPr>
              <w:pStyle w:val="Tabletext"/>
              <w:spacing w:before="0" w:after="0" w:line="360" w:lineRule="auto"/>
              <w:jc w:val="center"/>
              <w:rPr>
                <w:rFonts w:ascii="Times New Roman" w:hAnsi="Times New Roman"/>
                <w:sz w:val="22"/>
                <w:szCs w:val="22"/>
              </w:rPr>
            </w:pPr>
            <w:r w:rsidRPr="00E1464B">
              <w:rPr>
                <w:rFonts w:ascii="Times New Roman" w:hAnsi="Times New Roman"/>
                <w:sz w:val="22"/>
                <w:szCs w:val="22"/>
              </w:rPr>
              <w:t>1</w:t>
            </w:r>
          </w:p>
        </w:tc>
        <w:tc>
          <w:tcPr>
            <w:tcW w:w="1800" w:type="dxa"/>
            <w:tcBorders>
              <w:top w:val="single" w:sz="6" w:space="0" w:color="auto"/>
              <w:left w:val="single" w:sz="6" w:space="0" w:color="auto"/>
              <w:bottom w:val="single" w:sz="6" w:space="0" w:color="auto"/>
              <w:right w:val="single" w:sz="8" w:space="0" w:color="auto"/>
            </w:tcBorders>
            <w:vAlign w:val="center"/>
          </w:tcPr>
          <w:p w14:paraId="6BFCF3D0" w14:textId="77777777" w:rsidR="004D7930" w:rsidRPr="00E1464B" w:rsidRDefault="004D7930" w:rsidP="009C2B27">
            <w:pPr>
              <w:pStyle w:val="Tabletext"/>
              <w:spacing w:before="0" w:after="0" w:line="360" w:lineRule="auto"/>
              <w:jc w:val="center"/>
              <w:rPr>
                <w:rFonts w:ascii="Times New Roman" w:hAnsi="Times New Roman"/>
                <w:b/>
                <w:sz w:val="22"/>
                <w:szCs w:val="22"/>
              </w:rPr>
            </w:pPr>
            <w:r w:rsidRPr="00E1464B">
              <w:rPr>
                <w:rFonts w:ascii="Times New Roman" w:hAnsi="Times New Roman"/>
                <w:color w:val="202124"/>
                <w:sz w:val="22"/>
                <w:szCs w:val="22"/>
                <w:shd w:val="clear" w:color="auto" w:fill="FFFFFF"/>
              </w:rPr>
              <w:t>€</w:t>
            </w:r>
            <w:r w:rsidRPr="00E1464B">
              <w:rPr>
                <w:rFonts w:ascii="Times New Roman" w:hAnsi="Times New Roman"/>
                <w:sz w:val="22"/>
                <w:szCs w:val="22"/>
              </w:rPr>
              <w:t xml:space="preserve"> </w:t>
            </w:r>
            <w:r w:rsidRPr="00E1464B">
              <w:rPr>
                <w:rFonts w:ascii="Times New Roman" w:hAnsi="Times New Roman"/>
                <w:color w:val="000000"/>
                <w:sz w:val="22"/>
                <w:szCs w:val="22"/>
              </w:rPr>
              <w:t>1,100</w:t>
            </w:r>
          </w:p>
        </w:tc>
      </w:tr>
      <w:tr w:rsidR="004D7930" w:rsidRPr="00E1464B" w14:paraId="4C65308A" w14:textId="77777777" w:rsidTr="00D10A1E">
        <w:trPr>
          <w:trHeight w:val="800"/>
        </w:trPr>
        <w:tc>
          <w:tcPr>
            <w:tcW w:w="4760" w:type="dxa"/>
            <w:tcBorders>
              <w:top w:val="single" w:sz="6" w:space="0" w:color="auto"/>
              <w:left w:val="single" w:sz="8" w:space="0" w:color="auto"/>
              <w:bottom w:val="single" w:sz="6" w:space="0" w:color="auto"/>
              <w:right w:val="single" w:sz="6" w:space="0" w:color="auto"/>
            </w:tcBorders>
            <w:vAlign w:val="center"/>
          </w:tcPr>
          <w:p w14:paraId="5D746824" w14:textId="04C608AE" w:rsidR="004D7930" w:rsidRPr="00E1464B" w:rsidRDefault="004D7930" w:rsidP="009C2B27">
            <w:pPr>
              <w:pStyle w:val="Tabletext"/>
              <w:spacing w:before="0" w:after="0" w:line="360" w:lineRule="auto"/>
              <w:jc w:val="center"/>
              <w:rPr>
                <w:rFonts w:ascii="Times New Roman" w:hAnsi="Times New Roman"/>
                <w:b/>
                <w:sz w:val="22"/>
                <w:szCs w:val="22"/>
              </w:rPr>
            </w:pPr>
            <w:r w:rsidRPr="00E1464B">
              <w:rPr>
                <w:rFonts w:ascii="Times New Roman" w:hAnsi="Times New Roman"/>
                <w:b/>
                <w:sz w:val="22"/>
                <w:szCs w:val="22"/>
              </w:rPr>
              <w:t>SMBG annual cost (</w:t>
            </w:r>
            <w:r w:rsidRPr="00E1464B">
              <w:rPr>
                <w:rFonts w:ascii="Times New Roman" w:hAnsi="Times New Roman"/>
                <w:sz w:val="22"/>
                <w:szCs w:val="22"/>
              </w:rPr>
              <w:t>Single-use blood glucose test strip.  Testing assumed to be 3.8 times per day</w:t>
            </w:r>
            <w:r w:rsidR="00F81FE0">
              <w:rPr>
                <w:rFonts w:ascii="Times New Roman" w:hAnsi="Times New Roman"/>
                <w:sz w:val="22"/>
                <w:szCs w:val="22"/>
              </w:rPr>
              <w:t>*</w:t>
            </w:r>
            <w:r w:rsidRPr="00E1464B">
              <w:rPr>
                <w:rFonts w:ascii="Times New Roman" w:hAnsi="Times New Roman"/>
                <w:sz w:val="22"/>
                <w:szCs w:val="22"/>
              </w:rPr>
              <w:t>)</w:t>
            </w:r>
          </w:p>
          <w:p w14:paraId="55CC0BC9" w14:textId="77777777" w:rsidR="004D7930" w:rsidRPr="00E1464B" w:rsidRDefault="004D7930" w:rsidP="009C2B27">
            <w:pPr>
              <w:pStyle w:val="Tabletext"/>
              <w:spacing w:before="0" w:after="0" w:line="360" w:lineRule="auto"/>
              <w:jc w:val="center"/>
              <w:rPr>
                <w:rFonts w:ascii="Times New Roman" w:hAnsi="Times New Roman"/>
                <w:sz w:val="22"/>
                <w:szCs w:val="22"/>
              </w:rPr>
            </w:pPr>
          </w:p>
        </w:tc>
        <w:tc>
          <w:tcPr>
            <w:tcW w:w="1620" w:type="dxa"/>
            <w:tcBorders>
              <w:top w:val="single" w:sz="6" w:space="0" w:color="auto"/>
              <w:left w:val="single" w:sz="6" w:space="0" w:color="auto"/>
              <w:bottom w:val="single" w:sz="6" w:space="0" w:color="auto"/>
              <w:right w:val="single" w:sz="6" w:space="0" w:color="auto"/>
            </w:tcBorders>
            <w:vAlign w:val="center"/>
          </w:tcPr>
          <w:p w14:paraId="0FED0EA4" w14:textId="77777777" w:rsidR="004D7930" w:rsidRPr="00E1464B" w:rsidRDefault="004D7930" w:rsidP="009C2B27">
            <w:pPr>
              <w:pStyle w:val="Tabletext"/>
              <w:spacing w:before="0" w:after="0" w:line="360" w:lineRule="auto"/>
              <w:jc w:val="center"/>
              <w:rPr>
                <w:rFonts w:ascii="Times New Roman" w:hAnsi="Times New Roman"/>
                <w:sz w:val="22"/>
                <w:szCs w:val="22"/>
              </w:rPr>
            </w:pPr>
            <w:r w:rsidRPr="00E1464B">
              <w:rPr>
                <w:rFonts w:ascii="Times New Roman" w:hAnsi="Times New Roman"/>
                <w:color w:val="202124"/>
                <w:sz w:val="22"/>
                <w:szCs w:val="22"/>
                <w:shd w:val="clear" w:color="auto" w:fill="FFFFFF"/>
              </w:rPr>
              <w:t xml:space="preserve">€0.29 </w:t>
            </w:r>
            <w:r w:rsidRPr="00E1464B">
              <w:rPr>
                <w:rFonts w:ascii="Times New Roman" w:hAnsi="Times New Roman"/>
                <w:sz w:val="22"/>
                <w:szCs w:val="22"/>
              </w:rPr>
              <w:t>per test</w:t>
            </w:r>
          </w:p>
        </w:tc>
        <w:tc>
          <w:tcPr>
            <w:tcW w:w="1080" w:type="dxa"/>
            <w:tcBorders>
              <w:top w:val="single" w:sz="6" w:space="0" w:color="auto"/>
              <w:left w:val="single" w:sz="6" w:space="0" w:color="auto"/>
              <w:bottom w:val="single" w:sz="6" w:space="0" w:color="auto"/>
              <w:right w:val="single" w:sz="6" w:space="0" w:color="auto"/>
            </w:tcBorders>
            <w:vAlign w:val="center"/>
          </w:tcPr>
          <w:p w14:paraId="14575D48" w14:textId="77777777" w:rsidR="004D7930" w:rsidRPr="00E1464B" w:rsidRDefault="004D7930" w:rsidP="009C2B27">
            <w:pPr>
              <w:pStyle w:val="Tabletext"/>
              <w:spacing w:before="0" w:after="0" w:line="360" w:lineRule="auto"/>
              <w:jc w:val="center"/>
              <w:rPr>
                <w:rFonts w:ascii="Times New Roman" w:hAnsi="Times New Roman"/>
                <w:sz w:val="22"/>
                <w:szCs w:val="22"/>
                <w:highlight w:val="yellow"/>
              </w:rPr>
            </w:pPr>
            <w:r w:rsidRPr="00E1464B">
              <w:rPr>
                <w:rFonts w:ascii="Times New Roman" w:hAnsi="Times New Roman"/>
                <w:sz w:val="22"/>
                <w:szCs w:val="22"/>
              </w:rPr>
              <w:t>1,387</w:t>
            </w:r>
          </w:p>
        </w:tc>
        <w:tc>
          <w:tcPr>
            <w:tcW w:w="1800" w:type="dxa"/>
            <w:tcBorders>
              <w:top w:val="single" w:sz="6" w:space="0" w:color="auto"/>
              <w:left w:val="single" w:sz="6" w:space="0" w:color="auto"/>
              <w:bottom w:val="single" w:sz="6" w:space="0" w:color="auto"/>
              <w:right w:val="single" w:sz="8" w:space="0" w:color="auto"/>
            </w:tcBorders>
            <w:vAlign w:val="center"/>
          </w:tcPr>
          <w:p w14:paraId="76A2535E" w14:textId="77777777" w:rsidR="004D7930" w:rsidRPr="00E1464B" w:rsidRDefault="004D7930" w:rsidP="009C2B27">
            <w:pPr>
              <w:pStyle w:val="Tabletext"/>
              <w:spacing w:before="0" w:after="0" w:line="360" w:lineRule="auto"/>
              <w:jc w:val="center"/>
              <w:rPr>
                <w:rFonts w:ascii="Times New Roman" w:hAnsi="Times New Roman"/>
                <w:b/>
                <w:sz w:val="22"/>
                <w:szCs w:val="22"/>
                <w:highlight w:val="yellow"/>
              </w:rPr>
            </w:pPr>
            <w:r w:rsidRPr="00E1464B">
              <w:rPr>
                <w:rFonts w:ascii="Times New Roman" w:hAnsi="Times New Roman"/>
                <w:color w:val="202124"/>
                <w:sz w:val="22"/>
                <w:szCs w:val="22"/>
                <w:shd w:val="clear" w:color="auto" w:fill="FFFFFF"/>
              </w:rPr>
              <w:t xml:space="preserve">€ </w:t>
            </w:r>
            <w:r w:rsidRPr="00E1464B">
              <w:rPr>
                <w:rFonts w:ascii="Times New Roman" w:hAnsi="Times New Roman"/>
                <w:color w:val="000000"/>
                <w:sz w:val="22"/>
                <w:szCs w:val="22"/>
              </w:rPr>
              <w:t>402.23</w:t>
            </w:r>
          </w:p>
        </w:tc>
      </w:tr>
      <w:tr w:rsidR="00D10A1E" w:rsidRPr="00E1464B" w14:paraId="4681DB16" w14:textId="77777777" w:rsidTr="00AD7B71">
        <w:trPr>
          <w:trHeight w:val="800"/>
        </w:trPr>
        <w:tc>
          <w:tcPr>
            <w:tcW w:w="9260" w:type="dxa"/>
            <w:gridSpan w:val="4"/>
            <w:tcBorders>
              <w:top w:val="single" w:sz="6" w:space="0" w:color="auto"/>
              <w:left w:val="single" w:sz="8" w:space="0" w:color="auto"/>
              <w:bottom w:val="single" w:sz="8" w:space="0" w:color="auto"/>
              <w:right w:val="single" w:sz="8" w:space="0" w:color="auto"/>
            </w:tcBorders>
            <w:vAlign w:val="center"/>
          </w:tcPr>
          <w:p w14:paraId="48462839" w14:textId="64370B23" w:rsidR="00D10A1E" w:rsidRPr="00E1464B" w:rsidRDefault="00F81FE0" w:rsidP="008A7AFD">
            <w:pPr>
              <w:pStyle w:val="Tabletext"/>
              <w:spacing w:before="0" w:after="0" w:line="360" w:lineRule="auto"/>
              <w:rPr>
                <w:rFonts w:ascii="Times New Roman" w:hAnsi="Times New Roman"/>
                <w:color w:val="202124"/>
                <w:sz w:val="22"/>
                <w:szCs w:val="22"/>
                <w:shd w:val="clear" w:color="auto" w:fill="FFFFFF"/>
              </w:rPr>
            </w:pPr>
            <w:r>
              <w:rPr>
                <w:rFonts w:ascii="Times New Roman" w:hAnsi="Times New Roman"/>
                <w:color w:val="202124"/>
                <w:sz w:val="22"/>
                <w:szCs w:val="22"/>
                <w:shd w:val="clear" w:color="auto" w:fill="FFFFFF"/>
              </w:rPr>
              <w:t xml:space="preserve">*Assumptions regarding testing frequency sourced from </w:t>
            </w:r>
            <w:r w:rsidR="0004336F">
              <w:rPr>
                <w:rFonts w:ascii="Times New Roman" w:hAnsi="Times New Roman"/>
                <w:color w:val="202124"/>
                <w:sz w:val="22"/>
                <w:szCs w:val="22"/>
                <w:shd w:val="clear" w:color="auto" w:fill="FFFFFF"/>
              </w:rPr>
              <w:t xml:space="preserve">the DIAMOND trial </w:t>
            </w:r>
            <w:r w:rsidR="008A7AFD">
              <w:rPr>
                <w:rFonts w:ascii="Times New Roman" w:hAnsi="Times New Roman"/>
                <w:color w:val="202124"/>
                <w:sz w:val="22"/>
                <w:szCs w:val="22"/>
                <w:shd w:val="clear" w:color="auto" w:fill="FFFFFF"/>
              </w:rPr>
              <w:fldChar w:fldCharType="begin"/>
            </w:r>
            <w:r w:rsidR="008A7AFD">
              <w:rPr>
                <w:rFonts w:ascii="Times New Roman" w:hAnsi="Times New Roman"/>
                <w:color w:val="202124"/>
                <w:sz w:val="22"/>
                <w:szCs w:val="22"/>
                <w:shd w:val="clear" w:color="auto" w:fill="FFFFFF"/>
              </w:rPr>
              <w:instrText xml:space="preserve"> ADDIN ZOTERO_ITEM CSL_CITATION {"citationID":"XTIPocUc","properties":{"formattedCitation":"[8]","plainCitation":"[8]","noteIndex":0},"citationItems":[{"id":13862,"uris":["http://zotero.org/groups/2694996/items/8Y8KMA9V"],"itemData":{"id":13862,"type":"article-journal","abstract":"Background: Continuous glucose monitoring (CGM), which studies have shown is beneficial for adults with type 1 diabetes, has not been well-evaluated in those with type 2 diabetes receiving insulin.\nObjective: To determine the effectiveness of CGM in adults with type 2 diabetes receiving multiple daily injections of insulin.\nDesign: Randomized clinical trial. (The protocol also included a type 1 diabetes cohort in a parallel trial and subsequent second trial.) (ClinicalTrials.gov: NCT02282397).\nSetting: 25 endocrinology practices in North America.\nPatients: 158 adults who had had type 2 diabetes for a median of 17 years (interquartile range, 11 to 23 years). Participants were aged 35 to 79 years (mean, 60 years [SD, 10]), were receiving multiple daily injections of insulin, and had hemoglobin A1c (HbA1c) levels of 7.5% to 9.9% (mean, 8.5%).\nIntervention: Random assignment to CGM (n = 79) or usual care (control group, n = 79).\nMeasurements: The primary outcome was HbA1c reduction at 24 weeks.\nResults: Mean HbA1c levels decreased to 7.7% in the CGM group and 8.0% in the control group at 24 weeks (adjusted difference in mean change, -0.3% [95% CI, -0.5% to 0.0%]; P = 0.022). The groups did not differ meaningfully in CGM-measured hypoglycemia or quality-of-life outcomes. The CGM group averaged 6.7 days (SD, 0.9) of CGM use per week.\nLimitation: 6-month follow-up.\nConclusion: A high percentage of adults who received multiple daily insulin injections for type 2 diabetes used CGM on a daily or near-daily basis for 24 weeks and had improved glycemic control. Because few insulin-treated patients with type 2 diabetes currently use CGM, these results support an additional management method that may benefit these patients.\nPrimary Funding Source: Dexcom.","container-title":"Annals of Internal Medicine","DOI":"10.7326/M16-2855","ISSN":"1539-3704","issue":"6","journalAbbreviation":"Ann Intern Med","language":"eng","note":"PMID: 28828487","page":"365-374","source":"PubMed","title":"Continuous glucose monitoring versus usual care in patients with type 2 diabetes receiving multiple daily insulin injections: a randomized trial","title-short":"Continuous glucose monitoring versus usual care in patients with type 2 diabetes receiving multiple daily insulin injections","volume":"167","author":[{"family":"Beck","given":"Roy W."},{"family":"Riddlesworth","given":"Tonya D."},{"family":"Ruedy","given":"Katrina"},{"family":"Ahmann","given":"Andrew"},{"family":"Haller","given":"Stacie"},{"family":"Kruger","given":"Davida"},{"family":"McGill","given":"Janet B."},{"family":"Polonsky","given":"William"},{"family":"Price","given":"David"},{"family":"Aronoff","given":"Stephen"},{"family":"Aronson","given":"Ronnie"},{"family":"Toschi","given":"Elena"},{"family":"Kollman","given":"Craig"},{"family":"Bergenstal","given":"Richard"},{"literal":"DIAMOND Study Group"}],"issued":{"date-parts":[["2017",9,19]]}}}],"schema":"https://github.com/citation-style-language/schema/raw/master/csl-citation.json"} </w:instrText>
            </w:r>
            <w:r w:rsidR="008A7AFD">
              <w:rPr>
                <w:rFonts w:ascii="Times New Roman" w:hAnsi="Times New Roman"/>
                <w:color w:val="202124"/>
                <w:sz w:val="22"/>
                <w:szCs w:val="22"/>
                <w:shd w:val="clear" w:color="auto" w:fill="FFFFFF"/>
              </w:rPr>
              <w:fldChar w:fldCharType="separate"/>
            </w:r>
            <w:r w:rsidR="008A7AFD" w:rsidRPr="008A7AFD">
              <w:rPr>
                <w:rFonts w:ascii="Times New Roman" w:hAnsi="Times New Roman"/>
                <w:sz w:val="22"/>
              </w:rPr>
              <w:t>[8]</w:t>
            </w:r>
            <w:r w:rsidR="008A7AFD">
              <w:rPr>
                <w:rFonts w:ascii="Times New Roman" w:hAnsi="Times New Roman"/>
                <w:color w:val="202124"/>
                <w:sz w:val="22"/>
                <w:szCs w:val="22"/>
                <w:shd w:val="clear" w:color="auto" w:fill="FFFFFF"/>
              </w:rPr>
              <w:fldChar w:fldCharType="end"/>
            </w:r>
            <w:r w:rsidR="0004336F">
              <w:rPr>
                <w:rFonts w:ascii="Times New Roman" w:hAnsi="Times New Roman"/>
                <w:color w:val="202124"/>
                <w:sz w:val="22"/>
                <w:szCs w:val="22"/>
                <w:shd w:val="clear" w:color="auto" w:fill="FFFFFF"/>
              </w:rPr>
              <w:t xml:space="preserve">. </w:t>
            </w:r>
          </w:p>
        </w:tc>
      </w:tr>
    </w:tbl>
    <w:p w14:paraId="0A36AAD5" w14:textId="77777777" w:rsidR="004D7930" w:rsidRPr="00146B82" w:rsidRDefault="004D7930" w:rsidP="00146B82">
      <w:pPr>
        <w:rPr>
          <w:rFonts w:asciiTheme="majorBidi" w:hAnsiTheme="majorBidi" w:cstheme="majorBidi"/>
          <w:b/>
          <w:bCs/>
        </w:rPr>
      </w:pPr>
    </w:p>
    <w:p w14:paraId="24096764" w14:textId="7A14DA03" w:rsidR="000D18C6" w:rsidRPr="000D18C6" w:rsidRDefault="00E14742" w:rsidP="000D18C6">
      <w:pPr>
        <w:pStyle w:val="Caption"/>
        <w:keepNext/>
        <w:spacing w:before="100" w:after="100"/>
        <w:rPr>
          <w:rFonts w:asciiTheme="majorBidi" w:hAnsiTheme="majorBidi" w:cstheme="majorBidi"/>
          <w:sz w:val="24"/>
          <w:szCs w:val="24"/>
        </w:rPr>
      </w:pPr>
      <w:r>
        <w:rPr>
          <w:bCs/>
          <w:sz w:val="2"/>
          <w:szCs w:val="2"/>
          <w:lang w:val="en-US"/>
        </w:rPr>
        <w:br w:type="page"/>
      </w:r>
      <w:bookmarkStart w:id="2" w:name="_Ref9952312"/>
      <w:bookmarkStart w:id="3" w:name="_Ref14097774"/>
      <w:r w:rsidR="000D18C6" w:rsidRPr="000D18C6">
        <w:rPr>
          <w:rFonts w:asciiTheme="majorBidi" w:hAnsiTheme="majorBidi" w:cstheme="majorBidi"/>
          <w:bCs/>
          <w:sz w:val="24"/>
          <w:szCs w:val="24"/>
          <w:lang w:val="en-US"/>
        </w:rPr>
        <w:lastRenderedPageBreak/>
        <w:t xml:space="preserve">Supplementary </w:t>
      </w:r>
      <w:r w:rsidR="000D18C6" w:rsidRPr="000D18C6">
        <w:rPr>
          <w:rFonts w:asciiTheme="majorBidi" w:hAnsiTheme="majorBidi" w:cstheme="majorBidi"/>
          <w:sz w:val="24"/>
          <w:szCs w:val="24"/>
        </w:rPr>
        <w:t>Table</w:t>
      </w:r>
      <w:bookmarkEnd w:id="2"/>
      <w:bookmarkEnd w:id="3"/>
      <w:r w:rsidR="000D18C6" w:rsidRPr="000D18C6">
        <w:rPr>
          <w:rFonts w:asciiTheme="majorBidi" w:hAnsiTheme="majorBidi" w:cstheme="majorBidi"/>
          <w:sz w:val="24"/>
          <w:szCs w:val="24"/>
        </w:rPr>
        <w:t xml:space="preserve"> S</w:t>
      </w:r>
      <w:r w:rsidR="002A27E6">
        <w:rPr>
          <w:rFonts w:asciiTheme="majorBidi" w:hAnsiTheme="majorBidi" w:cstheme="majorBidi"/>
          <w:sz w:val="24"/>
          <w:szCs w:val="24"/>
        </w:rPr>
        <w:t>4</w:t>
      </w:r>
      <w:r w:rsidR="000D18C6">
        <w:rPr>
          <w:rFonts w:asciiTheme="majorBidi" w:hAnsiTheme="majorBidi" w:cstheme="majorBidi"/>
          <w:sz w:val="24"/>
          <w:szCs w:val="24"/>
        </w:rPr>
        <w:tab/>
      </w:r>
      <w:r w:rsidR="000D18C6" w:rsidRPr="000D18C6">
        <w:rPr>
          <w:rFonts w:asciiTheme="majorBidi" w:hAnsiTheme="majorBidi" w:cstheme="majorBidi"/>
          <w:sz w:val="24"/>
          <w:szCs w:val="24"/>
        </w:rPr>
        <w:t xml:space="preserve"> Baseline Utility and Diabetes Complication Disutility Values Used in the Comparison between rt-CGM and SMBG</w:t>
      </w:r>
    </w:p>
    <w:tbl>
      <w:tblPr>
        <w:tblW w:w="9350" w:type="dxa"/>
        <w:tblBorders>
          <w:top w:val="single" w:sz="18" w:space="0" w:color="000080"/>
          <w:left w:val="single" w:sz="18" w:space="0" w:color="000080"/>
          <w:bottom w:val="single" w:sz="18" w:space="0" w:color="000080"/>
          <w:right w:val="single" w:sz="18" w:space="0" w:color="000080"/>
          <w:insideH w:val="single" w:sz="6" w:space="0" w:color="000080"/>
          <w:insideV w:val="single" w:sz="6" w:space="0" w:color="000080"/>
        </w:tblBorders>
        <w:tblLook w:val="0000" w:firstRow="0" w:lastRow="0" w:firstColumn="0" w:lastColumn="0" w:noHBand="0" w:noVBand="0"/>
      </w:tblPr>
      <w:tblGrid>
        <w:gridCol w:w="5235"/>
        <w:gridCol w:w="2552"/>
        <w:gridCol w:w="1563"/>
      </w:tblGrid>
      <w:tr w:rsidR="00FF5BAA" w:rsidRPr="00E1464B" w14:paraId="1493CEB0" w14:textId="77777777" w:rsidTr="00C05A3B">
        <w:trPr>
          <w:trHeight w:val="20"/>
          <w:tblHeader/>
        </w:trPr>
        <w:tc>
          <w:tcPr>
            <w:tcW w:w="5235" w:type="dxa"/>
            <w:tcBorders>
              <w:top w:val="single" w:sz="8" w:space="0" w:color="auto"/>
              <w:left w:val="single" w:sz="8" w:space="0" w:color="auto"/>
              <w:bottom w:val="single" w:sz="6" w:space="0" w:color="auto"/>
              <w:right w:val="single" w:sz="6" w:space="0" w:color="auto"/>
            </w:tcBorders>
            <w:vAlign w:val="center"/>
          </w:tcPr>
          <w:p w14:paraId="4EB42B3F" w14:textId="77777777" w:rsidR="00FF5BAA" w:rsidRPr="00C20480" w:rsidRDefault="00FF5BAA" w:rsidP="009C2B27">
            <w:pPr>
              <w:ind w:firstLineChars="200" w:firstLine="482"/>
              <w:rPr>
                <w:rFonts w:asciiTheme="majorBidi" w:hAnsiTheme="majorBidi" w:cstheme="majorBidi"/>
                <w:b/>
                <w:bCs/>
                <w:color w:val="000000"/>
                <w:lang w:val="en-US"/>
              </w:rPr>
            </w:pPr>
            <w:bookmarkStart w:id="4" w:name="_Ref165360145"/>
            <w:r w:rsidRPr="00C20480">
              <w:rPr>
                <w:rFonts w:asciiTheme="majorBidi" w:hAnsiTheme="majorBidi" w:cstheme="majorBidi"/>
                <w:b/>
                <w:bCs/>
                <w:color w:val="000000"/>
                <w:lang w:val="en-US"/>
              </w:rPr>
              <w:t>Event/State</w:t>
            </w:r>
          </w:p>
        </w:tc>
        <w:tc>
          <w:tcPr>
            <w:tcW w:w="2552" w:type="dxa"/>
            <w:tcBorders>
              <w:top w:val="single" w:sz="8" w:space="0" w:color="auto"/>
              <w:left w:val="single" w:sz="6" w:space="0" w:color="auto"/>
              <w:bottom w:val="single" w:sz="6" w:space="0" w:color="auto"/>
              <w:right w:val="single" w:sz="6" w:space="0" w:color="auto"/>
            </w:tcBorders>
            <w:vAlign w:val="center"/>
          </w:tcPr>
          <w:p w14:paraId="70EBDE7C" w14:textId="77777777" w:rsidR="00FF5BAA" w:rsidRPr="00C20480" w:rsidRDefault="00FF5BAA" w:rsidP="009C2B27">
            <w:pPr>
              <w:ind w:firstLineChars="200" w:firstLine="482"/>
              <w:rPr>
                <w:rFonts w:asciiTheme="majorBidi" w:hAnsiTheme="majorBidi" w:cstheme="majorBidi"/>
                <w:b/>
                <w:bCs/>
                <w:color w:val="000000"/>
                <w:lang w:val="en-US"/>
              </w:rPr>
            </w:pPr>
            <w:r w:rsidRPr="00C20480">
              <w:rPr>
                <w:rFonts w:asciiTheme="majorBidi" w:hAnsiTheme="majorBidi" w:cstheme="majorBidi"/>
                <w:b/>
                <w:bCs/>
                <w:color w:val="000000"/>
                <w:lang w:val="en-US"/>
              </w:rPr>
              <w:t>Utility/Disutility</w:t>
            </w:r>
          </w:p>
        </w:tc>
        <w:tc>
          <w:tcPr>
            <w:tcW w:w="1563" w:type="dxa"/>
            <w:tcBorders>
              <w:top w:val="single" w:sz="8" w:space="0" w:color="auto"/>
              <w:left w:val="single" w:sz="6" w:space="0" w:color="auto"/>
              <w:bottom w:val="single" w:sz="6" w:space="0" w:color="auto"/>
              <w:right w:val="single" w:sz="8" w:space="0" w:color="auto"/>
            </w:tcBorders>
            <w:vAlign w:val="center"/>
          </w:tcPr>
          <w:p w14:paraId="23C340A5" w14:textId="77777777" w:rsidR="00FF5BAA" w:rsidRPr="00C20480" w:rsidRDefault="00FF5BAA" w:rsidP="009C2B27">
            <w:pPr>
              <w:jc w:val="center"/>
              <w:rPr>
                <w:rFonts w:asciiTheme="majorBidi" w:hAnsiTheme="majorBidi" w:cstheme="majorBidi"/>
                <w:b/>
                <w:bCs/>
                <w:color w:val="000000"/>
                <w:lang w:val="en-US"/>
              </w:rPr>
            </w:pPr>
            <w:r w:rsidRPr="00C20480">
              <w:rPr>
                <w:rFonts w:asciiTheme="majorBidi" w:hAnsiTheme="majorBidi" w:cstheme="majorBidi"/>
                <w:b/>
                <w:bCs/>
                <w:color w:val="000000"/>
                <w:lang w:val="en-US"/>
              </w:rPr>
              <w:t>Reference</w:t>
            </w:r>
          </w:p>
        </w:tc>
      </w:tr>
      <w:tr w:rsidR="00FF5BAA" w:rsidRPr="00E1464B" w14:paraId="418077E3" w14:textId="77777777" w:rsidTr="00C05A3B">
        <w:trPr>
          <w:cantSplit/>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056CFA20" w14:textId="77777777" w:rsidR="00FF5BAA" w:rsidRPr="00C20480" w:rsidRDefault="00FF5BAA" w:rsidP="00C05A3B">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T2D, no complication</w:t>
            </w:r>
          </w:p>
        </w:tc>
        <w:tc>
          <w:tcPr>
            <w:tcW w:w="2552" w:type="dxa"/>
            <w:tcBorders>
              <w:top w:val="single" w:sz="6" w:space="0" w:color="auto"/>
              <w:left w:val="single" w:sz="6" w:space="0" w:color="auto"/>
              <w:bottom w:val="single" w:sz="6" w:space="0" w:color="auto"/>
              <w:right w:val="single" w:sz="6" w:space="0" w:color="auto"/>
            </w:tcBorders>
            <w:vAlign w:val="center"/>
          </w:tcPr>
          <w:p w14:paraId="40C45C57" w14:textId="77777777" w:rsidR="00FF5BAA" w:rsidRPr="00C20480" w:rsidRDefault="00FF5BAA" w:rsidP="009C2B27">
            <w:pPr>
              <w:tabs>
                <w:tab w:val="left" w:pos="1469"/>
              </w:tabs>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0.785±0.007</w:t>
            </w:r>
          </w:p>
        </w:tc>
        <w:tc>
          <w:tcPr>
            <w:tcW w:w="1563" w:type="dxa"/>
            <w:tcBorders>
              <w:top w:val="single" w:sz="6" w:space="0" w:color="auto"/>
              <w:left w:val="single" w:sz="6" w:space="0" w:color="auto"/>
              <w:bottom w:val="single" w:sz="6" w:space="0" w:color="auto"/>
              <w:right w:val="single" w:sz="8" w:space="0" w:color="auto"/>
            </w:tcBorders>
            <w:vAlign w:val="center"/>
          </w:tcPr>
          <w:p w14:paraId="481750B8" w14:textId="055462D2" w:rsidR="00FF5BAA" w:rsidRPr="00C20480" w:rsidRDefault="00EB4980"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70smyIYi","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79918AE5" w14:textId="77777777" w:rsidTr="00C05A3B">
        <w:trPr>
          <w:cantSplit/>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78841F85" w14:textId="77777777" w:rsidR="00FF5BAA" w:rsidRPr="00C20480" w:rsidRDefault="00FF5BAA" w:rsidP="00C05A3B">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Angina disutility, year of event</w:t>
            </w:r>
          </w:p>
        </w:tc>
        <w:tc>
          <w:tcPr>
            <w:tcW w:w="2552" w:type="dxa"/>
            <w:tcBorders>
              <w:top w:val="single" w:sz="6" w:space="0" w:color="auto"/>
              <w:left w:val="single" w:sz="6" w:space="0" w:color="auto"/>
              <w:bottom w:val="single" w:sz="6" w:space="0" w:color="auto"/>
              <w:right w:val="single" w:sz="6" w:space="0" w:color="auto"/>
            </w:tcBorders>
            <w:vAlign w:val="center"/>
          </w:tcPr>
          <w:p w14:paraId="7FBA2C45" w14:textId="77777777" w:rsidR="00FF5BAA" w:rsidRPr="00C20480" w:rsidRDefault="00FF5BAA" w:rsidP="009C2B27">
            <w:pPr>
              <w:tabs>
                <w:tab w:val="left" w:pos="1469"/>
              </w:tabs>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-0.09±0.01</w:t>
            </w:r>
          </w:p>
        </w:tc>
        <w:tc>
          <w:tcPr>
            <w:tcW w:w="1563" w:type="dxa"/>
            <w:tcBorders>
              <w:top w:val="single" w:sz="6" w:space="0" w:color="auto"/>
              <w:left w:val="single" w:sz="6" w:space="0" w:color="auto"/>
              <w:bottom w:val="single" w:sz="6" w:space="0" w:color="auto"/>
              <w:right w:val="single" w:sz="8" w:space="0" w:color="auto"/>
            </w:tcBorders>
            <w:vAlign w:val="center"/>
          </w:tcPr>
          <w:p w14:paraId="2441561E" w14:textId="535CBDA5" w:rsidR="00FF5BAA" w:rsidRPr="00C20480" w:rsidRDefault="00E913EA"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QjsYg58J","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4AB17DB2" w14:textId="77777777" w:rsidTr="00C05A3B">
        <w:trPr>
          <w:cantSplit/>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5F8A76C4" w14:textId="46BD8DE7" w:rsidR="00FF5BAA" w:rsidRPr="00C20480" w:rsidRDefault="00FF5BAA" w:rsidP="00C05A3B">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Congestive heart failure disutility, year of</w:t>
            </w:r>
            <w:r w:rsidR="00C20480">
              <w:rPr>
                <w:rFonts w:asciiTheme="majorBidi" w:hAnsiTheme="majorBidi" w:cstheme="majorBidi"/>
                <w:color w:val="000000"/>
                <w:lang w:val="en-US"/>
              </w:rPr>
              <w:t xml:space="preserve"> </w:t>
            </w:r>
            <w:r w:rsidRPr="00C20480">
              <w:rPr>
                <w:rFonts w:asciiTheme="majorBidi" w:hAnsiTheme="majorBidi" w:cstheme="majorBidi"/>
                <w:color w:val="000000"/>
                <w:lang w:val="en-US"/>
              </w:rPr>
              <w:t>event</w:t>
            </w:r>
          </w:p>
        </w:tc>
        <w:tc>
          <w:tcPr>
            <w:tcW w:w="2552" w:type="dxa"/>
            <w:tcBorders>
              <w:top w:val="single" w:sz="6" w:space="0" w:color="auto"/>
              <w:left w:val="single" w:sz="6" w:space="0" w:color="auto"/>
              <w:bottom w:val="single" w:sz="6" w:space="0" w:color="auto"/>
              <w:right w:val="single" w:sz="6" w:space="0" w:color="auto"/>
            </w:tcBorders>
            <w:vAlign w:val="center"/>
          </w:tcPr>
          <w:p w14:paraId="5DFB158B" w14:textId="77777777" w:rsidR="00FF5BAA" w:rsidRPr="00C20480" w:rsidRDefault="00FF5BAA" w:rsidP="009C2B27">
            <w:pPr>
              <w:tabs>
                <w:tab w:val="left" w:pos="1469"/>
              </w:tabs>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-0.108±0.01</w:t>
            </w:r>
          </w:p>
        </w:tc>
        <w:tc>
          <w:tcPr>
            <w:tcW w:w="1563" w:type="dxa"/>
            <w:tcBorders>
              <w:top w:val="single" w:sz="6" w:space="0" w:color="auto"/>
              <w:left w:val="single" w:sz="6" w:space="0" w:color="auto"/>
              <w:bottom w:val="single" w:sz="6" w:space="0" w:color="auto"/>
              <w:right w:val="single" w:sz="8" w:space="0" w:color="auto"/>
            </w:tcBorders>
            <w:vAlign w:val="center"/>
          </w:tcPr>
          <w:p w14:paraId="04765542" w14:textId="7FB29050" w:rsidR="00FF5BAA" w:rsidRPr="00C20480" w:rsidRDefault="00E913EA"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ggaxxACB","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7B29353A" w14:textId="77777777" w:rsidTr="00C05A3B">
        <w:trPr>
          <w:cantSplit/>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163002C3" w14:textId="77777777" w:rsidR="00FF5BAA" w:rsidRPr="00C20480" w:rsidRDefault="00FF5BAA" w:rsidP="00C05A3B">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Myocardial infarction disutility, year of event</w:t>
            </w:r>
          </w:p>
        </w:tc>
        <w:tc>
          <w:tcPr>
            <w:tcW w:w="2552" w:type="dxa"/>
            <w:tcBorders>
              <w:top w:val="single" w:sz="6" w:space="0" w:color="auto"/>
              <w:left w:val="single" w:sz="6" w:space="0" w:color="auto"/>
              <w:bottom w:val="single" w:sz="6" w:space="0" w:color="auto"/>
              <w:right w:val="single" w:sz="6" w:space="0" w:color="auto"/>
            </w:tcBorders>
            <w:vAlign w:val="center"/>
          </w:tcPr>
          <w:p w14:paraId="4AE6B84C"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-0.055±0.01</w:t>
            </w:r>
          </w:p>
        </w:tc>
        <w:tc>
          <w:tcPr>
            <w:tcW w:w="1563" w:type="dxa"/>
            <w:tcBorders>
              <w:top w:val="single" w:sz="6" w:space="0" w:color="auto"/>
              <w:left w:val="single" w:sz="6" w:space="0" w:color="auto"/>
              <w:bottom w:val="single" w:sz="6" w:space="0" w:color="auto"/>
              <w:right w:val="single" w:sz="8" w:space="0" w:color="auto"/>
            </w:tcBorders>
            <w:vAlign w:val="center"/>
          </w:tcPr>
          <w:p w14:paraId="10392410" w14:textId="60EA7076" w:rsidR="00FF5BAA" w:rsidRPr="00C20480" w:rsidRDefault="00E913EA"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mEZdwml5","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3B071B19" w14:textId="77777777" w:rsidTr="00C05A3B">
        <w:trPr>
          <w:cantSplit/>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76EBF3D8" w14:textId="77777777" w:rsidR="00FF5BAA" w:rsidRPr="00C20480" w:rsidRDefault="00FF5BAA" w:rsidP="00C05A3B">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Stroke disutility, year of event</w:t>
            </w:r>
          </w:p>
        </w:tc>
        <w:tc>
          <w:tcPr>
            <w:tcW w:w="2552" w:type="dxa"/>
            <w:tcBorders>
              <w:top w:val="single" w:sz="6" w:space="0" w:color="auto"/>
              <w:left w:val="single" w:sz="6" w:space="0" w:color="auto"/>
              <w:bottom w:val="single" w:sz="6" w:space="0" w:color="auto"/>
              <w:right w:val="single" w:sz="6" w:space="0" w:color="auto"/>
            </w:tcBorders>
            <w:vAlign w:val="center"/>
          </w:tcPr>
          <w:p w14:paraId="54F69662"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-0.164±0.01</w:t>
            </w:r>
          </w:p>
        </w:tc>
        <w:tc>
          <w:tcPr>
            <w:tcW w:w="1563" w:type="dxa"/>
            <w:tcBorders>
              <w:top w:val="single" w:sz="6" w:space="0" w:color="auto"/>
              <w:left w:val="single" w:sz="6" w:space="0" w:color="auto"/>
              <w:bottom w:val="single" w:sz="6" w:space="0" w:color="auto"/>
              <w:right w:val="single" w:sz="8" w:space="0" w:color="auto"/>
            </w:tcBorders>
            <w:vAlign w:val="center"/>
          </w:tcPr>
          <w:p w14:paraId="12F4239E" w14:textId="79641515" w:rsidR="00FF5BAA" w:rsidRPr="00C20480" w:rsidRDefault="00E913EA"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KMnmOpsY","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34BE1971" w14:textId="77777777" w:rsidTr="00C05A3B">
        <w:trPr>
          <w:cantSplit/>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1AA7587D" w14:textId="77777777" w:rsidR="00FF5BAA" w:rsidRPr="00C20480" w:rsidRDefault="00FF5BAA" w:rsidP="00C05A3B">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Peripheral vascular disease disutility, year of event</w:t>
            </w:r>
          </w:p>
        </w:tc>
        <w:tc>
          <w:tcPr>
            <w:tcW w:w="2552" w:type="dxa"/>
            <w:tcBorders>
              <w:top w:val="single" w:sz="6" w:space="0" w:color="auto"/>
              <w:left w:val="single" w:sz="6" w:space="0" w:color="auto"/>
              <w:bottom w:val="single" w:sz="6" w:space="0" w:color="auto"/>
              <w:right w:val="single" w:sz="6" w:space="0" w:color="auto"/>
            </w:tcBorders>
            <w:vAlign w:val="center"/>
          </w:tcPr>
          <w:p w14:paraId="20FA750D"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-0.061±0.01</w:t>
            </w:r>
          </w:p>
        </w:tc>
        <w:tc>
          <w:tcPr>
            <w:tcW w:w="1563" w:type="dxa"/>
            <w:tcBorders>
              <w:top w:val="single" w:sz="6" w:space="0" w:color="auto"/>
              <w:left w:val="single" w:sz="6" w:space="0" w:color="auto"/>
              <w:bottom w:val="single" w:sz="6" w:space="0" w:color="auto"/>
              <w:right w:val="single" w:sz="8" w:space="0" w:color="auto"/>
            </w:tcBorders>
            <w:vAlign w:val="center"/>
          </w:tcPr>
          <w:p w14:paraId="43692BB2" w14:textId="1016BCC0" w:rsidR="00FF5BAA" w:rsidRPr="00C20480" w:rsidRDefault="00D42B76"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lej94rNC","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0E20619C" w14:textId="77777777" w:rsidTr="00C05A3B">
        <w:trPr>
          <w:cantSplit/>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7BE2CC5A" w14:textId="77777777" w:rsidR="00FF5BAA" w:rsidRPr="00C20480" w:rsidRDefault="00FF5BAA" w:rsidP="00C05A3B">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Gross proteinuria disutility, year of event</w:t>
            </w:r>
          </w:p>
        </w:tc>
        <w:tc>
          <w:tcPr>
            <w:tcW w:w="2552" w:type="dxa"/>
            <w:tcBorders>
              <w:top w:val="single" w:sz="6" w:space="0" w:color="auto"/>
              <w:left w:val="single" w:sz="6" w:space="0" w:color="auto"/>
              <w:bottom w:val="single" w:sz="6" w:space="0" w:color="auto"/>
              <w:right w:val="single" w:sz="6" w:space="0" w:color="auto"/>
            </w:tcBorders>
            <w:vAlign w:val="center"/>
          </w:tcPr>
          <w:p w14:paraId="46C6A3C3"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-0.048±0.01</w:t>
            </w:r>
          </w:p>
        </w:tc>
        <w:tc>
          <w:tcPr>
            <w:tcW w:w="1563" w:type="dxa"/>
            <w:tcBorders>
              <w:top w:val="single" w:sz="6" w:space="0" w:color="auto"/>
              <w:left w:val="single" w:sz="6" w:space="0" w:color="auto"/>
              <w:bottom w:val="single" w:sz="6" w:space="0" w:color="auto"/>
              <w:right w:val="single" w:sz="8" w:space="0" w:color="auto"/>
            </w:tcBorders>
            <w:vAlign w:val="center"/>
          </w:tcPr>
          <w:p w14:paraId="4D854E79" w14:textId="4AA266BA" w:rsidR="00FF5BAA" w:rsidRPr="00C20480" w:rsidRDefault="00D42B76"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83BagX8S","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5FB1AD1A" w14:textId="77777777" w:rsidTr="00C05A3B">
        <w:trPr>
          <w:cantSplit/>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0B4D557F" w14:textId="77777777" w:rsidR="00FF5BAA" w:rsidRPr="00C20480" w:rsidRDefault="00FF5BAA" w:rsidP="00C05A3B">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Hemodialysis disutility, year of event</w:t>
            </w:r>
          </w:p>
        </w:tc>
        <w:tc>
          <w:tcPr>
            <w:tcW w:w="2552" w:type="dxa"/>
            <w:tcBorders>
              <w:top w:val="single" w:sz="6" w:space="0" w:color="auto"/>
              <w:left w:val="single" w:sz="6" w:space="0" w:color="auto"/>
              <w:bottom w:val="single" w:sz="6" w:space="0" w:color="auto"/>
              <w:right w:val="single" w:sz="6" w:space="0" w:color="auto"/>
            </w:tcBorders>
            <w:vAlign w:val="center"/>
          </w:tcPr>
          <w:p w14:paraId="30D5A8FA"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-0.164±0.03</w:t>
            </w:r>
          </w:p>
        </w:tc>
        <w:tc>
          <w:tcPr>
            <w:tcW w:w="1563" w:type="dxa"/>
            <w:tcBorders>
              <w:top w:val="single" w:sz="6" w:space="0" w:color="auto"/>
              <w:left w:val="single" w:sz="6" w:space="0" w:color="auto"/>
              <w:bottom w:val="single" w:sz="6" w:space="0" w:color="auto"/>
              <w:right w:val="single" w:sz="8" w:space="0" w:color="auto"/>
            </w:tcBorders>
            <w:vAlign w:val="center"/>
          </w:tcPr>
          <w:p w14:paraId="0FC04F5F" w14:textId="5CA3A62F" w:rsidR="00FF5BAA" w:rsidRPr="00C20480" w:rsidRDefault="00D42B76"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Zp9hdUqw","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4DDFBD10" w14:textId="77777777" w:rsidTr="00C05A3B">
        <w:trPr>
          <w:cantSplit/>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3E4AA420" w14:textId="77777777" w:rsidR="00FF5BAA" w:rsidRPr="00C20480" w:rsidRDefault="00FF5BAA" w:rsidP="00C05A3B">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Peritoneal dialysis disutility, year of event</w:t>
            </w:r>
          </w:p>
        </w:tc>
        <w:tc>
          <w:tcPr>
            <w:tcW w:w="2552" w:type="dxa"/>
            <w:tcBorders>
              <w:top w:val="single" w:sz="6" w:space="0" w:color="auto"/>
              <w:left w:val="single" w:sz="6" w:space="0" w:color="auto"/>
              <w:bottom w:val="single" w:sz="6" w:space="0" w:color="auto"/>
              <w:right w:val="single" w:sz="6" w:space="0" w:color="auto"/>
            </w:tcBorders>
            <w:vAlign w:val="center"/>
          </w:tcPr>
          <w:p w14:paraId="508725C2"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-0.204±0.03</w:t>
            </w:r>
          </w:p>
        </w:tc>
        <w:tc>
          <w:tcPr>
            <w:tcW w:w="1563" w:type="dxa"/>
            <w:tcBorders>
              <w:top w:val="single" w:sz="6" w:space="0" w:color="auto"/>
              <w:left w:val="single" w:sz="6" w:space="0" w:color="auto"/>
              <w:bottom w:val="single" w:sz="6" w:space="0" w:color="auto"/>
              <w:right w:val="single" w:sz="8" w:space="0" w:color="auto"/>
            </w:tcBorders>
            <w:vAlign w:val="center"/>
          </w:tcPr>
          <w:p w14:paraId="6BC05DEA" w14:textId="186DC839" w:rsidR="00FF5BAA" w:rsidRPr="00C20480" w:rsidRDefault="00D42B76"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gpUEmDsQ","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2AD28CA7" w14:textId="77777777" w:rsidTr="00C05A3B">
        <w:trPr>
          <w:cantSplit/>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1B64EDC0" w14:textId="77777777" w:rsidR="00FF5BAA" w:rsidRPr="00C20480" w:rsidRDefault="00FF5BAA" w:rsidP="00C05A3B">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Kidney transplant disutility, year of event</w:t>
            </w:r>
          </w:p>
        </w:tc>
        <w:tc>
          <w:tcPr>
            <w:tcW w:w="2552" w:type="dxa"/>
            <w:tcBorders>
              <w:top w:val="single" w:sz="6" w:space="0" w:color="auto"/>
              <w:left w:val="single" w:sz="6" w:space="0" w:color="auto"/>
              <w:bottom w:val="single" w:sz="6" w:space="0" w:color="auto"/>
              <w:right w:val="single" w:sz="6" w:space="0" w:color="auto"/>
            </w:tcBorders>
            <w:vAlign w:val="center"/>
          </w:tcPr>
          <w:p w14:paraId="0A01978D"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-0.023±0.12</w:t>
            </w:r>
          </w:p>
        </w:tc>
        <w:tc>
          <w:tcPr>
            <w:tcW w:w="1563" w:type="dxa"/>
            <w:tcBorders>
              <w:top w:val="single" w:sz="6" w:space="0" w:color="auto"/>
              <w:left w:val="single" w:sz="6" w:space="0" w:color="auto"/>
              <w:bottom w:val="single" w:sz="6" w:space="0" w:color="auto"/>
              <w:right w:val="single" w:sz="8" w:space="0" w:color="auto"/>
            </w:tcBorders>
            <w:vAlign w:val="center"/>
          </w:tcPr>
          <w:p w14:paraId="7A1FA38F" w14:textId="7B75D248" w:rsidR="00FF5BAA" w:rsidRPr="00C20480" w:rsidRDefault="00D42B76"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Pf7OnkpH","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3FACBAE0" w14:textId="77777777" w:rsidTr="00C05A3B">
        <w:trPr>
          <w:cantSplit/>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6A6AA521" w14:textId="77777777" w:rsidR="00FF5BAA" w:rsidRPr="00C20480" w:rsidRDefault="00FF5BAA" w:rsidP="00C05A3B">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Background diabetic retinopathy disutility, year of event</w:t>
            </w:r>
          </w:p>
        </w:tc>
        <w:tc>
          <w:tcPr>
            <w:tcW w:w="2552" w:type="dxa"/>
            <w:tcBorders>
              <w:top w:val="single" w:sz="6" w:space="0" w:color="auto"/>
              <w:left w:val="single" w:sz="6" w:space="0" w:color="auto"/>
              <w:bottom w:val="single" w:sz="6" w:space="0" w:color="auto"/>
              <w:right w:val="single" w:sz="6" w:space="0" w:color="auto"/>
            </w:tcBorders>
            <w:vAlign w:val="center"/>
          </w:tcPr>
          <w:p w14:paraId="184DC140"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-0.04±0.02</w:t>
            </w:r>
          </w:p>
        </w:tc>
        <w:tc>
          <w:tcPr>
            <w:tcW w:w="1563" w:type="dxa"/>
            <w:tcBorders>
              <w:top w:val="single" w:sz="6" w:space="0" w:color="auto"/>
              <w:left w:val="single" w:sz="6" w:space="0" w:color="auto"/>
              <w:bottom w:val="single" w:sz="6" w:space="0" w:color="auto"/>
              <w:right w:val="single" w:sz="8" w:space="0" w:color="auto"/>
            </w:tcBorders>
            <w:vAlign w:val="center"/>
          </w:tcPr>
          <w:p w14:paraId="79FB7B0E" w14:textId="012E2D83" w:rsidR="00FF5BAA" w:rsidRPr="00C20480" w:rsidRDefault="00D42B76"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uNI1XOXJ","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1CC30210" w14:textId="77777777" w:rsidTr="00C05A3B">
        <w:trPr>
          <w:cantSplit/>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608A07B4" w14:textId="77777777" w:rsidR="00FF5BAA" w:rsidRPr="00C20480" w:rsidRDefault="00FF5BAA" w:rsidP="00C05A3B">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Proliferative diabetic retinopathy disutility, year of event</w:t>
            </w:r>
          </w:p>
        </w:tc>
        <w:tc>
          <w:tcPr>
            <w:tcW w:w="2552" w:type="dxa"/>
            <w:tcBorders>
              <w:top w:val="single" w:sz="6" w:space="0" w:color="auto"/>
              <w:left w:val="single" w:sz="6" w:space="0" w:color="auto"/>
              <w:bottom w:val="single" w:sz="6" w:space="0" w:color="auto"/>
              <w:right w:val="single" w:sz="6" w:space="0" w:color="auto"/>
            </w:tcBorders>
            <w:vAlign w:val="center"/>
          </w:tcPr>
          <w:p w14:paraId="2A56668C"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-0.07±0.02</w:t>
            </w:r>
          </w:p>
        </w:tc>
        <w:tc>
          <w:tcPr>
            <w:tcW w:w="1563" w:type="dxa"/>
            <w:tcBorders>
              <w:top w:val="single" w:sz="6" w:space="0" w:color="auto"/>
              <w:left w:val="single" w:sz="6" w:space="0" w:color="auto"/>
              <w:bottom w:val="single" w:sz="6" w:space="0" w:color="auto"/>
              <w:right w:val="single" w:sz="8" w:space="0" w:color="auto"/>
            </w:tcBorders>
            <w:vAlign w:val="center"/>
          </w:tcPr>
          <w:p w14:paraId="4FA8E0C0" w14:textId="17562704" w:rsidR="00FF5BAA" w:rsidRPr="00C20480" w:rsidRDefault="00D42B76"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zqHVLIFh","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51788B8A" w14:textId="77777777" w:rsidTr="00C05A3B">
        <w:trPr>
          <w:cantSplit/>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0032F144" w14:textId="77777777" w:rsidR="00FF5BAA" w:rsidRPr="00C20480" w:rsidRDefault="00FF5BAA" w:rsidP="00C05A3B">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Cataract disutility, year of event</w:t>
            </w:r>
          </w:p>
        </w:tc>
        <w:tc>
          <w:tcPr>
            <w:tcW w:w="2552" w:type="dxa"/>
            <w:tcBorders>
              <w:top w:val="single" w:sz="6" w:space="0" w:color="auto"/>
              <w:left w:val="single" w:sz="6" w:space="0" w:color="auto"/>
              <w:bottom w:val="single" w:sz="6" w:space="0" w:color="auto"/>
              <w:right w:val="single" w:sz="6" w:space="0" w:color="auto"/>
            </w:tcBorders>
            <w:vAlign w:val="center"/>
          </w:tcPr>
          <w:p w14:paraId="3D5E5BD3"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-0.016±0.02</w:t>
            </w:r>
          </w:p>
        </w:tc>
        <w:tc>
          <w:tcPr>
            <w:tcW w:w="1563" w:type="dxa"/>
            <w:tcBorders>
              <w:top w:val="single" w:sz="6" w:space="0" w:color="auto"/>
              <w:left w:val="single" w:sz="6" w:space="0" w:color="auto"/>
              <w:bottom w:val="single" w:sz="6" w:space="0" w:color="auto"/>
              <w:right w:val="single" w:sz="8" w:space="0" w:color="auto"/>
            </w:tcBorders>
            <w:vAlign w:val="center"/>
          </w:tcPr>
          <w:p w14:paraId="67F5883D" w14:textId="73DF3C0F" w:rsidR="00FF5BAA" w:rsidRPr="00C20480" w:rsidRDefault="00D42B76"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bztSZyhN","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4D6F1090" w14:textId="77777777" w:rsidTr="00C05A3B">
        <w:trPr>
          <w:cantSplit/>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188DFEE2" w14:textId="77777777" w:rsidR="00FF5BAA" w:rsidRPr="00C20480" w:rsidRDefault="00FF5BAA" w:rsidP="00C05A3B">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Macular edema disutility, year of event</w:t>
            </w:r>
          </w:p>
        </w:tc>
        <w:tc>
          <w:tcPr>
            <w:tcW w:w="2552" w:type="dxa"/>
            <w:tcBorders>
              <w:top w:val="single" w:sz="6" w:space="0" w:color="auto"/>
              <w:left w:val="single" w:sz="6" w:space="0" w:color="auto"/>
              <w:bottom w:val="single" w:sz="6" w:space="0" w:color="auto"/>
              <w:right w:val="single" w:sz="6" w:space="0" w:color="auto"/>
            </w:tcBorders>
            <w:vAlign w:val="center"/>
          </w:tcPr>
          <w:p w14:paraId="1A77DE19"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-0.04±0.02</w:t>
            </w:r>
          </w:p>
        </w:tc>
        <w:tc>
          <w:tcPr>
            <w:tcW w:w="1563" w:type="dxa"/>
            <w:tcBorders>
              <w:top w:val="single" w:sz="6" w:space="0" w:color="auto"/>
              <w:left w:val="single" w:sz="6" w:space="0" w:color="auto"/>
              <w:bottom w:val="single" w:sz="6" w:space="0" w:color="auto"/>
              <w:right w:val="single" w:sz="8" w:space="0" w:color="auto"/>
            </w:tcBorders>
            <w:vAlign w:val="center"/>
          </w:tcPr>
          <w:p w14:paraId="03902F31" w14:textId="59E92BB4" w:rsidR="00FF5BAA" w:rsidRPr="00C20480" w:rsidRDefault="00D42B76"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kCZMhBod","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64A0A322" w14:textId="77777777" w:rsidTr="00C05A3B">
        <w:trPr>
          <w:cantSplit/>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38DB5322" w14:textId="77777777" w:rsidR="00FF5BAA" w:rsidRPr="00C20480" w:rsidRDefault="00FF5BAA" w:rsidP="00C05A3B">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Severe vision loss/blindness disutility, year of event</w:t>
            </w:r>
          </w:p>
        </w:tc>
        <w:tc>
          <w:tcPr>
            <w:tcW w:w="2552" w:type="dxa"/>
            <w:tcBorders>
              <w:top w:val="single" w:sz="6" w:space="0" w:color="auto"/>
              <w:left w:val="single" w:sz="6" w:space="0" w:color="auto"/>
              <w:bottom w:val="single" w:sz="6" w:space="0" w:color="auto"/>
              <w:right w:val="single" w:sz="6" w:space="0" w:color="auto"/>
            </w:tcBorders>
            <w:vAlign w:val="center"/>
          </w:tcPr>
          <w:p w14:paraId="51110BA1"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-0.074±0.01</w:t>
            </w:r>
          </w:p>
        </w:tc>
        <w:tc>
          <w:tcPr>
            <w:tcW w:w="1563" w:type="dxa"/>
            <w:tcBorders>
              <w:top w:val="single" w:sz="6" w:space="0" w:color="auto"/>
              <w:left w:val="single" w:sz="6" w:space="0" w:color="auto"/>
              <w:bottom w:val="single" w:sz="6" w:space="0" w:color="auto"/>
              <w:right w:val="single" w:sz="8" w:space="0" w:color="auto"/>
            </w:tcBorders>
            <w:vAlign w:val="center"/>
          </w:tcPr>
          <w:p w14:paraId="15F7F5E2" w14:textId="7DFF0A5F" w:rsidR="00FF5BAA" w:rsidRPr="00C20480" w:rsidRDefault="00D42B76"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9fxTyRYc","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17BF7D8A" w14:textId="77777777" w:rsidTr="00C05A3B">
        <w:trPr>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019F4CDC"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lastRenderedPageBreak/>
              <w:t>Neuropathy disutility, year of event</w:t>
            </w:r>
          </w:p>
        </w:tc>
        <w:tc>
          <w:tcPr>
            <w:tcW w:w="2552" w:type="dxa"/>
            <w:tcBorders>
              <w:top w:val="single" w:sz="6" w:space="0" w:color="auto"/>
              <w:left w:val="single" w:sz="6" w:space="0" w:color="auto"/>
              <w:bottom w:val="single" w:sz="6" w:space="0" w:color="auto"/>
              <w:right w:val="single" w:sz="6" w:space="0" w:color="auto"/>
            </w:tcBorders>
            <w:vAlign w:val="center"/>
          </w:tcPr>
          <w:p w14:paraId="575450EA"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-0.084±0.01</w:t>
            </w:r>
          </w:p>
        </w:tc>
        <w:tc>
          <w:tcPr>
            <w:tcW w:w="1563" w:type="dxa"/>
            <w:tcBorders>
              <w:top w:val="single" w:sz="6" w:space="0" w:color="auto"/>
              <w:left w:val="single" w:sz="6" w:space="0" w:color="auto"/>
              <w:bottom w:val="single" w:sz="6" w:space="0" w:color="auto"/>
              <w:right w:val="single" w:sz="8" w:space="0" w:color="auto"/>
            </w:tcBorders>
            <w:vAlign w:val="center"/>
          </w:tcPr>
          <w:p w14:paraId="58B0F54D" w14:textId="0E21609F" w:rsidR="00FF5BAA" w:rsidRPr="00C20480" w:rsidRDefault="00D42B76"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L16B8QkD","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127AEC48" w14:textId="77777777" w:rsidTr="00C05A3B">
        <w:trPr>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283FE68F"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Active foot ulcer disutility, year of event</w:t>
            </w:r>
          </w:p>
        </w:tc>
        <w:tc>
          <w:tcPr>
            <w:tcW w:w="2552" w:type="dxa"/>
            <w:tcBorders>
              <w:top w:val="single" w:sz="6" w:space="0" w:color="auto"/>
              <w:left w:val="single" w:sz="6" w:space="0" w:color="auto"/>
              <w:bottom w:val="single" w:sz="6" w:space="0" w:color="auto"/>
              <w:right w:val="single" w:sz="6" w:space="0" w:color="auto"/>
            </w:tcBorders>
            <w:vAlign w:val="center"/>
          </w:tcPr>
          <w:p w14:paraId="367CC41B"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-0.17±0.02</w:t>
            </w:r>
          </w:p>
        </w:tc>
        <w:tc>
          <w:tcPr>
            <w:tcW w:w="1563" w:type="dxa"/>
            <w:tcBorders>
              <w:top w:val="single" w:sz="6" w:space="0" w:color="auto"/>
              <w:left w:val="single" w:sz="6" w:space="0" w:color="auto"/>
              <w:bottom w:val="single" w:sz="6" w:space="0" w:color="auto"/>
              <w:right w:val="single" w:sz="8" w:space="0" w:color="auto"/>
            </w:tcBorders>
            <w:vAlign w:val="center"/>
          </w:tcPr>
          <w:p w14:paraId="6B7C1693" w14:textId="536363D3" w:rsidR="00FF5BAA" w:rsidRPr="00C20480" w:rsidRDefault="00D42B76"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EfPdYkjB","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01D534BA" w14:textId="77777777" w:rsidTr="00C05A3B">
        <w:trPr>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10C748C5"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Amputation disutility, year of event</w:t>
            </w:r>
          </w:p>
        </w:tc>
        <w:tc>
          <w:tcPr>
            <w:tcW w:w="2552" w:type="dxa"/>
            <w:tcBorders>
              <w:top w:val="single" w:sz="6" w:space="0" w:color="auto"/>
              <w:left w:val="single" w:sz="6" w:space="0" w:color="auto"/>
              <w:bottom w:val="single" w:sz="6" w:space="0" w:color="auto"/>
              <w:right w:val="single" w:sz="6" w:space="0" w:color="auto"/>
            </w:tcBorders>
            <w:vAlign w:val="center"/>
          </w:tcPr>
          <w:p w14:paraId="483F7366"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-0.28±0.01</w:t>
            </w:r>
          </w:p>
        </w:tc>
        <w:tc>
          <w:tcPr>
            <w:tcW w:w="1563" w:type="dxa"/>
            <w:tcBorders>
              <w:top w:val="single" w:sz="6" w:space="0" w:color="auto"/>
              <w:left w:val="single" w:sz="6" w:space="0" w:color="auto"/>
              <w:bottom w:val="single" w:sz="6" w:space="0" w:color="auto"/>
              <w:right w:val="single" w:sz="8" w:space="0" w:color="auto"/>
            </w:tcBorders>
            <w:vAlign w:val="center"/>
          </w:tcPr>
          <w:p w14:paraId="453AF4FC" w14:textId="0D87F7CC" w:rsidR="00FF5BAA" w:rsidRPr="00C20480" w:rsidRDefault="00D42B76"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cB9Edpfw","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35E4B055" w14:textId="77777777" w:rsidTr="00C05A3B">
        <w:trPr>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6B547A7E"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Ketoacidosis disutility, year of event</w:t>
            </w:r>
          </w:p>
        </w:tc>
        <w:tc>
          <w:tcPr>
            <w:tcW w:w="2552" w:type="dxa"/>
            <w:tcBorders>
              <w:top w:val="single" w:sz="6" w:space="0" w:color="auto"/>
              <w:left w:val="single" w:sz="6" w:space="0" w:color="auto"/>
              <w:bottom w:val="single" w:sz="6" w:space="0" w:color="auto"/>
              <w:right w:val="single" w:sz="6" w:space="0" w:color="auto"/>
            </w:tcBorders>
            <w:vAlign w:val="center"/>
          </w:tcPr>
          <w:p w14:paraId="22EC1316"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eastAsia="STZhongsong" w:hAnsiTheme="majorBidi" w:cstheme="majorBidi"/>
              </w:rPr>
              <w:t>-0.0367±0.0</w:t>
            </w:r>
          </w:p>
        </w:tc>
        <w:tc>
          <w:tcPr>
            <w:tcW w:w="1563" w:type="dxa"/>
            <w:tcBorders>
              <w:top w:val="single" w:sz="6" w:space="0" w:color="auto"/>
              <w:left w:val="single" w:sz="6" w:space="0" w:color="auto"/>
              <w:bottom w:val="single" w:sz="6" w:space="0" w:color="auto"/>
              <w:right w:val="single" w:sz="8" w:space="0" w:color="auto"/>
            </w:tcBorders>
            <w:vAlign w:val="center"/>
          </w:tcPr>
          <w:p w14:paraId="55A4FF58" w14:textId="00FD643F" w:rsidR="00FF5BAA" w:rsidRPr="00C20480" w:rsidRDefault="00B4796E"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{"citationID":"in6Kfgnx","properties":{"formattedCitation":"[10]","plainCitation":"[10]","noteIndex":0},"citationItems":[{"id":13830,"uris":["http://zotero.org/groups/2694996/items/9ECZCFSP"],"itemData":{"id":13830,"type":"article-journal","abstract":"INTRODUCTION: To compare the cost-effectiveness of flash glucose monitoring versus self-monitoring of blood glucose/point of care testing (SMBG/POCT) in both patients with type 1 and patients with type 2 diabetes (T1D/T2D) receiving insulin therapy.\nMETHODS: The IQVIA CORE Diabetes Model (version 9.5) was used to project the lifetime costs and health outcomes of flash glucose monitoring and SMBG/POCT from a Chinese societal perspective. We considered both hospital and individual version flash glucose monitoring to reflect the clinical practice in China. The clinical inputs leveraged the outcomes from both clinical trials and real-world studies. Cohort characteristics, intervention costs, treatment-related disutility and mortality were extracted from the literature. We also conducted scenario analyses and probabilistic sensitivity analyses to test the robustness of results.\nRESULTS: Compared with SMBG/POCT using efficacy results from clinical trial, flash glucose monitoring brought the incremental costs of Chinese yuan (CNY) 58,021 and CNY 90,997 and additional quality-adjusted life years (QALYs) of 1.22 and 0.65 for patients with T1D and patients with T2D, respectively. According to the \"WHO-CHOICE threshold\" of three times the gross domestic product per capita in China (CNY 217,341 in 2020) as cost-effectiveness threshold, flash glucose monitoring was cost-effective for both patients with T1D and patients with T2D with incremental cost-effectiveness ratios (ICER) of CNY 47,636 and CNY 140,297 per QALY gained, respectively. According to the real-world effectiveness data, flash glucose monitoring was dominant for patients with T1D (lower costs and better effectiveness) and cost-effective for patients with T2D with an ICER of CNY 124,169 per QALY gained compared with SMBG/POCT. Scenario analyses and probabilistic sensitivity analyses confirmed the robustness of the results.\nCONCLUSION: Flash glucose monitoring is likely to be considered as a cost-effective strategy compared to SMBG/POCT for Chinese patients with T1D and patients with T2D receiving insulin therapy.","container-title":"Diabetes Therapy","DOI":"10.1007/s13300-021-01166-z","ISSN":"1869-6953","issue":"12","journalAbbreviation":"Diabetes Ther","language":"eng","note":"PMID: 34689295\nPMCID: PMC8586326\nCitation Key: zhao2021d","page":"3079-3092","source":"PubMed","title":"Cost-effectiveness of flash glucose monitoring for the management of patients with type 1 and patients with type 2 diabetes in China","volume":"12","author":[{"family":"Zhao","given":"Xinran"},{"family":"Ming","given":"Jian"},{"family":"Qu","given":"Shuli"},{"family":"Li","given":"Hsing Jung"},{"family":"Wu","given":"Jing"},{"family":"Ji","given":"Linong"},{"family":"Chen","given":"Yingyao"}],"issued":{"date-parts":[["2021",12]]}}}],"schema":"https://github.com/citation-style-language/schema/raw/master/csl-citation.json"} </w:instrText>
            </w:r>
            <w:r>
              <w:rPr>
                <w:rFonts w:asciiTheme="majorBidi" w:hAnsiTheme="majorBidi" w:cstheme="majorBidi"/>
                <w:color w:val="000000"/>
                <w:lang w:val="en-US"/>
              </w:rPr>
              <w:fldChar w:fldCharType="separate"/>
            </w:r>
            <w:r w:rsidR="008A7AFD" w:rsidRPr="008A7AFD">
              <w:t>[10]</w:t>
            </w:r>
            <w:r>
              <w:rPr>
                <w:rFonts w:asciiTheme="majorBidi" w:hAnsiTheme="majorBidi" w:cstheme="majorBidi"/>
                <w:color w:val="000000"/>
                <w:lang w:val="en-US"/>
              </w:rPr>
              <w:fldChar w:fldCharType="end"/>
            </w:r>
          </w:p>
        </w:tc>
      </w:tr>
      <w:tr w:rsidR="00FF5BAA" w:rsidRPr="00E1464B" w14:paraId="42743709" w14:textId="77777777" w:rsidTr="00C05A3B">
        <w:trPr>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214D6CCC" w14:textId="77777777" w:rsidR="00FF5BAA" w:rsidRPr="00C20480" w:rsidRDefault="00FF5BAA" w:rsidP="009C2B27">
            <w:pPr>
              <w:ind w:left="330" w:firstLineChars="35" w:firstLine="84"/>
              <w:rPr>
                <w:rFonts w:asciiTheme="majorBidi" w:hAnsiTheme="majorBidi" w:cstheme="majorBidi"/>
                <w:color w:val="000000"/>
                <w:lang w:val="en-US"/>
              </w:rPr>
            </w:pPr>
            <w:r w:rsidRPr="00C20480">
              <w:rPr>
                <w:rFonts w:asciiTheme="majorBidi" w:hAnsiTheme="majorBidi" w:cstheme="majorBidi"/>
                <w:color w:val="000000"/>
                <w:lang w:val="en-US"/>
              </w:rPr>
              <w:t xml:space="preserve">Diurnal severe hypoglycemia event (SHE1 and SHE2) requiring    </w:t>
            </w:r>
            <w:r w:rsidRPr="00C20480">
              <w:rPr>
                <w:rFonts w:asciiTheme="majorBidi" w:hAnsiTheme="majorBidi" w:cstheme="majorBidi"/>
                <w:color w:val="000000"/>
                <w:lang w:val="en-US"/>
              </w:rPr>
              <w:br/>
              <w:t xml:space="preserve"> any 3rd party medical assistance</w:t>
            </w:r>
          </w:p>
        </w:tc>
        <w:tc>
          <w:tcPr>
            <w:tcW w:w="2552" w:type="dxa"/>
            <w:tcBorders>
              <w:top w:val="single" w:sz="6" w:space="0" w:color="auto"/>
              <w:left w:val="single" w:sz="6" w:space="0" w:color="auto"/>
              <w:bottom w:val="single" w:sz="6" w:space="0" w:color="auto"/>
              <w:right w:val="single" w:sz="6" w:space="0" w:color="auto"/>
            </w:tcBorders>
            <w:vAlign w:val="center"/>
          </w:tcPr>
          <w:p w14:paraId="32537F43"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-0.060±0.0</w:t>
            </w:r>
          </w:p>
        </w:tc>
        <w:tc>
          <w:tcPr>
            <w:tcW w:w="1563" w:type="dxa"/>
            <w:tcBorders>
              <w:top w:val="single" w:sz="6" w:space="0" w:color="auto"/>
              <w:left w:val="single" w:sz="6" w:space="0" w:color="auto"/>
              <w:bottom w:val="single" w:sz="6" w:space="0" w:color="auto"/>
              <w:right w:val="single" w:sz="8" w:space="0" w:color="auto"/>
            </w:tcBorders>
            <w:vAlign w:val="center"/>
          </w:tcPr>
          <w:p w14:paraId="48460D2C" w14:textId="59B32CC5" w:rsidR="00FF5BAA" w:rsidRPr="00C20480" w:rsidRDefault="00D42B76"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vtwMgIsp","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tr w:rsidR="00FF5BAA" w:rsidRPr="00E1464B" w14:paraId="62AF4B1B" w14:textId="77777777" w:rsidTr="00C05A3B">
        <w:trPr>
          <w:trHeight w:val="20"/>
        </w:trPr>
        <w:tc>
          <w:tcPr>
            <w:tcW w:w="5235" w:type="dxa"/>
            <w:tcBorders>
              <w:top w:val="single" w:sz="6" w:space="0" w:color="auto"/>
              <w:left w:val="single" w:sz="8" w:space="0" w:color="auto"/>
              <w:bottom w:val="single" w:sz="6" w:space="0" w:color="auto"/>
              <w:right w:val="single" w:sz="6" w:space="0" w:color="auto"/>
            </w:tcBorders>
            <w:vAlign w:val="center"/>
          </w:tcPr>
          <w:p w14:paraId="7F703D3E" w14:textId="77777777" w:rsidR="00FF5BAA" w:rsidRPr="00C20480" w:rsidRDefault="00FF5BAA" w:rsidP="009C2B27">
            <w:pPr>
              <w:ind w:left="330" w:firstLineChars="20" w:firstLine="48"/>
              <w:rPr>
                <w:rFonts w:asciiTheme="majorBidi" w:hAnsiTheme="majorBidi" w:cstheme="majorBidi"/>
                <w:color w:val="000000"/>
                <w:lang w:val="en-US"/>
              </w:rPr>
            </w:pPr>
            <w:r w:rsidRPr="00C20480">
              <w:rPr>
                <w:rFonts w:asciiTheme="majorBidi" w:hAnsiTheme="majorBidi" w:cstheme="majorBidi"/>
                <w:color w:val="000000"/>
                <w:lang w:val="en-US"/>
              </w:rPr>
              <w:t xml:space="preserve">Nocturnal severe hypoglycemia event (SHE1 and SHE2) requiring  </w:t>
            </w:r>
            <w:r w:rsidRPr="00C20480">
              <w:rPr>
                <w:rFonts w:asciiTheme="majorBidi" w:hAnsiTheme="majorBidi" w:cstheme="majorBidi"/>
                <w:color w:val="000000"/>
                <w:lang w:val="en-US"/>
              </w:rPr>
              <w:br/>
              <w:t xml:space="preserve"> any 3rd party medical assistance</w:t>
            </w:r>
          </w:p>
        </w:tc>
        <w:tc>
          <w:tcPr>
            <w:tcW w:w="2552" w:type="dxa"/>
            <w:tcBorders>
              <w:top w:val="single" w:sz="6" w:space="0" w:color="auto"/>
              <w:left w:val="single" w:sz="6" w:space="0" w:color="auto"/>
              <w:bottom w:val="single" w:sz="6" w:space="0" w:color="auto"/>
              <w:right w:val="single" w:sz="6" w:space="0" w:color="auto"/>
            </w:tcBorders>
            <w:vAlign w:val="center"/>
          </w:tcPr>
          <w:p w14:paraId="0FEA5FB9" w14:textId="77777777" w:rsidR="00FF5BAA" w:rsidRPr="00C20480" w:rsidRDefault="00FF5BAA" w:rsidP="009C2B27">
            <w:pPr>
              <w:ind w:firstLineChars="200" w:firstLine="480"/>
              <w:rPr>
                <w:rFonts w:asciiTheme="majorBidi" w:hAnsiTheme="majorBidi" w:cstheme="majorBidi"/>
                <w:color w:val="000000"/>
                <w:lang w:val="en-US"/>
              </w:rPr>
            </w:pPr>
            <w:r w:rsidRPr="00C20480">
              <w:rPr>
                <w:rFonts w:asciiTheme="majorBidi" w:hAnsiTheme="majorBidi" w:cstheme="majorBidi"/>
                <w:color w:val="000000"/>
                <w:lang w:val="en-US"/>
              </w:rPr>
              <w:t>-0.060±0.00</w:t>
            </w:r>
          </w:p>
        </w:tc>
        <w:tc>
          <w:tcPr>
            <w:tcW w:w="1563" w:type="dxa"/>
            <w:tcBorders>
              <w:top w:val="single" w:sz="6" w:space="0" w:color="auto"/>
              <w:left w:val="single" w:sz="6" w:space="0" w:color="auto"/>
              <w:bottom w:val="single" w:sz="6" w:space="0" w:color="auto"/>
              <w:right w:val="single" w:sz="8" w:space="0" w:color="auto"/>
            </w:tcBorders>
            <w:vAlign w:val="center"/>
          </w:tcPr>
          <w:p w14:paraId="2D66FAC6" w14:textId="0E63EB73" w:rsidR="00FF5BAA" w:rsidRPr="00C20480" w:rsidRDefault="00D42B76" w:rsidP="008A7AFD">
            <w:pPr>
              <w:ind w:firstLineChars="200" w:firstLine="480"/>
              <w:rPr>
                <w:rFonts w:asciiTheme="majorBidi" w:hAnsiTheme="majorBidi" w:cstheme="majorBidi"/>
                <w:color w:val="000000"/>
                <w:lang w:val="en-US"/>
              </w:rPr>
            </w:pPr>
            <w:r>
              <w:rPr>
                <w:rFonts w:asciiTheme="majorBidi" w:hAnsiTheme="majorBidi" w:cstheme="majorBidi"/>
                <w:color w:val="000000"/>
                <w:lang w:val="en-US"/>
              </w:rPr>
              <w:fldChar w:fldCharType="begin"/>
            </w:r>
            <w:r w:rsidR="008A7AFD">
              <w:rPr>
                <w:rFonts w:asciiTheme="majorBidi" w:hAnsiTheme="majorBidi" w:cstheme="majorBidi"/>
                <w:color w:val="000000"/>
                <w:lang w:val="en-US"/>
              </w:rPr>
              <w:instrText xml:space="preserve"> ADDIN ZOTERO_ITEM CSL_CITATION {"citationID":"WdFGrOkj","properties":{"formattedCitation":"[9]","plainCitation":"[9]","noteIndex":0},"citationItems":[{"id":754,"uris":["http://zotero.org/groups/2694996/items/YDHUTRLK"],"itemData":{"id":754,"type":"article-journal","abstract":"&lt;h2&gt;Abstract&lt;/h2&gt;&lt;h3&gt;Objectives&lt;/h3&gt;&lt;p&gt;Economic analysis in type 2 diabetes mellitus (T2DM) requires an assessment of the effect of a wide range of complications. The objective of this article was to identify a set of utility values consistent with the National Institute for Health and Care Excellence (NICE) reference case and to critically discuss and illustrate challenges in creating such a utility set.&lt;/p&gt;&lt;h3&gt;Methods&lt;/h3&gt;&lt;p&gt;A systematic literature review was conducted to identify studies reporting utility values for relevant complications. The methodology of each study was assessed for consistency with the NICE reference case. A suggested set of utility values applicable to modeling was derived, giving preference to studies reporting multiple complications and correcting for comorbidity.&lt;/p&gt;&lt;h3&gt;Results&lt;/h3&gt;&lt;p&gt;The review considered 21 relevant diabetes complications. A total of 16,574 articles were identified; after screening, 61 articles were assessed for methodological quality. Nineteen articles met NICE criteria, reporting utility values for 20 of 21 relevant complications. For renal transplant, because no articles meeting NICE criteria were identified, two articles using other methodologies were included. Index value estimates for T2DM without complication ranged from 0.711 to 0.940. Utility decrement associated with complications ranged from 0.014 (minor hypoglycemia) to 0.28 (amputation). Limitations associated with the selection of a utility value for use in economic modeling included variability in patient recruitment, heterogeneity in statistical analysis, large variability around some point estimates, and lack of recent data.&lt;/p&gt;&lt;h3&gt;Conclusions&lt;/h3&gt;&lt;p&gt;A reference set of utility values for T2DM and its complications in line with NICE requirements was identified. This research illustrates the challenges associated with systematically selecting utility data for economic evaluations.&lt;/p&gt;","container-title":"Value in Health","DOI":"10.1016/j.jval.2014.03.003","ISSN":"1098-3015, 1524-4733","issue":"4","journalAbbreviation":"Value Health","language":"English","note":"publisher: Elsevier\nPMID: 24969008","page":"462-470","source":"www.valueinhealthjournal.com","title":"Review of utility values for economic modeling in type 2 diabetes","volume":"17","author":[{"family":"Beaudet","given":"Amélie"},{"family":"Clegg","given":"John"},{"family":"Thuresson","given":"Per-Olof"},{"family":"Lloyd","given":"Adam"},{"family":"McEwan","given":"Phil"}],"issued":{"date-parts":[["2014"]]}}}],"schema":"https://github.com/citation-style-language/schema/raw/master/csl-citation.json"} </w:instrText>
            </w:r>
            <w:r>
              <w:rPr>
                <w:rFonts w:asciiTheme="majorBidi" w:hAnsiTheme="majorBidi" w:cstheme="majorBidi"/>
                <w:color w:val="000000"/>
                <w:lang w:val="en-US"/>
              </w:rPr>
              <w:fldChar w:fldCharType="separate"/>
            </w:r>
            <w:r w:rsidR="008A7AFD" w:rsidRPr="008A7AFD">
              <w:t>[9]</w:t>
            </w:r>
            <w:r>
              <w:rPr>
                <w:rFonts w:asciiTheme="majorBidi" w:hAnsiTheme="majorBidi" w:cstheme="majorBidi"/>
                <w:color w:val="000000"/>
                <w:lang w:val="en-US"/>
              </w:rPr>
              <w:fldChar w:fldCharType="end"/>
            </w:r>
          </w:p>
        </w:tc>
      </w:tr>
      <w:bookmarkEnd w:id="4"/>
    </w:tbl>
    <w:p w14:paraId="15F2CEF9" w14:textId="77777777" w:rsidR="00DF6849" w:rsidRDefault="00DF6849" w:rsidP="00FD4D21">
      <w:pPr>
        <w:spacing w:line="240" w:lineRule="auto"/>
        <w:sectPr w:rsidR="00DF6849" w:rsidSect="00B81031">
          <w:footerReference w:type="even" r:id="rId12"/>
          <w:footerReference w:type="default" r:id="rId13"/>
          <w:footerReference w:type="first" r:id="rId14"/>
          <w:endnotePr>
            <w:numFmt w:val="decimal"/>
          </w:endnotePr>
          <w:pgSz w:w="11900" w:h="16840"/>
          <w:pgMar w:top="1440" w:right="1440" w:bottom="1440" w:left="1440" w:header="708" w:footer="708" w:gutter="0"/>
          <w:cols w:space="708"/>
          <w:docGrid w:linePitch="360"/>
        </w:sectPr>
      </w:pPr>
    </w:p>
    <w:p w14:paraId="57E6A2F6" w14:textId="56FEBEED" w:rsidR="00C20480" w:rsidRPr="008902BE" w:rsidRDefault="003274D2" w:rsidP="00FD4D21">
      <w:pPr>
        <w:rPr>
          <w:b/>
          <w:bCs/>
        </w:rPr>
      </w:pPr>
      <w:r>
        <w:rPr>
          <w:b/>
          <w:bCs/>
        </w:rPr>
        <w:lastRenderedPageBreak/>
        <w:t>R</w:t>
      </w:r>
      <w:r w:rsidR="008902BE" w:rsidRPr="008902BE">
        <w:rPr>
          <w:b/>
          <w:bCs/>
        </w:rPr>
        <w:t>eferences</w:t>
      </w:r>
    </w:p>
    <w:p w14:paraId="55AE906E" w14:textId="77777777" w:rsidR="003C4517" w:rsidRPr="003C4517" w:rsidRDefault="003C4517" w:rsidP="003C4517">
      <w:pPr>
        <w:pStyle w:val="Bibliography"/>
      </w:pPr>
      <w:r>
        <w:rPr>
          <w:b/>
          <w:bCs/>
        </w:rPr>
        <w:fldChar w:fldCharType="begin"/>
      </w:r>
      <w:r w:rsidRPr="00FD4D21">
        <w:rPr>
          <w:b/>
          <w:bCs/>
          <w:lang w:val="da-DK"/>
        </w:rPr>
        <w:instrText xml:space="preserve"> ADDIN ZOTERO_BIBL {"uncited":[],"omitted":[],"custom":[]} CSL_BIBLIOGRAPHY </w:instrText>
      </w:r>
      <w:r>
        <w:rPr>
          <w:b/>
          <w:bCs/>
        </w:rPr>
        <w:fldChar w:fldCharType="separate"/>
      </w:r>
      <w:r w:rsidRPr="00FD4D21">
        <w:rPr>
          <w:lang w:val="da-DK"/>
        </w:rPr>
        <w:t xml:space="preserve">[1] </w:t>
      </w:r>
      <w:r w:rsidRPr="00FD4D21">
        <w:rPr>
          <w:lang w:val="da-DK"/>
        </w:rPr>
        <w:tab/>
        <w:t xml:space="preserve">Karter AJ, Parker MM, Moffet HH, et al. </w:t>
      </w:r>
      <w:r w:rsidRPr="003C4517">
        <w:t>Association of real-time continuous glucose monitoring with glycemic control and acute metabolic events among patients with insulin-treated diabetes. JAMA. 2021;325:2273–2284.</w:t>
      </w:r>
    </w:p>
    <w:p w14:paraId="24E7AF78" w14:textId="77777777" w:rsidR="003C4517" w:rsidRPr="003C4517" w:rsidRDefault="003C4517" w:rsidP="003C4517">
      <w:pPr>
        <w:pStyle w:val="Bibliography"/>
      </w:pPr>
      <w:r w:rsidRPr="003C4517">
        <w:t xml:space="preserve">[2] </w:t>
      </w:r>
      <w:r w:rsidRPr="003C4517">
        <w:tab/>
        <w:t>ACCORD Study Group, Buse JB, Bigger JT, et al. Action to Control Cardiovascular Risk in Diabetes (ACCORD) trial: design and methods. Am J Cardiol. 2007;99:21i–33i.</w:t>
      </w:r>
    </w:p>
    <w:p w14:paraId="67434A76" w14:textId="77777777" w:rsidR="003C4517" w:rsidRPr="003C4517" w:rsidRDefault="003C4517" w:rsidP="003C4517">
      <w:pPr>
        <w:pStyle w:val="Bibliography"/>
      </w:pPr>
      <w:r w:rsidRPr="003C4517">
        <w:t xml:space="preserve">[3] </w:t>
      </w:r>
      <w:r w:rsidRPr="003C4517">
        <w:tab/>
        <w:t>ACCORD Study Group, Gerstein HC, Miller ME, et al. Effects of intensive glucose lowering in type 2 diabetes. N Engl J Med. 2008;358:2545–2559.</w:t>
      </w:r>
    </w:p>
    <w:p w14:paraId="1B8C6FBB" w14:textId="77777777" w:rsidR="003C4517" w:rsidRPr="003C4517" w:rsidRDefault="003C4517" w:rsidP="003C4517">
      <w:pPr>
        <w:pStyle w:val="Bibliography"/>
      </w:pPr>
      <w:r w:rsidRPr="003C4517">
        <w:t xml:space="preserve">[4] </w:t>
      </w:r>
      <w:r w:rsidRPr="003C4517">
        <w:tab/>
        <w:t>NICE. Type 2 diabetes in adults: management [Internet]. London: NICE; 2015 [cited 2023 Dec 7]. Report No.: NG28. Available from: https://www.nice.org.uk/guidance/ng28.</w:t>
      </w:r>
    </w:p>
    <w:p w14:paraId="75A70AC2" w14:textId="77777777" w:rsidR="003C4517" w:rsidRPr="00FD4D21" w:rsidRDefault="003C4517" w:rsidP="003C4517">
      <w:pPr>
        <w:pStyle w:val="Bibliography"/>
        <w:rPr>
          <w:lang w:val="es-ES"/>
        </w:rPr>
      </w:pPr>
      <w:r w:rsidRPr="003C4517">
        <w:t xml:space="preserve">[5] </w:t>
      </w:r>
      <w:r w:rsidRPr="003C4517">
        <w:tab/>
        <w:t xml:space="preserve">Franch-Nadal J, Malkin SJP, Hunt B, et al. The cost-effectiveness of oral semaglutide in Spain: a long-term health economic analysis based on the PIONEER clinical trials. </w:t>
      </w:r>
      <w:r w:rsidRPr="00FD4D21">
        <w:rPr>
          <w:lang w:val="es-ES"/>
        </w:rPr>
        <w:t>Adv Ther. 2022;39:3180–3198.</w:t>
      </w:r>
    </w:p>
    <w:p w14:paraId="2454ACAA" w14:textId="77777777" w:rsidR="003C4517" w:rsidRPr="003C4517" w:rsidRDefault="003C4517" w:rsidP="003C4517">
      <w:pPr>
        <w:pStyle w:val="Bibliography"/>
      </w:pPr>
      <w:r w:rsidRPr="00FD4D21">
        <w:rPr>
          <w:lang w:val="es-ES"/>
        </w:rPr>
        <w:t xml:space="preserve">[6] </w:t>
      </w:r>
      <w:r w:rsidRPr="00FD4D21">
        <w:rPr>
          <w:lang w:val="es-ES"/>
        </w:rPr>
        <w:tab/>
        <w:t xml:space="preserve">Crespo C, Brosa M, Soria-Juan A, et al. Costes directos de la diabetes mellitus y de sus complicaciones en España (Estudio SECCAID: Spain estimated cost Ciberdem-Cabimer in Diabetes). </w:t>
      </w:r>
      <w:r w:rsidRPr="003C4517">
        <w:t>Av En Diabetol. 2013;29:182–189.</w:t>
      </w:r>
    </w:p>
    <w:p w14:paraId="5F70B6B8" w14:textId="77777777" w:rsidR="003C4517" w:rsidRPr="003C4517" w:rsidRDefault="003C4517" w:rsidP="003C4517">
      <w:pPr>
        <w:pStyle w:val="Bibliography"/>
      </w:pPr>
      <w:r w:rsidRPr="003C4517">
        <w:t xml:space="preserve">[7] </w:t>
      </w:r>
      <w:r w:rsidRPr="003C4517">
        <w:tab/>
        <w:t>eSalud 2018 Cost of procedures according to official tariffs. 2018.</w:t>
      </w:r>
    </w:p>
    <w:p w14:paraId="021E9D32" w14:textId="77777777" w:rsidR="003C4517" w:rsidRPr="00FD4D21" w:rsidRDefault="003C4517" w:rsidP="003C4517">
      <w:pPr>
        <w:pStyle w:val="Bibliography"/>
        <w:rPr>
          <w:lang w:val="nb-NO"/>
        </w:rPr>
      </w:pPr>
      <w:r w:rsidRPr="003C4517">
        <w:t xml:space="preserve">[8] </w:t>
      </w:r>
      <w:r w:rsidRPr="003C4517">
        <w:tab/>
        <w:t xml:space="preserve">Beck RW, Riddlesworth TD, Ruedy K, et al. Continuous glucose monitoring versus usual care in patients with type 2 diabetes receiving multiple daily insulin injections: a randomized trial. </w:t>
      </w:r>
      <w:r w:rsidRPr="00FD4D21">
        <w:rPr>
          <w:lang w:val="nb-NO"/>
        </w:rPr>
        <w:t>Ann Intern Med. 2017;167:365–374.</w:t>
      </w:r>
    </w:p>
    <w:p w14:paraId="6B812D4D" w14:textId="77777777" w:rsidR="003C4517" w:rsidRPr="003C4517" w:rsidRDefault="003C4517" w:rsidP="003C4517">
      <w:pPr>
        <w:pStyle w:val="Bibliography"/>
      </w:pPr>
      <w:r w:rsidRPr="00FD4D21">
        <w:rPr>
          <w:lang w:val="nb-NO"/>
        </w:rPr>
        <w:t xml:space="preserve">[9] </w:t>
      </w:r>
      <w:r w:rsidRPr="00FD4D21">
        <w:rPr>
          <w:lang w:val="nb-NO"/>
        </w:rPr>
        <w:tab/>
        <w:t xml:space="preserve">Beaudet A, Clegg J, Thuresson P-O, et al. </w:t>
      </w:r>
      <w:r w:rsidRPr="003C4517">
        <w:t>Review of utility values for economic modeling in type 2 diabetes. Value Health. 2014;17:462–470.</w:t>
      </w:r>
    </w:p>
    <w:p w14:paraId="55B3CE45" w14:textId="77777777" w:rsidR="003C4517" w:rsidRPr="003C4517" w:rsidRDefault="003C4517" w:rsidP="003C4517">
      <w:pPr>
        <w:pStyle w:val="Bibliography"/>
      </w:pPr>
      <w:r w:rsidRPr="003C4517">
        <w:t xml:space="preserve">[10] </w:t>
      </w:r>
      <w:r w:rsidRPr="003C4517">
        <w:tab/>
        <w:t>Zhao X, Ming J, Qu S, et al. Cost-effectiveness of flash glucose monitoring for the management of patients with type 1 and patients with type 2 diabetes in China. Diabetes Ther. 2021;12:3079–3092.</w:t>
      </w:r>
    </w:p>
    <w:p w14:paraId="5F314854" w14:textId="7ACED161" w:rsidR="008902BE" w:rsidRPr="008902BE" w:rsidRDefault="003C4517" w:rsidP="00E14742">
      <w:pPr>
        <w:ind w:firstLine="720"/>
        <w:rPr>
          <w:b/>
          <w:bCs/>
        </w:rPr>
      </w:pPr>
      <w:r>
        <w:rPr>
          <w:b/>
          <w:bCs/>
        </w:rPr>
        <w:fldChar w:fldCharType="end"/>
      </w:r>
    </w:p>
    <w:sectPr w:rsidR="008902BE" w:rsidRPr="008902BE" w:rsidSect="00B81031">
      <w:endnotePr>
        <w:numFmt w:val="decimal"/>
      </w:endnotePr>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53DAA" w14:textId="77777777" w:rsidR="004D3323" w:rsidRDefault="004D3323" w:rsidP="00AB56D5">
      <w:r>
        <w:separator/>
      </w:r>
    </w:p>
  </w:endnote>
  <w:endnote w:type="continuationSeparator" w:id="0">
    <w:p w14:paraId="15E5767E" w14:textId="77777777" w:rsidR="004D3323" w:rsidRDefault="004D3323" w:rsidP="00AB56D5">
      <w:r>
        <w:continuationSeparator/>
      </w:r>
    </w:p>
  </w:endnote>
  <w:endnote w:type="continuationNotice" w:id="1">
    <w:p w14:paraId="4CFD217E" w14:textId="77777777" w:rsidR="004D3323" w:rsidRDefault="004D3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raphik 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9C5D2" w14:textId="4EAA0011" w:rsidR="00751EE1" w:rsidRDefault="00751EE1">
    <w:pPr>
      <w:pStyle w:val="Footer"/>
    </w:pPr>
    <w:r>
      <w:rPr>
        <w:noProof/>
      </w:rPr>
      <mc:AlternateContent>
        <mc:Choice Requires="wps">
          <w:drawing>
            <wp:anchor distT="0" distB="0" distL="0" distR="0" simplePos="0" relativeHeight="251659264" behindDoc="0" locked="0" layoutInCell="1" allowOverlap="1" wp14:anchorId="6AD16557" wp14:editId="615A6024">
              <wp:simplePos x="635" y="635"/>
              <wp:positionH relativeFrom="page">
                <wp:align>left</wp:align>
              </wp:positionH>
              <wp:positionV relativeFrom="page">
                <wp:align>bottom</wp:align>
              </wp:positionV>
              <wp:extent cx="2085975" cy="459105"/>
              <wp:effectExtent l="0" t="0" r="9525" b="0"/>
              <wp:wrapNone/>
              <wp:docPr id="159774012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2B9767CD" w14:textId="6A75EB67" w:rsidR="00751EE1" w:rsidRPr="00751EE1" w:rsidRDefault="00751EE1" w:rsidP="00751EE1">
                          <w:pPr>
                            <w:rPr>
                              <w:rFonts w:ascii="Rockwell" w:eastAsia="Rockwell" w:hAnsi="Rockwell" w:cs="Rockwell"/>
                              <w:noProof/>
                              <w:color w:val="0078D7"/>
                              <w:sz w:val="18"/>
                              <w:szCs w:val="18"/>
                            </w:rPr>
                          </w:pPr>
                          <w:r w:rsidRPr="00751EE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D1655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" filled="f" stroked="f">
              <v:textbox style="mso-fit-shape-to-text:t" inset="20pt,0,0,15pt">
                <w:txbxContent>
                  <w:p w14:paraId="2B9767CD" w14:textId="6A75EB67" w:rsidR="00751EE1" w:rsidRPr="00751EE1" w:rsidRDefault="00751EE1" w:rsidP="00751EE1">
                    <w:pPr>
                      <w:rPr>
                        <w:rFonts w:ascii="Rockwell" w:eastAsia="Rockwell" w:hAnsi="Rockwell" w:cs="Rockwell"/>
                        <w:noProof/>
                        <w:color w:val="0078D7"/>
                        <w:sz w:val="18"/>
                        <w:szCs w:val="18"/>
                      </w:rPr>
                    </w:pPr>
                    <w:r w:rsidRPr="00751EE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2DB0B" w14:textId="7215C9CB" w:rsidR="005855C5" w:rsidRDefault="00751EE1">
    <w:pPr>
      <w:pStyle w:val="Footer"/>
      <w:jc w:val="right"/>
    </w:pPr>
    <w:r>
      <w:rPr>
        <w:noProof/>
      </w:rPr>
      <mc:AlternateContent>
        <mc:Choice Requires="wps">
          <w:drawing>
            <wp:anchor distT="0" distB="0" distL="0" distR="0" simplePos="0" relativeHeight="251660288" behindDoc="0" locked="0" layoutInCell="1" allowOverlap="1" wp14:anchorId="48EB72E5" wp14:editId="3D337B52">
              <wp:simplePos x="914400" y="9545934"/>
              <wp:positionH relativeFrom="page">
                <wp:align>left</wp:align>
              </wp:positionH>
              <wp:positionV relativeFrom="page">
                <wp:align>bottom</wp:align>
              </wp:positionV>
              <wp:extent cx="2085975" cy="459105"/>
              <wp:effectExtent l="0" t="0" r="9525" b="0"/>
              <wp:wrapNone/>
              <wp:docPr id="188634884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7353D782" w14:textId="727F79E1" w:rsidR="00751EE1" w:rsidRPr="00751EE1" w:rsidRDefault="00751EE1" w:rsidP="00751EE1">
                          <w:pPr>
                            <w:rPr>
                              <w:rFonts w:ascii="Rockwell" w:eastAsia="Rockwell" w:hAnsi="Rockwell" w:cs="Rockwell"/>
                              <w:noProof/>
                              <w:color w:val="0078D7"/>
                              <w:sz w:val="18"/>
                              <w:szCs w:val="18"/>
                            </w:rPr>
                          </w:pPr>
                          <w:r w:rsidRPr="00751EE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EB72E5"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" filled="f" stroked="f">
              <v:textbox style="mso-fit-shape-to-text:t" inset="20pt,0,0,15pt">
                <w:txbxContent>
                  <w:p w14:paraId="7353D782" w14:textId="727F79E1" w:rsidR="00751EE1" w:rsidRPr="00751EE1" w:rsidRDefault="00751EE1" w:rsidP="00751EE1">
                    <w:pPr>
                      <w:rPr>
                        <w:rFonts w:ascii="Rockwell" w:eastAsia="Rockwell" w:hAnsi="Rockwell" w:cs="Rockwell"/>
                        <w:noProof/>
                        <w:color w:val="0078D7"/>
                        <w:sz w:val="18"/>
                        <w:szCs w:val="18"/>
                      </w:rPr>
                    </w:pPr>
                    <w:r w:rsidRPr="00751EE1">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755698944"/>
        <w:docPartObj>
          <w:docPartGallery w:val="Page Numbers (Bottom of Page)"/>
          <w:docPartUnique/>
        </w:docPartObj>
      </w:sdtPr>
      <w:sdtEndPr>
        <w:rPr>
          <w:noProof/>
        </w:rPr>
      </w:sdtEndPr>
      <w:sdtContent>
        <w:r w:rsidR="005855C5">
          <w:fldChar w:fldCharType="begin"/>
        </w:r>
        <w:r w:rsidR="005855C5">
          <w:instrText xml:space="preserve"> PAGE   \* MERGEFORMAT </w:instrText>
        </w:r>
        <w:r w:rsidR="005855C5">
          <w:fldChar w:fldCharType="separate"/>
        </w:r>
        <w:r w:rsidR="005855C5">
          <w:rPr>
            <w:noProof/>
          </w:rPr>
          <w:t>2</w:t>
        </w:r>
        <w:r w:rsidR="005855C5">
          <w:rPr>
            <w:noProof/>
          </w:rPr>
          <w:fldChar w:fldCharType="end"/>
        </w:r>
      </w:sdtContent>
    </w:sdt>
  </w:p>
  <w:p w14:paraId="62738578" w14:textId="77777777" w:rsidR="005855C5" w:rsidRDefault="00585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E81D0" w14:textId="042A81FB" w:rsidR="00751EE1" w:rsidRDefault="00751EE1">
    <w:pPr>
      <w:pStyle w:val="Footer"/>
    </w:pPr>
    <w:r>
      <w:rPr>
        <w:noProof/>
      </w:rPr>
      <mc:AlternateContent>
        <mc:Choice Requires="wps">
          <w:drawing>
            <wp:anchor distT="0" distB="0" distL="0" distR="0" simplePos="0" relativeHeight="251658240" behindDoc="0" locked="0" layoutInCell="1" allowOverlap="1" wp14:anchorId="6DC934C6" wp14:editId="15D54B98">
              <wp:simplePos x="635" y="635"/>
              <wp:positionH relativeFrom="page">
                <wp:align>left</wp:align>
              </wp:positionH>
              <wp:positionV relativeFrom="page">
                <wp:align>bottom</wp:align>
              </wp:positionV>
              <wp:extent cx="2085975" cy="459105"/>
              <wp:effectExtent l="0" t="0" r="9525" b="0"/>
              <wp:wrapNone/>
              <wp:docPr id="69895702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6E66CB08" w14:textId="7887EA9D" w:rsidR="00751EE1" w:rsidRPr="00751EE1" w:rsidRDefault="00751EE1" w:rsidP="00751EE1">
                          <w:pPr>
                            <w:rPr>
                              <w:rFonts w:ascii="Rockwell" w:eastAsia="Rockwell" w:hAnsi="Rockwell" w:cs="Rockwell"/>
                              <w:noProof/>
                              <w:color w:val="0078D7"/>
                              <w:sz w:val="18"/>
                              <w:szCs w:val="18"/>
                            </w:rPr>
                          </w:pPr>
                          <w:r w:rsidRPr="00751EE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C934C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O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" filled="f" stroked="f">
              <v:textbox style="mso-fit-shape-to-text:t" inset="20pt,0,0,15pt">
                <w:txbxContent>
                  <w:p w14:paraId="6E66CB08" w14:textId="7887EA9D" w:rsidR="00751EE1" w:rsidRPr="00751EE1" w:rsidRDefault="00751EE1" w:rsidP="00751EE1">
                    <w:pPr>
                      <w:rPr>
                        <w:rFonts w:ascii="Rockwell" w:eastAsia="Rockwell" w:hAnsi="Rockwell" w:cs="Rockwell"/>
                        <w:noProof/>
                        <w:color w:val="0078D7"/>
                        <w:sz w:val="18"/>
                        <w:szCs w:val="18"/>
                      </w:rPr>
                    </w:pPr>
                    <w:r w:rsidRPr="00751EE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CC302" w14:textId="77777777" w:rsidR="004D3323" w:rsidRDefault="004D3323" w:rsidP="00AB56D5">
      <w:r>
        <w:separator/>
      </w:r>
    </w:p>
  </w:footnote>
  <w:footnote w:type="continuationSeparator" w:id="0">
    <w:p w14:paraId="3F08557B" w14:textId="77777777" w:rsidR="004D3323" w:rsidRDefault="004D3323" w:rsidP="00AB56D5">
      <w:r>
        <w:continuationSeparator/>
      </w:r>
    </w:p>
  </w:footnote>
  <w:footnote w:type="continuationNotice" w:id="1">
    <w:p w14:paraId="2A7F5F96" w14:textId="77777777" w:rsidR="004D3323" w:rsidRDefault="004D33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4F04"/>
    <w:multiLevelType w:val="hybridMultilevel"/>
    <w:tmpl w:val="40DA7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2776A"/>
    <w:multiLevelType w:val="hybridMultilevel"/>
    <w:tmpl w:val="90E2A090"/>
    <w:lvl w:ilvl="0" w:tplc="08090001">
      <w:start w:val="1"/>
      <w:numFmt w:val="bullet"/>
      <w:lvlText w:val=""/>
      <w:lvlJc w:val="left"/>
      <w:pPr>
        <w:ind w:left="720" w:hanging="360"/>
      </w:pPr>
      <w:rPr>
        <w:rFonts w:ascii="Symbol" w:hAnsi="Symbol" w:hint="default"/>
      </w:rPr>
    </w:lvl>
    <w:lvl w:ilvl="1" w:tplc="6BC27D7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25DF8"/>
    <w:multiLevelType w:val="hybridMultilevel"/>
    <w:tmpl w:val="688A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302BB"/>
    <w:multiLevelType w:val="hybridMultilevel"/>
    <w:tmpl w:val="BFCC6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95D51"/>
    <w:multiLevelType w:val="hybridMultilevel"/>
    <w:tmpl w:val="7B82B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6231E"/>
    <w:multiLevelType w:val="hybridMultilevel"/>
    <w:tmpl w:val="EAF6865C"/>
    <w:lvl w:ilvl="0" w:tplc="E2764EBE">
      <w:start w:val="1"/>
      <w:numFmt w:val="bullet"/>
      <w:lvlText w:val=""/>
      <w:lvlJc w:val="left"/>
      <w:pPr>
        <w:tabs>
          <w:tab w:val="num" w:pos="720"/>
        </w:tabs>
        <w:ind w:left="720" w:hanging="360"/>
      </w:pPr>
      <w:rPr>
        <w:rFonts w:ascii="Wingdings" w:hAnsi="Wingdings" w:hint="default"/>
      </w:rPr>
    </w:lvl>
    <w:lvl w:ilvl="1" w:tplc="63064BD8">
      <w:numFmt w:val="bullet"/>
      <w:lvlText w:val=""/>
      <w:lvlJc w:val="left"/>
      <w:pPr>
        <w:tabs>
          <w:tab w:val="num" w:pos="1440"/>
        </w:tabs>
        <w:ind w:left="1440" w:hanging="360"/>
      </w:pPr>
      <w:rPr>
        <w:rFonts w:ascii="Wingdings" w:hAnsi="Wingdings" w:hint="default"/>
      </w:rPr>
    </w:lvl>
    <w:lvl w:ilvl="2" w:tplc="282A3998" w:tentative="1">
      <w:start w:val="1"/>
      <w:numFmt w:val="bullet"/>
      <w:lvlText w:val=""/>
      <w:lvlJc w:val="left"/>
      <w:pPr>
        <w:tabs>
          <w:tab w:val="num" w:pos="2160"/>
        </w:tabs>
        <w:ind w:left="2160" w:hanging="360"/>
      </w:pPr>
      <w:rPr>
        <w:rFonts w:ascii="Wingdings" w:hAnsi="Wingdings" w:hint="default"/>
      </w:rPr>
    </w:lvl>
    <w:lvl w:ilvl="3" w:tplc="E80EE2AA" w:tentative="1">
      <w:start w:val="1"/>
      <w:numFmt w:val="bullet"/>
      <w:lvlText w:val=""/>
      <w:lvlJc w:val="left"/>
      <w:pPr>
        <w:tabs>
          <w:tab w:val="num" w:pos="2880"/>
        </w:tabs>
        <w:ind w:left="2880" w:hanging="360"/>
      </w:pPr>
      <w:rPr>
        <w:rFonts w:ascii="Wingdings" w:hAnsi="Wingdings" w:hint="default"/>
      </w:rPr>
    </w:lvl>
    <w:lvl w:ilvl="4" w:tplc="3E6640B0" w:tentative="1">
      <w:start w:val="1"/>
      <w:numFmt w:val="bullet"/>
      <w:lvlText w:val=""/>
      <w:lvlJc w:val="left"/>
      <w:pPr>
        <w:tabs>
          <w:tab w:val="num" w:pos="3600"/>
        </w:tabs>
        <w:ind w:left="3600" w:hanging="360"/>
      </w:pPr>
      <w:rPr>
        <w:rFonts w:ascii="Wingdings" w:hAnsi="Wingdings" w:hint="default"/>
      </w:rPr>
    </w:lvl>
    <w:lvl w:ilvl="5" w:tplc="2A903C86" w:tentative="1">
      <w:start w:val="1"/>
      <w:numFmt w:val="bullet"/>
      <w:lvlText w:val=""/>
      <w:lvlJc w:val="left"/>
      <w:pPr>
        <w:tabs>
          <w:tab w:val="num" w:pos="4320"/>
        </w:tabs>
        <w:ind w:left="4320" w:hanging="360"/>
      </w:pPr>
      <w:rPr>
        <w:rFonts w:ascii="Wingdings" w:hAnsi="Wingdings" w:hint="default"/>
      </w:rPr>
    </w:lvl>
    <w:lvl w:ilvl="6" w:tplc="45C03CF4" w:tentative="1">
      <w:start w:val="1"/>
      <w:numFmt w:val="bullet"/>
      <w:lvlText w:val=""/>
      <w:lvlJc w:val="left"/>
      <w:pPr>
        <w:tabs>
          <w:tab w:val="num" w:pos="5040"/>
        </w:tabs>
        <w:ind w:left="5040" w:hanging="360"/>
      </w:pPr>
      <w:rPr>
        <w:rFonts w:ascii="Wingdings" w:hAnsi="Wingdings" w:hint="default"/>
      </w:rPr>
    </w:lvl>
    <w:lvl w:ilvl="7" w:tplc="F07AFF0C" w:tentative="1">
      <w:start w:val="1"/>
      <w:numFmt w:val="bullet"/>
      <w:lvlText w:val=""/>
      <w:lvlJc w:val="left"/>
      <w:pPr>
        <w:tabs>
          <w:tab w:val="num" w:pos="5760"/>
        </w:tabs>
        <w:ind w:left="5760" w:hanging="360"/>
      </w:pPr>
      <w:rPr>
        <w:rFonts w:ascii="Wingdings" w:hAnsi="Wingdings" w:hint="default"/>
      </w:rPr>
    </w:lvl>
    <w:lvl w:ilvl="8" w:tplc="1358563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A2197"/>
    <w:multiLevelType w:val="hybridMultilevel"/>
    <w:tmpl w:val="B0729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76655"/>
    <w:multiLevelType w:val="hybridMultilevel"/>
    <w:tmpl w:val="C3E6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45DBF"/>
    <w:multiLevelType w:val="hybridMultilevel"/>
    <w:tmpl w:val="23002ECE"/>
    <w:lvl w:ilvl="0" w:tplc="84C4C4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0526E"/>
    <w:multiLevelType w:val="hybridMultilevel"/>
    <w:tmpl w:val="3E4C6F0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320F1"/>
    <w:multiLevelType w:val="hybridMultilevel"/>
    <w:tmpl w:val="D056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B1688"/>
    <w:multiLevelType w:val="hybridMultilevel"/>
    <w:tmpl w:val="1A9C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C57B4"/>
    <w:multiLevelType w:val="hybridMultilevel"/>
    <w:tmpl w:val="AE7E9DC0"/>
    <w:lvl w:ilvl="0" w:tplc="4BB60D20">
      <w:start w:val="1"/>
      <w:numFmt w:val="bullet"/>
      <w:lvlText w:val=""/>
      <w:lvlJc w:val="left"/>
      <w:pPr>
        <w:tabs>
          <w:tab w:val="num" w:pos="720"/>
        </w:tabs>
        <w:ind w:left="720" w:hanging="360"/>
      </w:pPr>
      <w:rPr>
        <w:rFonts w:ascii="Wingdings" w:hAnsi="Wingdings" w:hint="default"/>
      </w:rPr>
    </w:lvl>
    <w:lvl w:ilvl="1" w:tplc="F3B4DFAE">
      <w:numFmt w:val="bullet"/>
      <w:lvlText w:val=""/>
      <w:lvlJc w:val="left"/>
      <w:pPr>
        <w:tabs>
          <w:tab w:val="num" w:pos="1440"/>
        </w:tabs>
        <w:ind w:left="1440" w:hanging="360"/>
      </w:pPr>
      <w:rPr>
        <w:rFonts w:ascii="Wingdings" w:hAnsi="Wingdings" w:hint="default"/>
      </w:rPr>
    </w:lvl>
    <w:lvl w:ilvl="2" w:tplc="9DD6A580" w:tentative="1">
      <w:start w:val="1"/>
      <w:numFmt w:val="bullet"/>
      <w:lvlText w:val=""/>
      <w:lvlJc w:val="left"/>
      <w:pPr>
        <w:tabs>
          <w:tab w:val="num" w:pos="2160"/>
        </w:tabs>
        <w:ind w:left="2160" w:hanging="360"/>
      </w:pPr>
      <w:rPr>
        <w:rFonts w:ascii="Wingdings" w:hAnsi="Wingdings" w:hint="default"/>
      </w:rPr>
    </w:lvl>
    <w:lvl w:ilvl="3" w:tplc="9E4A2D26" w:tentative="1">
      <w:start w:val="1"/>
      <w:numFmt w:val="bullet"/>
      <w:lvlText w:val=""/>
      <w:lvlJc w:val="left"/>
      <w:pPr>
        <w:tabs>
          <w:tab w:val="num" w:pos="2880"/>
        </w:tabs>
        <w:ind w:left="2880" w:hanging="360"/>
      </w:pPr>
      <w:rPr>
        <w:rFonts w:ascii="Wingdings" w:hAnsi="Wingdings" w:hint="default"/>
      </w:rPr>
    </w:lvl>
    <w:lvl w:ilvl="4" w:tplc="5A2A78DA" w:tentative="1">
      <w:start w:val="1"/>
      <w:numFmt w:val="bullet"/>
      <w:lvlText w:val=""/>
      <w:lvlJc w:val="left"/>
      <w:pPr>
        <w:tabs>
          <w:tab w:val="num" w:pos="3600"/>
        </w:tabs>
        <w:ind w:left="3600" w:hanging="360"/>
      </w:pPr>
      <w:rPr>
        <w:rFonts w:ascii="Wingdings" w:hAnsi="Wingdings" w:hint="default"/>
      </w:rPr>
    </w:lvl>
    <w:lvl w:ilvl="5" w:tplc="B54250E2" w:tentative="1">
      <w:start w:val="1"/>
      <w:numFmt w:val="bullet"/>
      <w:lvlText w:val=""/>
      <w:lvlJc w:val="left"/>
      <w:pPr>
        <w:tabs>
          <w:tab w:val="num" w:pos="4320"/>
        </w:tabs>
        <w:ind w:left="4320" w:hanging="360"/>
      </w:pPr>
      <w:rPr>
        <w:rFonts w:ascii="Wingdings" w:hAnsi="Wingdings" w:hint="default"/>
      </w:rPr>
    </w:lvl>
    <w:lvl w:ilvl="6" w:tplc="5036B14A" w:tentative="1">
      <w:start w:val="1"/>
      <w:numFmt w:val="bullet"/>
      <w:lvlText w:val=""/>
      <w:lvlJc w:val="left"/>
      <w:pPr>
        <w:tabs>
          <w:tab w:val="num" w:pos="5040"/>
        </w:tabs>
        <w:ind w:left="5040" w:hanging="360"/>
      </w:pPr>
      <w:rPr>
        <w:rFonts w:ascii="Wingdings" w:hAnsi="Wingdings" w:hint="default"/>
      </w:rPr>
    </w:lvl>
    <w:lvl w:ilvl="7" w:tplc="12E8A4A8" w:tentative="1">
      <w:start w:val="1"/>
      <w:numFmt w:val="bullet"/>
      <w:lvlText w:val=""/>
      <w:lvlJc w:val="left"/>
      <w:pPr>
        <w:tabs>
          <w:tab w:val="num" w:pos="5760"/>
        </w:tabs>
        <w:ind w:left="5760" w:hanging="360"/>
      </w:pPr>
      <w:rPr>
        <w:rFonts w:ascii="Wingdings" w:hAnsi="Wingdings" w:hint="default"/>
      </w:rPr>
    </w:lvl>
    <w:lvl w:ilvl="8" w:tplc="482AF2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CE38DD"/>
    <w:multiLevelType w:val="hybridMultilevel"/>
    <w:tmpl w:val="7054B69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78F786D"/>
    <w:multiLevelType w:val="hybridMultilevel"/>
    <w:tmpl w:val="8C00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90F99"/>
    <w:multiLevelType w:val="hybridMultilevel"/>
    <w:tmpl w:val="1C80D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8F1E9A"/>
    <w:multiLevelType w:val="hybridMultilevel"/>
    <w:tmpl w:val="3E14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90B30"/>
    <w:multiLevelType w:val="hybridMultilevel"/>
    <w:tmpl w:val="E4565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B12DD2"/>
    <w:multiLevelType w:val="hybridMultilevel"/>
    <w:tmpl w:val="F9F82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527A8D"/>
    <w:multiLevelType w:val="hybridMultilevel"/>
    <w:tmpl w:val="E440FEDE"/>
    <w:lvl w:ilvl="0" w:tplc="3252E4E2">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720" w:hanging="360"/>
      </w:pPr>
    </w:lvl>
    <w:lvl w:ilvl="2" w:tplc="0409001B">
      <w:start w:val="1"/>
      <w:numFmt w:val="lowerRoman"/>
      <w:lvlText w:val="%3."/>
      <w:lvlJc w:val="right"/>
      <w:pPr>
        <w:ind w:left="117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5F087970"/>
    <w:multiLevelType w:val="hybridMultilevel"/>
    <w:tmpl w:val="1B18C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B73CF9"/>
    <w:multiLevelType w:val="hybridMultilevel"/>
    <w:tmpl w:val="81A6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FE15D2"/>
    <w:multiLevelType w:val="hybridMultilevel"/>
    <w:tmpl w:val="841C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410BD"/>
    <w:multiLevelType w:val="hybridMultilevel"/>
    <w:tmpl w:val="C8D8A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211AAD"/>
    <w:multiLevelType w:val="hybridMultilevel"/>
    <w:tmpl w:val="1EC26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D230A7"/>
    <w:multiLevelType w:val="hybridMultilevel"/>
    <w:tmpl w:val="5370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899671">
    <w:abstractNumId w:val="6"/>
  </w:num>
  <w:num w:numId="2" w16cid:durableId="230965911">
    <w:abstractNumId w:val="10"/>
  </w:num>
  <w:num w:numId="3" w16cid:durableId="510333711">
    <w:abstractNumId w:val="1"/>
  </w:num>
  <w:num w:numId="4" w16cid:durableId="908853524">
    <w:abstractNumId w:val="24"/>
  </w:num>
  <w:num w:numId="5" w16cid:durableId="449589634">
    <w:abstractNumId w:val="21"/>
  </w:num>
  <w:num w:numId="6" w16cid:durableId="1304389127">
    <w:abstractNumId w:val="18"/>
  </w:num>
  <w:num w:numId="7" w16cid:durableId="1231382622">
    <w:abstractNumId w:val="0"/>
  </w:num>
  <w:num w:numId="8" w16cid:durableId="1942450162">
    <w:abstractNumId w:val="11"/>
  </w:num>
  <w:num w:numId="9" w16cid:durableId="1174540065">
    <w:abstractNumId w:val="17"/>
  </w:num>
  <w:num w:numId="10" w16cid:durableId="1445540543">
    <w:abstractNumId w:val="13"/>
  </w:num>
  <w:num w:numId="11" w16cid:durableId="37627919">
    <w:abstractNumId w:val="9"/>
  </w:num>
  <w:num w:numId="12" w16cid:durableId="1697080818">
    <w:abstractNumId w:val="4"/>
  </w:num>
  <w:num w:numId="13" w16cid:durableId="460072225">
    <w:abstractNumId w:val="7"/>
  </w:num>
  <w:num w:numId="14" w16cid:durableId="349374649">
    <w:abstractNumId w:val="16"/>
  </w:num>
  <w:num w:numId="15" w16cid:durableId="1637375784">
    <w:abstractNumId w:val="14"/>
  </w:num>
  <w:num w:numId="16" w16cid:durableId="934170384">
    <w:abstractNumId w:val="25"/>
  </w:num>
  <w:num w:numId="17" w16cid:durableId="1941790181">
    <w:abstractNumId w:val="5"/>
  </w:num>
  <w:num w:numId="18" w16cid:durableId="1446001389">
    <w:abstractNumId w:val="12"/>
  </w:num>
  <w:num w:numId="19" w16cid:durableId="5030162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755954">
    <w:abstractNumId w:val="19"/>
  </w:num>
  <w:num w:numId="21" w16cid:durableId="999119623">
    <w:abstractNumId w:val="22"/>
  </w:num>
  <w:num w:numId="22" w16cid:durableId="509177267">
    <w:abstractNumId w:val="8"/>
  </w:num>
  <w:num w:numId="23" w16cid:durableId="1391878287">
    <w:abstractNumId w:val="23"/>
  </w:num>
  <w:num w:numId="24" w16cid:durableId="1366447230">
    <w:abstractNumId w:val="2"/>
  </w:num>
  <w:num w:numId="25" w16cid:durableId="735593194">
    <w:abstractNumId w:val="15"/>
  </w:num>
  <w:num w:numId="26" w16cid:durableId="1535271503">
    <w:abstractNumId w:val="3"/>
  </w:num>
  <w:num w:numId="27" w16cid:durableId="21195689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trackRevisions/>
  <w:defaultTabStop w:val="720"/>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3MDS2tDQwNDAGspR0lIJTi4sz8/NACgyNagFCFIDjLQAAAA=="/>
  </w:docVars>
  <w:rsids>
    <w:rsidRoot w:val="00122861"/>
    <w:rsid w:val="0000057A"/>
    <w:rsid w:val="0000081D"/>
    <w:rsid w:val="00000A81"/>
    <w:rsid w:val="00000A9B"/>
    <w:rsid w:val="00000B21"/>
    <w:rsid w:val="00000C25"/>
    <w:rsid w:val="000012D3"/>
    <w:rsid w:val="0000142F"/>
    <w:rsid w:val="00001A7E"/>
    <w:rsid w:val="00002C7D"/>
    <w:rsid w:val="00003032"/>
    <w:rsid w:val="000031B5"/>
    <w:rsid w:val="00003C74"/>
    <w:rsid w:val="0000451E"/>
    <w:rsid w:val="000049DA"/>
    <w:rsid w:val="00005934"/>
    <w:rsid w:val="00005CC1"/>
    <w:rsid w:val="00005FCC"/>
    <w:rsid w:val="00006326"/>
    <w:rsid w:val="0000635B"/>
    <w:rsid w:val="0000688C"/>
    <w:rsid w:val="000068EC"/>
    <w:rsid w:val="00006B22"/>
    <w:rsid w:val="00006E55"/>
    <w:rsid w:val="0000773E"/>
    <w:rsid w:val="000078BF"/>
    <w:rsid w:val="000114D1"/>
    <w:rsid w:val="00011B2E"/>
    <w:rsid w:val="00011C64"/>
    <w:rsid w:val="000121F3"/>
    <w:rsid w:val="00012713"/>
    <w:rsid w:val="00012ECB"/>
    <w:rsid w:val="00013234"/>
    <w:rsid w:val="00014A9D"/>
    <w:rsid w:val="00014BBF"/>
    <w:rsid w:val="00015109"/>
    <w:rsid w:val="000151F4"/>
    <w:rsid w:val="00015256"/>
    <w:rsid w:val="00015302"/>
    <w:rsid w:val="000155ED"/>
    <w:rsid w:val="000158D6"/>
    <w:rsid w:val="00015F83"/>
    <w:rsid w:val="00015FB6"/>
    <w:rsid w:val="000163A4"/>
    <w:rsid w:val="00016788"/>
    <w:rsid w:val="00016A56"/>
    <w:rsid w:val="00016C2C"/>
    <w:rsid w:val="00017553"/>
    <w:rsid w:val="00017939"/>
    <w:rsid w:val="00017B1B"/>
    <w:rsid w:val="00017B3A"/>
    <w:rsid w:val="00017DD6"/>
    <w:rsid w:val="00020343"/>
    <w:rsid w:val="000205EB"/>
    <w:rsid w:val="000205ED"/>
    <w:rsid w:val="00020D1E"/>
    <w:rsid w:val="000210C3"/>
    <w:rsid w:val="00021165"/>
    <w:rsid w:val="00021AB4"/>
    <w:rsid w:val="00022C7F"/>
    <w:rsid w:val="00023111"/>
    <w:rsid w:val="00023CC9"/>
    <w:rsid w:val="000248B1"/>
    <w:rsid w:val="00024FF4"/>
    <w:rsid w:val="0002540B"/>
    <w:rsid w:val="00025E66"/>
    <w:rsid w:val="00025E8E"/>
    <w:rsid w:val="00025F52"/>
    <w:rsid w:val="00026230"/>
    <w:rsid w:val="000267AC"/>
    <w:rsid w:val="00026843"/>
    <w:rsid w:val="00026BD3"/>
    <w:rsid w:val="00026DCD"/>
    <w:rsid w:val="00027308"/>
    <w:rsid w:val="00027B4F"/>
    <w:rsid w:val="00027F1C"/>
    <w:rsid w:val="000301F9"/>
    <w:rsid w:val="00030486"/>
    <w:rsid w:val="00030638"/>
    <w:rsid w:val="0003091B"/>
    <w:rsid w:val="000310B8"/>
    <w:rsid w:val="0003112F"/>
    <w:rsid w:val="0003126E"/>
    <w:rsid w:val="000315C5"/>
    <w:rsid w:val="000318E7"/>
    <w:rsid w:val="00032125"/>
    <w:rsid w:val="0003214D"/>
    <w:rsid w:val="00032296"/>
    <w:rsid w:val="0003288B"/>
    <w:rsid w:val="00032BF3"/>
    <w:rsid w:val="00032ED8"/>
    <w:rsid w:val="000330F1"/>
    <w:rsid w:val="00033E17"/>
    <w:rsid w:val="000341CB"/>
    <w:rsid w:val="00034258"/>
    <w:rsid w:val="0003429A"/>
    <w:rsid w:val="00034562"/>
    <w:rsid w:val="000348AF"/>
    <w:rsid w:val="00034D9B"/>
    <w:rsid w:val="00034EB5"/>
    <w:rsid w:val="0003508D"/>
    <w:rsid w:val="000356E6"/>
    <w:rsid w:val="00036321"/>
    <w:rsid w:val="00036395"/>
    <w:rsid w:val="0003708F"/>
    <w:rsid w:val="000373FE"/>
    <w:rsid w:val="000375BD"/>
    <w:rsid w:val="00037F1B"/>
    <w:rsid w:val="000411B8"/>
    <w:rsid w:val="00041344"/>
    <w:rsid w:val="00041391"/>
    <w:rsid w:val="000415F8"/>
    <w:rsid w:val="0004162A"/>
    <w:rsid w:val="00041778"/>
    <w:rsid w:val="00041959"/>
    <w:rsid w:val="00042742"/>
    <w:rsid w:val="0004288E"/>
    <w:rsid w:val="00042A21"/>
    <w:rsid w:val="0004321F"/>
    <w:rsid w:val="0004336F"/>
    <w:rsid w:val="0004383F"/>
    <w:rsid w:val="00043A7D"/>
    <w:rsid w:val="0004421C"/>
    <w:rsid w:val="00044AB0"/>
    <w:rsid w:val="00044C31"/>
    <w:rsid w:val="00044DC6"/>
    <w:rsid w:val="000462F2"/>
    <w:rsid w:val="00046633"/>
    <w:rsid w:val="00046ADE"/>
    <w:rsid w:val="000473BD"/>
    <w:rsid w:val="00047433"/>
    <w:rsid w:val="000475C0"/>
    <w:rsid w:val="00047614"/>
    <w:rsid w:val="00047752"/>
    <w:rsid w:val="000478E8"/>
    <w:rsid w:val="00047D73"/>
    <w:rsid w:val="00047E65"/>
    <w:rsid w:val="0005054A"/>
    <w:rsid w:val="00050876"/>
    <w:rsid w:val="00050D93"/>
    <w:rsid w:val="00050ED0"/>
    <w:rsid w:val="0005123B"/>
    <w:rsid w:val="00051837"/>
    <w:rsid w:val="0005194A"/>
    <w:rsid w:val="00051D01"/>
    <w:rsid w:val="00052679"/>
    <w:rsid w:val="00052888"/>
    <w:rsid w:val="00052A72"/>
    <w:rsid w:val="00052D5A"/>
    <w:rsid w:val="00053353"/>
    <w:rsid w:val="000537FC"/>
    <w:rsid w:val="00054415"/>
    <w:rsid w:val="000551C3"/>
    <w:rsid w:val="00055467"/>
    <w:rsid w:val="000556E7"/>
    <w:rsid w:val="000558D8"/>
    <w:rsid w:val="00055A4D"/>
    <w:rsid w:val="00055E37"/>
    <w:rsid w:val="00056D45"/>
    <w:rsid w:val="000578C3"/>
    <w:rsid w:val="00057D0E"/>
    <w:rsid w:val="00060333"/>
    <w:rsid w:val="00060791"/>
    <w:rsid w:val="00060C8F"/>
    <w:rsid w:val="00060EBD"/>
    <w:rsid w:val="000617ED"/>
    <w:rsid w:val="00061AFE"/>
    <w:rsid w:val="00061DE3"/>
    <w:rsid w:val="000628BE"/>
    <w:rsid w:val="00062BDB"/>
    <w:rsid w:val="000630BB"/>
    <w:rsid w:val="0006333D"/>
    <w:rsid w:val="000635BB"/>
    <w:rsid w:val="00063876"/>
    <w:rsid w:val="00064128"/>
    <w:rsid w:val="0006449D"/>
    <w:rsid w:val="000646E6"/>
    <w:rsid w:val="000649CF"/>
    <w:rsid w:val="00064B29"/>
    <w:rsid w:val="00064E56"/>
    <w:rsid w:val="000651B4"/>
    <w:rsid w:val="000654FF"/>
    <w:rsid w:val="00065906"/>
    <w:rsid w:val="00065DFE"/>
    <w:rsid w:val="00065FFA"/>
    <w:rsid w:val="00066464"/>
    <w:rsid w:val="00066F50"/>
    <w:rsid w:val="00067062"/>
    <w:rsid w:val="000672E9"/>
    <w:rsid w:val="0006730C"/>
    <w:rsid w:val="00067B90"/>
    <w:rsid w:val="00067C95"/>
    <w:rsid w:val="00067E22"/>
    <w:rsid w:val="00067ED7"/>
    <w:rsid w:val="00070313"/>
    <w:rsid w:val="000707D7"/>
    <w:rsid w:val="00071079"/>
    <w:rsid w:val="000712F0"/>
    <w:rsid w:val="00071F32"/>
    <w:rsid w:val="00072319"/>
    <w:rsid w:val="00073105"/>
    <w:rsid w:val="000732AA"/>
    <w:rsid w:val="0007361E"/>
    <w:rsid w:val="00074DCD"/>
    <w:rsid w:val="00074DDF"/>
    <w:rsid w:val="00074F15"/>
    <w:rsid w:val="00075463"/>
    <w:rsid w:val="000759E1"/>
    <w:rsid w:val="00076182"/>
    <w:rsid w:val="000766D9"/>
    <w:rsid w:val="00076847"/>
    <w:rsid w:val="00076998"/>
    <w:rsid w:val="0007730E"/>
    <w:rsid w:val="000779CF"/>
    <w:rsid w:val="00077F8D"/>
    <w:rsid w:val="00080523"/>
    <w:rsid w:val="00080555"/>
    <w:rsid w:val="000807E6"/>
    <w:rsid w:val="00080AF2"/>
    <w:rsid w:val="00081767"/>
    <w:rsid w:val="00081B52"/>
    <w:rsid w:val="00082205"/>
    <w:rsid w:val="00082626"/>
    <w:rsid w:val="0008273E"/>
    <w:rsid w:val="00082888"/>
    <w:rsid w:val="00083D42"/>
    <w:rsid w:val="000845DC"/>
    <w:rsid w:val="0008460E"/>
    <w:rsid w:val="00084A3D"/>
    <w:rsid w:val="00084D2A"/>
    <w:rsid w:val="00084F8F"/>
    <w:rsid w:val="00084FA0"/>
    <w:rsid w:val="00085465"/>
    <w:rsid w:val="00085B67"/>
    <w:rsid w:val="00086296"/>
    <w:rsid w:val="00086984"/>
    <w:rsid w:val="00087003"/>
    <w:rsid w:val="000875ED"/>
    <w:rsid w:val="00087626"/>
    <w:rsid w:val="00087994"/>
    <w:rsid w:val="00090509"/>
    <w:rsid w:val="000909AA"/>
    <w:rsid w:val="00090C10"/>
    <w:rsid w:val="000918DB"/>
    <w:rsid w:val="000926B8"/>
    <w:rsid w:val="000929CB"/>
    <w:rsid w:val="00092E54"/>
    <w:rsid w:val="000930A1"/>
    <w:rsid w:val="00093359"/>
    <w:rsid w:val="000933B7"/>
    <w:rsid w:val="000945B8"/>
    <w:rsid w:val="00094997"/>
    <w:rsid w:val="0009510C"/>
    <w:rsid w:val="00095AFE"/>
    <w:rsid w:val="00095D1F"/>
    <w:rsid w:val="000961E9"/>
    <w:rsid w:val="00096ED2"/>
    <w:rsid w:val="00097886"/>
    <w:rsid w:val="000A063B"/>
    <w:rsid w:val="000A0AEF"/>
    <w:rsid w:val="000A0AF5"/>
    <w:rsid w:val="000A10C7"/>
    <w:rsid w:val="000A167B"/>
    <w:rsid w:val="000A17A9"/>
    <w:rsid w:val="000A2071"/>
    <w:rsid w:val="000A22D2"/>
    <w:rsid w:val="000A2960"/>
    <w:rsid w:val="000A2993"/>
    <w:rsid w:val="000A2F01"/>
    <w:rsid w:val="000A355A"/>
    <w:rsid w:val="000A38FA"/>
    <w:rsid w:val="000A3C34"/>
    <w:rsid w:val="000A3F4B"/>
    <w:rsid w:val="000A40B0"/>
    <w:rsid w:val="000A4D47"/>
    <w:rsid w:val="000A4DE6"/>
    <w:rsid w:val="000A51E3"/>
    <w:rsid w:val="000A51F0"/>
    <w:rsid w:val="000A5327"/>
    <w:rsid w:val="000A57D4"/>
    <w:rsid w:val="000A5C3C"/>
    <w:rsid w:val="000A5DE5"/>
    <w:rsid w:val="000A63C8"/>
    <w:rsid w:val="000A6D14"/>
    <w:rsid w:val="000A6F8F"/>
    <w:rsid w:val="000A7252"/>
    <w:rsid w:val="000A7748"/>
    <w:rsid w:val="000A7843"/>
    <w:rsid w:val="000B01EF"/>
    <w:rsid w:val="000B07B6"/>
    <w:rsid w:val="000B0CDD"/>
    <w:rsid w:val="000B13A6"/>
    <w:rsid w:val="000B18DC"/>
    <w:rsid w:val="000B18F8"/>
    <w:rsid w:val="000B1A66"/>
    <w:rsid w:val="000B1C0F"/>
    <w:rsid w:val="000B1C70"/>
    <w:rsid w:val="000B1C79"/>
    <w:rsid w:val="000B1D30"/>
    <w:rsid w:val="000B2128"/>
    <w:rsid w:val="000B24F4"/>
    <w:rsid w:val="000B288D"/>
    <w:rsid w:val="000B292F"/>
    <w:rsid w:val="000B2B2D"/>
    <w:rsid w:val="000B2F95"/>
    <w:rsid w:val="000B33C1"/>
    <w:rsid w:val="000B464C"/>
    <w:rsid w:val="000B4940"/>
    <w:rsid w:val="000B5130"/>
    <w:rsid w:val="000B5BFD"/>
    <w:rsid w:val="000B648E"/>
    <w:rsid w:val="000B6799"/>
    <w:rsid w:val="000B777A"/>
    <w:rsid w:val="000B7D91"/>
    <w:rsid w:val="000B7E9C"/>
    <w:rsid w:val="000C0460"/>
    <w:rsid w:val="000C089F"/>
    <w:rsid w:val="000C0C4B"/>
    <w:rsid w:val="000C18F7"/>
    <w:rsid w:val="000C1ACC"/>
    <w:rsid w:val="000C25E4"/>
    <w:rsid w:val="000C2748"/>
    <w:rsid w:val="000C2927"/>
    <w:rsid w:val="000C2DD4"/>
    <w:rsid w:val="000C325D"/>
    <w:rsid w:val="000C32DF"/>
    <w:rsid w:val="000C3D5A"/>
    <w:rsid w:val="000C43E8"/>
    <w:rsid w:val="000C43FA"/>
    <w:rsid w:val="000C4540"/>
    <w:rsid w:val="000C4734"/>
    <w:rsid w:val="000C4803"/>
    <w:rsid w:val="000C4F30"/>
    <w:rsid w:val="000C5165"/>
    <w:rsid w:val="000C5338"/>
    <w:rsid w:val="000C54F8"/>
    <w:rsid w:val="000C574A"/>
    <w:rsid w:val="000C58C1"/>
    <w:rsid w:val="000C5FBC"/>
    <w:rsid w:val="000C6333"/>
    <w:rsid w:val="000C749F"/>
    <w:rsid w:val="000C7775"/>
    <w:rsid w:val="000C7A47"/>
    <w:rsid w:val="000C7AFC"/>
    <w:rsid w:val="000C7D4A"/>
    <w:rsid w:val="000D0181"/>
    <w:rsid w:val="000D026C"/>
    <w:rsid w:val="000D100A"/>
    <w:rsid w:val="000D104F"/>
    <w:rsid w:val="000D13A8"/>
    <w:rsid w:val="000D18C6"/>
    <w:rsid w:val="000D2326"/>
    <w:rsid w:val="000D25EB"/>
    <w:rsid w:val="000D2982"/>
    <w:rsid w:val="000D305B"/>
    <w:rsid w:val="000D3AB5"/>
    <w:rsid w:val="000D3C6E"/>
    <w:rsid w:val="000D4009"/>
    <w:rsid w:val="000D454C"/>
    <w:rsid w:val="000D4E3A"/>
    <w:rsid w:val="000D4F24"/>
    <w:rsid w:val="000D5107"/>
    <w:rsid w:val="000D6002"/>
    <w:rsid w:val="000D67E8"/>
    <w:rsid w:val="000D6A64"/>
    <w:rsid w:val="000D6B0A"/>
    <w:rsid w:val="000D6D52"/>
    <w:rsid w:val="000D6DC2"/>
    <w:rsid w:val="000D7165"/>
    <w:rsid w:val="000D7247"/>
    <w:rsid w:val="000D758D"/>
    <w:rsid w:val="000D7B5A"/>
    <w:rsid w:val="000E0460"/>
    <w:rsid w:val="000E05A5"/>
    <w:rsid w:val="000E0687"/>
    <w:rsid w:val="000E0ABA"/>
    <w:rsid w:val="000E19E8"/>
    <w:rsid w:val="000E2219"/>
    <w:rsid w:val="000E2459"/>
    <w:rsid w:val="000E29E3"/>
    <w:rsid w:val="000E2B1F"/>
    <w:rsid w:val="000E2E73"/>
    <w:rsid w:val="000E2FE1"/>
    <w:rsid w:val="000E370E"/>
    <w:rsid w:val="000E3D4E"/>
    <w:rsid w:val="000E3EE8"/>
    <w:rsid w:val="000E3F86"/>
    <w:rsid w:val="000E431A"/>
    <w:rsid w:val="000E43E2"/>
    <w:rsid w:val="000E4756"/>
    <w:rsid w:val="000E4A61"/>
    <w:rsid w:val="000E4FD6"/>
    <w:rsid w:val="000E5487"/>
    <w:rsid w:val="000E58E6"/>
    <w:rsid w:val="000E6B29"/>
    <w:rsid w:val="000E76BD"/>
    <w:rsid w:val="000E7850"/>
    <w:rsid w:val="000E7DBB"/>
    <w:rsid w:val="000E7F3A"/>
    <w:rsid w:val="000F0176"/>
    <w:rsid w:val="000F04A0"/>
    <w:rsid w:val="000F05CC"/>
    <w:rsid w:val="000F0685"/>
    <w:rsid w:val="000F0CF8"/>
    <w:rsid w:val="000F107A"/>
    <w:rsid w:val="000F2906"/>
    <w:rsid w:val="000F2FC8"/>
    <w:rsid w:val="000F310F"/>
    <w:rsid w:val="000F4086"/>
    <w:rsid w:val="000F418C"/>
    <w:rsid w:val="000F4421"/>
    <w:rsid w:val="000F44DF"/>
    <w:rsid w:val="000F47D0"/>
    <w:rsid w:val="000F48D5"/>
    <w:rsid w:val="000F49E0"/>
    <w:rsid w:val="000F4F20"/>
    <w:rsid w:val="000F4F7E"/>
    <w:rsid w:val="000F5530"/>
    <w:rsid w:val="000F5D07"/>
    <w:rsid w:val="000F68E8"/>
    <w:rsid w:val="000F6904"/>
    <w:rsid w:val="000F6E15"/>
    <w:rsid w:val="000F6EFF"/>
    <w:rsid w:val="000F7273"/>
    <w:rsid w:val="000F72B1"/>
    <w:rsid w:val="000F760A"/>
    <w:rsid w:val="000F78A2"/>
    <w:rsid w:val="000F7C5D"/>
    <w:rsid w:val="0010050A"/>
    <w:rsid w:val="001005BD"/>
    <w:rsid w:val="00100840"/>
    <w:rsid w:val="00101815"/>
    <w:rsid w:val="00101E80"/>
    <w:rsid w:val="001027CD"/>
    <w:rsid w:val="00102AC3"/>
    <w:rsid w:val="001031A2"/>
    <w:rsid w:val="001033B0"/>
    <w:rsid w:val="00103512"/>
    <w:rsid w:val="00103C87"/>
    <w:rsid w:val="00103E0E"/>
    <w:rsid w:val="00104887"/>
    <w:rsid w:val="00104D5D"/>
    <w:rsid w:val="001050DF"/>
    <w:rsid w:val="00105192"/>
    <w:rsid w:val="00105485"/>
    <w:rsid w:val="00105A1E"/>
    <w:rsid w:val="001065CA"/>
    <w:rsid w:val="001066AA"/>
    <w:rsid w:val="00106A05"/>
    <w:rsid w:val="00106A08"/>
    <w:rsid w:val="00106A85"/>
    <w:rsid w:val="001071A4"/>
    <w:rsid w:val="00107565"/>
    <w:rsid w:val="00107600"/>
    <w:rsid w:val="00107E8B"/>
    <w:rsid w:val="001103CC"/>
    <w:rsid w:val="00110B8A"/>
    <w:rsid w:val="00110F06"/>
    <w:rsid w:val="0011128F"/>
    <w:rsid w:val="001112C5"/>
    <w:rsid w:val="0011261D"/>
    <w:rsid w:val="00112AF7"/>
    <w:rsid w:val="00112CFD"/>
    <w:rsid w:val="001137E2"/>
    <w:rsid w:val="00113AD6"/>
    <w:rsid w:val="00113E7C"/>
    <w:rsid w:val="001140F9"/>
    <w:rsid w:val="00114351"/>
    <w:rsid w:val="001146B8"/>
    <w:rsid w:val="00115452"/>
    <w:rsid w:val="001159F8"/>
    <w:rsid w:val="001166C9"/>
    <w:rsid w:val="001166E7"/>
    <w:rsid w:val="0011675F"/>
    <w:rsid w:val="00116C4A"/>
    <w:rsid w:val="0011709C"/>
    <w:rsid w:val="00117409"/>
    <w:rsid w:val="00117D61"/>
    <w:rsid w:val="00117DFC"/>
    <w:rsid w:val="00117FBA"/>
    <w:rsid w:val="00120FA4"/>
    <w:rsid w:val="00121224"/>
    <w:rsid w:val="001213EC"/>
    <w:rsid w:val="00121AD8"/>
    <w:rsid w:val="00121EBA"/>
    <w:rsid w:val="0012213F"/>
    <w:rsid w:val="001226C0"/>
    <w:rsid w:val="0012283F"/>
    <w:rsid w:val="00122845"/>
    <w:rsid w:val="00122861"/>
    <w:rsid w:val="001228EA"/>
    <w:rsid w:val="00122F1C"/>
    <w:rsid w:val="00122F6D"/>
    <w:rsid w:val="00123343"/>
    <w:rsid w:val="0012335C"/>
    <w:rsid w:val="001234FA"/>
    <w:rsid w:val="0012360B"/>
    <w:rsid w:val="00123AA2"/>
    <w:rsid w:val="00123C2A"/>
    <w:rsid w:val="001241D5"/>
    <w:rsid w:val="001242C0"/>
    <w:rsid w:val="001245BE"/>
    <w:rsid w:val="0012466F"/>
    <w:rsid w:val="00124692"/>
    <w:rsid w:val="00124EAA"/>
    <w:rsid w:val="00124EF7"/>
    <w:rsid w:val="00124F43"/>
    <w:rsid w:val="001268E0"/>
    <w:rsid w:val="001269A4"/>
    <w:rsid w:val="001273BC"/>
    <w:rsid w:val="00127565"/>
    <w:rsid w:val="001278E7"/>
    <w:rsid w:val="00127B87"/>
    <w:rsid w:val="00127BE0"/>
    <w:rsid w:val="00127CE9"/>
    <w:rsid w:val="001302D3"/>
    <w:rsid w:val="001303F4"/>
    <w:rsid w:val="001307AE"/>
    <w:rsid w:val="00130EBA"/>
    <w:rsid w:val="001311CC"/>
    <w:rsid w:val="00131499"/>
    <w:rsid w:val="0013190E"/>
    <w:rsid w:val="00131DD7"/>
    <w:rsid w:val="00131F39"/>
    <w:rsid w:val="001321C9"/>
    <w:rsid w:val="00132799"/>
    <w:rsid w:val="0013293E"/>
    <w:rsid w:val="00132AA7"/>
    <w:rsid w:val="00132EE7"/>
    <w:rsid w:val="0013322A"/>
    <w:rsid w:val="00133428"/>
    <w:rsid w:val="0013371F"/>
    <w:rsid w:val="00133E6C"/>
    <w:rsid w:val="001344E5"/>
    <w:rsid w:val="001349BD"/>
    <w:rsid w:val="00134CBF"/>
    <w:rsid w:val="00134D1D"/>
    <w:rsid w:val="00135AF6"/>
    <w:rsid w:val="00135E7D"/>
    <w:rsid w:val="00136137"/>
    <w:rsid w:val="0013632D"/>
    <w:rsid w:val="0013650B"/>
    <w:rsid w:val="00136705"/>
    <w:rsid w:val="00136BEF"/>
    <w:rsid w:val="00136EE5"/>
    <w:rsid w:val="0013723E"/>
    <w:rsid w:val="0013748B"/>
    <w:rsid w:val="00137858"/>
    <w:rsid w:val="00137F9A"/>
    <w:rsid w:val="0014001B"/>
    <w:rsid w:val="00140137"/>
    <w:rsid w:val="00140141"/>
    <w:rsid w:val="00140281"/>
    <w:rsid w:val="0014034B"/>
    <w:rsid w:val="001408A8"/>
    <w:rsid w:val="00140989"/>
    <w:rsid w:val="001413A4"/>
    <w:rsid w:val="00141D96"/>
    <w:rsid w:val="00141FF3"/>
    <w:rsid w:val="0014206C"/>
    <w:rsid w:val="001427B5"/>
    <w:rsid w:val="00142A07"/>
    <w:rsid w:val="00142B71"/>
    <w:rsid w:val="00142BEC"/>
    <w:rsid w:val="00142CA5"/>
    <w:rsid w:val="001436B0"/>
    <w:rsid w:val="00143A30"/>
    <w:rsid w:val="00144753"/>
    <w:rsid w:val="00144978"/>
    <w:rsid w:val="00144C55"/>
    <w:rsid w:val="00144F29"/>
    <w:rsid w:val="00144FA4"/>
    <w:rsid w:val="00145229"/>
    <w:rsid w:val="00145937"/>
    <w:rsid w:val="00145CDE"/>
    <w:rsid w:val="00145E8F"/>
    <w:rsid w:val="0014606C"/>
    <w:rsid w:val="00146B82"/>
    <w:rsid w:val="00146DE5"/>
    <w:rsid w:val="00146E1F"/>
    <w:rsid w:val="00146E41"/>
    <w:rsid w:val="00146F54"/>
    <w:rsid w:val="00147E9A"/>
    <w:rsid w:val="001503F9"/>
    <w:rsid w:val="00150866"/>
    <w:rsid w:val="001512FF"/>
    <w:rsid w:val="00151688"/>
    <w:rsid w:val="00151B17"/>
    <w:rsid w:val="00151E02"/>
    <w:rsid w:val="00152953"/>
    <w:rsid w:val="00152C5E"/>
    <w:rsid w:val="00152CCF"/>
    <w:rsid w:val="00152E06"/>
    <w:rsid w:val="00153612"/>
    <w:rsid w:val="00154093"/>
    <w:rsid w:val="001542B8"/>
    <w:rsid w:val="0015470F"/>
    <w:rsid w:val="00154744"/>
    <w:rsid w:val="00154759"/>
    <w:rsid w:val="00156525"/>
    <w:rsid w:val="00156742"/>
    <w:rsid w:val="00157088"/>
    <w:rsid w:val="0015724E"/>
    <w:rsid w:val="00157537"/>
    <w:rsid w:val="001578DB"/>
    <w:rsid w:val="00157C0A"/>
    <w:rsid w:val="00157DA1"/>
    <w:rsid w:val="00157FE5"/>
    <w:rsid w:val="0016013A"/>
    <w:rsid w:val="001604E2"/>
    <w:rsid w:val="00160CBD"/>
    <w:rsid w:val="00162384"/>
    <w:rsid w:val="00162A5F"/>
    <w:rsid w:val="00162F8D"/>
    <w:rsid w:val="00163E5A"/>
    <w:rsid w:val="001640EB"/>
    <w:rsid w:val="00164B1B"/>
    <w:rsid w:val="00164BE2"/>
    <w:rsid w:val="00164C8E"/>
    <w:rsid w:val="001656D6"/>
    <w:rsid w:val="00166692"/>
    <w:rsid w:val="001668A3"/>
    <w:rsid w:val="00166FB4"/>
    <w:rsid w:val="00167469"/>
    <w:rsid w:val="0016751C"/>
    <w:rsid w:val="001675DF"/>
    <w:rsid w:val="00167799"/>
    <w:rsid w:val="00167B47"/>
    <w:rsid w:val="00167B83"/>
    <w:rsid w:val="00170132"/>
    <w:rsid w:val="00170552"/>
    <w:rsid w:val="001708A0"/>
    <w:rsid w:val="001709FD"/>
    <w:rsid w:val="00171099"/>
    <w:rsid w:val="001711AE"/>
    <w:rsid w:val="00171268"/>
    <w:rsid w:val="001715B1"/>
    <w:rsid w:val="00171B30"/>
    <w:rsid w:val="0017243C"/>
    <w:rsid w:val="00172DCD"/>
    <w:rsid w:val="001733EC"/>
    <w:rsid w:val="00173A53"/>
    <w:rsid w:val="00174116"/>
    <w:rsid w:val="00174FFD"/>
    <w:rsid w:val="001750BD"/>
    <w:rsid w:val="001753D5"/>
    <w:rsid w:val="001754E1"/>
    <w:rsid w:val="0017576F"/>
    <w:rsid w:val="00175AD3"/>
    <w:rsid w:val="00175EFD"/>
    <w:rsid w:val="001763CB"/>
    <w:rsid w:val="0017646E"/>
    <w:rsid w:val="0017657C"/>
    <w:rsid w:val="001774AE"/>
    <w:rsid w:val="00180411"/>
    <w:rsid w:val="001809C7"/>
    <w:rsid w:val="00180AB2"/>
    <w:rsid w:val="00180B36"/>
    <w:rsid w:val="00181121"/>
    <w:rsid w:val="001812C2"/>
    <w:rsid w:val="0018190E"/>
    <w:rsid w:val="00181A9E"/>
    <w:rsid w:val="00181C13"/>
    <w:rsid w:val="00181C6F"/>
    <w:rsid w:val="00182B39"/>
    <w:rsid w:val="00182BA5"/>
    <w:rsid w:val="0018327A"/>
    <w:rsid w:val="0018341B"/>
    <w:rsid w:val="0018444D"/>
    <w:rsid w:val="0018448D"/>
    <w:rsid w:val="0018491F"/>
    <w:rsid w:val="00184D9B"/>
    <w:rsid w:val="0018537E"/>
    <w:rsid w:val="00185486"/>
    <w:rsid w:val="00185B3B"/>
    <w:rsid w:val="00185B58"/>
    <w:rsid w:val="001866BB"/>
    <w:rsid w:val="001867F1"/>
    <w:rsid w:val="00186E89"/>
    <w:rsid w:val="00186FFF"/>
    <w:rsid w:val="001873C9"/>
    <w:rsid w:val="0019011F"/>
    <w:rsid w:val="001901FA"/>
    <w:rsid w:val="00190767"/>
    <w:rsid w:val="001909C3"/>
    <w:rsid w:val="00190BD7"/>
    <w:rsid w:val="001918D5"/>
    <w:rsid w:val="00192249"/>
    <w:rsid w:val="00192B1F"/>
    <w:rsid w:val="00192C4C"/>
    <w:rsid w:val="0019315E"/>
    <w:rsid w:val="00193709"/>
    <w:rsid w:val="00193817"/>
    <w:rsid w:val="00193B78"/>
    <w:rsid w:val="00193BED"/>
    <w:rsid w:val="00193F5A"/>
    <w:rsid w:val="00194612"/>
    <w:rsid w:val="0019474A"/>
    <w:rsid w:val="001947BE"/>
    <w:rsid w:val="001949F3"/>
    <w:rsid w:val="00194CAE"/>
    <w:rsid w:val="00194FB8"/>
    <w:rsid w:val="001950BE"/>
    <w:rsid w:val="001955EE"/>
    <w:rsid w:val="001956B8"/>
    <w:rsid w:val="00195A7D"/>
    <w:rsid w:val="00195C61"/>
    <w:rsid w:val="00195E28"/>
    <w:rsid w:val="00196E7B"/>
    <w:rsid w:val="00197653"/>
    <w:rsid w:val="001A052B"/>
    <w:rsid w:val="001A0595"/>
    <w:rsid w:val="001A085B"/>
    <w:rsid w:val="001A0C97"/>
    <w:rsid w:val="001A1595"/>
    <w:rsid w:val="001A173B"/>
    <w:rsid w:val="001A1B94"/>
    <w:rsid w:val="001A35F2"/>
    <w:rsid w:val="001A36E3"/>
    <w:rsid w:val="001A45C7"/>
    <w:rsid w:val="001A48E0"/>
    <w:rsid w:val="001A4B83"/>
    <w:rsid w:val="001A4BAD"/>
    <w:rsid w:val="001A4C2E"/>
    <w:rsid w:val="001A4CBA"/>
    <w:rsid w:val="001A4D1E"/>
    <w:rsid w:val="001A5792"/>
    <w:rsid w:val="001A5B7B"/>
    <w:rsid w:val="001A61DA"/>
    <w:rsid w:val="001A6278"/>
    <w:rsid w:val="001A6415"/>
    <w:rsid w:val="001A69B4"/>
    <w:rsid w:val="001A6BAB"/>
    <w:rsid w:val="001A6EAC"/>
    <w:rsid w:val="001A6F8A"/>
    <w:rsid w:val="001B0690"/>
    <w:rsid w:val="001B099C"/>
    <w:rsid w:val="001B0C03"/>
    <w:rsid w:val="001B0D9E"/>
    <w:rsid w:val="001B1239"/>
    <w:rsid w:val="001B12FA"/>
    <w:rsid w:val="001B21AD"/>
    <w:rsid w:val="001B23AD"/>
    <w:rsid w:val="001B3519"/>
    <w:rsid w:val="001B37E3"/>
    <w:rsid w:val="001B3AAE"/>
    <w:rsid w:val="001B40DB"/>
    <w:rsid w:val="001B4483"/>
    <w:rsid w:val="001B48F5"/>
    <w:rsid w:val="001B4C07"/>
    <w:rsid w:val="001B4CFE"/>
    <w:rsid w:val="001B536D"/>
    <w:rsid w:val="001B555F"/>
    <w:rsid w:val="001B5CAD"/>
    <w:rsid w:val="001B6958"/>
    <w:rsid w:val="001B6A7C"/>
    <w:rsid w:val="001B6CD4"/>
    <w:rsid w:val="001B77E2"/>
    <w:rsid w:val="001B7F7F"/>
    <w:rsid w:val="001C0080"/>
    <w:rsid w:val="001C014C"/>
    <w:rsid w:val="001C02F6"/>
    <w:rsid w:val="001C0830"/>
    <w:rsid w:val="001C08A4"/>
    <w:rsid w:val="001C098C"/>
    <w:rsid w:val="001C0FBD"/>
    <w:rsid w:val="001C1291"/>
    <w:rsid w:val="001C15D6"/>
    <w:rsid w:val="001C17B8"/>
    <w:rsid w:val="001C1D51"/>
    <w:rsid w:val="001C20FD"/>
    <w:rsid w:val="001C2798"/>
    <w:rsid w:val="001C280C"/>
    <w:rsid w:val="001C2895"/>
    <w:rsid w:val="001C3518"/>
    <w:rsid w:val="001C4127"/>
    <w:rsid w:val="001C5035"/>
    <w:rsid w:val="001C50B6"/>
    <w:rsid w:val="001C5663"/>
    <w:rsid w:val="001C5700"/>
    <w:rsid w:val="001C57AB"/>
    <w:rsid w:val="001C5C0C"/>
    <w:rsid w:val="001C5F87"/>
    <w:rsid w:val="001C6462"/>
    <w:rsid w:val="001C70B0"/>
    <w:rsid w:val="001C774A"/>
    <w:rsid w:val="001C7777"/>
    <w:rsid w:val="001C7A09"/>
    <w:rsid w:val="001C7C37"/>
    <w:rsid w:val="001D03BF"/>
    <w:rsid w:val="001D0821"/>
    <w:rsid w:val="001D09A5"/>
    <w:rsid w:val="001D0DBD"/>
    <w:rsid w:val="001D10D2"/>
    <w:rsid w:val="001D1B89"/>
    <w:rsid w:val="001D1C7A"/>
    <w:rsid w:val="001D1C84"/>
    <w:rsid w:val="001D1F01"/>
    <w:rsid w:val="001D22E9"/>
    <w:rsid w:val="001D30AF"/>
    <w:rsid w:val="001D35FE"/>
    <w:rsid w:val="001D4123"/>
    <w:rsid w:val="001D424B"/>
    <w:rsid w:val="001D4A2A"/>
    <w:rsid w:val="001D4BCA"/>
    <w:rsid w:val="001D4C72"/>
    <w:rsid w:val="001D5454"/>
    <w:rsid w:val="001D548B"/>
    <w:rsid w:val="001D5EDD"/>
    <w:rsid w:val="001D666A"/>
    <w:rsid w:val="001D69F5"/>
    <w:rsid w:val="001D6E53"/>
    <w:rsid w:val="001D72DD"/>
    <w:rsid w:val="001D73B1"/>
    <w:rsid w:val="001D743D"/>
    <w:rsid w:val="001E001C"/>
    <w:rsid w:val="001E023F"/>
    <w:rsid w:val="001E0812"/>
    <w:rsid w:val="001E09EA"/>
    <w:rsid w:val="001E0D3D"/>
    <w:rsid w:val="001E11B5"/>
    <w:rsid w:val="001E13B8"/>
    <w:rsid w:val="001E1776"/>
    <w:rsid w:val="001E1C15"/>
    <w:rsid w:val="001E1E6E"/>
    <w:rsid w:val="001E1F0D"/>
    <w:rsid w:val="001E23EC"/>
    <w:rsid w:val="001E2462"/>
    <w:rsid w:val="001E2AB6"/>
    <w:rsid w:val="001E2D71"/>
    <w:rsid w:val="001E2DE3"/>
    <w:rsid w:val="001E2FC4"/>
    <w:rsid w:val="001E3113"/>
    <w:rsid w:val="001E364F"/>
    <w:rsid w:val="001E38B4"/>
    <w:rsid w:val="001E3E99"/>
    <w:rsid w:val="001E4849"/>
    <w:rsid w:val="001E4AF7"/>
    <w:rsid w:val="001E5222"/>
    <w:rsid w:val="001E59DE"/>
    <w:rsid w:val="001E5EF2"/>
    <w:rsid w:val="001E6630"/>
    <w:rsid w:val="001E7713"/>
    <w:rsid w:val="001E7F4D"/>
    <w:rsid w:val="001F09B2"/>
    <w:rsid w:val="001F0BC2"/>
    <w:rsid w:val="001F0DF2"/>
    <w:rsid w:val="001F1034"/>
    <w:rsid w:val="001F154D"/>
    <w:rsid w:val="001F18F8"/>
    <w:rsid w:val="001F1B7A"/>
    <w:rsid w:val="001F2250"/>
    <w:rsid w:val="001F2D10"/>
    <w:rsid w:val="001F30DF"/>
    <w:rsid w:val="001F3146"/>
    <w:rsid w:val="001F33FD"/>
    <w:rsid w:val="001F3547"/>
    <w:rsid w:val="001F3E0D"/>
    <w:rsid w:val="001F4237"/>
    <w:rsid w:val="001F45D0"/>
    <w:rsid w:val="001F45D8"/>
    <w:rsid w:val="001F46F9"/>
    <w:rsid w:val="001F4A10"/>
    <w:rsid w:val="001F4C83"/>
    <w:rsid w:val="001F5106"/>
    <w:rsid w:val="001F5423"/>
    <w:rsid w:val="001F5495"/>
    <w:rsid w:val="001F54ED"/>
    <w:rsid w:val="001F585B"/>
    <w:rsid w:val="001F5C94"/>
    <w:rsid w:val="001F5E5C"/>
    <w:rsid w:val="001F612A"/>
    <w:rsid w:val="001F6262"/>
    <w:rsid w:val="001F666F"/>
    <w:rsid w:val="001F6A22"/>
    <w:rsid w:val="001F6D6E"/>
    <w:rsid w:val="001F6F4E"/>
    <w:rsid w:val="001F7012"/>
    <w:rsid w:val="001F7228"/>
    <w:rsid w:val="001F72DA"/>
    <w:rsid w:val="001F747A"/>
    <w:rsid w:val="001F7CE8"/>
    <w:rsid w:val="001F7E69"/>
    <w:rsid w:val="00200A11"/>
    <w:rsid w:val="00200A65"/>
    <w:rsid w:val="00200BAC"/>
    <w:rsid w:val="00200C1A"/>
    <w:rsid w:val="00200F6A"/>
    <w:rsid w:val="00200FC2"/>
    <w:rsid w:val="0020131D"/>
    <w:rsid w:val="002016F0"/>
    <w:rsid w:val="00201B0A"/>
    <w:rsid w:val="00202232"/>
    <w:rsid w:val="002023DD"/>
    <w:rsid w:val="0020256C"/>
    <w:rsid w:val="0020304A"/>
    <w:rsid w:val="002033A5"/>
    <w:rsid w:val="002036B8"/>
    <w:rsid w:val="00203B32"/>
    <w:rsid w:val="0020429D"/>
    <w:rsid w:val="00204493"/>
    <w:rsid w:val="00204586"/>
    <w:rsid w:val="0020462E"/>
    <w:rsid w:val="0020473A"/>
    <w:rsid w:val="00204EFF"/>
    <w:rsid w:val="00204F72"/>
    <w:rsid w:val="00204FC3"/>
    <w:rsid w:val="00205555"/>
    <w:rsid w:val="00205D1D"/>
    <w:rsid w:val="00205E7F"/>
    <w:rsid w:val="0020605D"/>
    <w:rsid w:val="002064B3"/>
    <w:rsid w:val="00206D1E"/>
    <w:rsid w:val="00206FC9"/>
    <w:rsid w:val="00206FCF"/>
    <w:rsid w:val="0020739E"/>
    <w:rsid w:val="00207B71"/>
    <w:rsid w:val="00207D36"/>
    <w:rsid w:val="00210831"/>
    <w:rsid w:val="00210965"/>
    <w:rsid w:val="0021103B"/>
    <w:rsid w:val="0021108C"/>
    <w:rsid w:val="00211CF4"/>
    <w:rsid w:val="00211F40"/>
    <w:rsid w:val="0021268E"/>
    <w:rsid w:val="00212785"/>
    <w:rsid w:val="00212BE6"/>
    <w:rsid w:val="00213A0E"/>
    <w:rsid w:val="00213C17"/>
    <w:rsid w:val="00214DE0"/>
    <w:rsid w:val="00214FE4"/>
    <w:rsid w:val="00215286"/>
    <w:rsid w:val="002154BB"/>
    <w:rsid w:val="002154E9"/>
    <w:rsid w:val="00215938"/>
    <w:rsid w:val="00215DFB"/>
    <w:rsid w:val="00215E49"/>
    <w:rsid w:val="00215FD7"/>
    <w:rsid w:val="002162BC"/>
    <w:rsid w:val="0021632F"/>
    <w:rsid w:val="00216551"/>
    <w:rsid w:val="00216E68"/>
    <w:rsid w:val="002173CD"/>
    <w:rsid w:val="00217A39"/>
    <w:rsid w:val="00217B1E"/>
    <w:rsid w:val="00217B7D"/>
    <w:rsid w:val="00217B87"/>
    <w:rsid w:val="00220F43"/>
    <w:rsid w:val="00221492"/>
    <w:rsid w:val="002219EE"/>
    <w:rsid w:val="002221B1"/>
    <w:rsid w:val="0022288F"/>
    <w:rsid w:val="00223085"/>
    <w:rsid w:val="0022337E"/>
    <w:rsid w:val="002235F1"/>
    <w:rsid w:val="002242FC"/>
    <w:rsid w:val="002243A9"/>
    <w:rsid w:val="0022497B"/>
    <w:rsid w:val="00224A30"/>
    <w:rsid w:val="00224E5C"/>
    <w:rsid w:val="00224F15"/>
    <w:rsid w:val="00225231"/>
    <w:rsid w:val="0022658E"/>
    <w:rsid w:val="00226AC2"/>
    <w:rsid w:val="00227139"/>
    <w:rsid w:val="002272B3"/>
    <w:rsid w:val="00227831"/>
    <w:rsid w:val="00227F23"/>
    <w:rsid w:val="002309C3"/>
    <w:rsid w:val="00230D2D"/>
    <w:rsid w:val="00231679"/>
    <w:rsid w:val="0023198C"/>
    <w:rsid w:val="00232001"/>
    <w:rsid w:val="00232674"/>
    <w:rsid w:val="00232A3A"/>
    <w:rsid w:val="00232D89"/>
    <w:rsid w:val="00232DFB"/>
    <w:rsid w:val="0023305E"/>
    <w:rsid w:val="002332F6"/>
    <w:rsid w:val="002334DC"/>
    <w:rsid w:val="00234278"/>
    <w:rsid w:val="002342EC"/>
    <w:rsid w:val="002345F9"/>
    <w:rsid w:val="00234A82"/>
    <w:rsid w:val="00235A6F"/>
    <w:rsid w:val="00235CE6"/>
    <w:rsid w:val="00235ED3"/>
    <w:rsid w:val="002367C1"/>
    <w:rsid w:val="00237858"/>
    <w:rsid w:val="00240047"/>
    <w:rsid w:val="002400C7"/>
    <w:rsid w:val="002400F6"/>
    <w:rsid w:val="0024012D"/>
    <w:rsid w:val="00240396"/>
    <w:rsid w:val="002405B0"/>
    <w:rsid w:val="00240C3C"/>
    <w:rsid w:val="002415E2"/>
    <w:rsid w:val="00241B40"/>
    <w:rsid w:val="00241D02"/>
    <w:rsid w:val="00241D3B"/>
    <w:rsid w:val="00241EBC"/>
    <w:rsid w:val="00242A1A"/>
    <w:rsid w:val="00242ABF"/>
    <w:rsid w:val="0024323F"/>
    <w:rsid w:val="002437E3"/>
    <w:rsid w:val="00243C96"/>
    <w:rsid w:val="00243D29"/>
    <w:rsid w:val="00243F49"/>
    <w:rsid w:val="00244996"/>
    <w:rsid w:val="00244EA1"/>
    <w:rsid w:val="002454A7"/>
    <w:rsid w:val="00245BFA"/>
    <w:rsid w:val="00245ED4"/>
    <w:rsid w:val="00246757"/>
    <w:rsid w:val="00246C6F"/>
    <w:rsid w:val="00246D83"/>
    <w:rsid w:val="00246E0E"/>
    <w:rsid w:val="00246E86"/>
    <w:rsid w:val="002474AD"/>
    <w:rsid w:val="00247CDC"/>
    <w:rsid w:val="00250B07"/>
    <w:rsid w:val="00250EC7"/>
    <w:rsid w:val="00250EF8"/>
    <w:rsid w:val="00250F27"/>
    <w:rsid w:val="00251A26"/>
    <w:rsid w:val="0025236F"/>
    <w:rsid w:val="00253493"/>
    <w:rsid w:val="00253501"/>
    <w:rsid w:val="002535F7"/>
    <w:rsid w:val="00253D40"/>
    <w:rsid w:val="002543DA"/>
    <w:rsid w:val="0025478A"/>
    <w:rsid w:val="002549A5"/>
    <w:rsid w:val="00254D4A"/>
    <w:rsid w:val="00254E64"/>
    <w:rsid w:val="0025501E"/>
    <w:rsid w:val="002557CC"/>
    <w:rsid w:val="002561C6"/>
    <w:rsid w:val="0025627F"/>
    <w:rsid w:val="002566B5"/>
    <w:rsid w:val="002569B5"/>
    <w:rsid w:val="002574B7"/>
    <w:rsid w:val="00257E73"/>
    <w:rsid w:val="00257F43"/>
    <w:rsid w:val="0026006E"/>
    <w:rsid w:val="00260090"/>
    <w:rsid w:val="0026020F"/>
    <w:rsid w:val="0026077A"/>
    <w:rsid w:val="002608A0"/>
    <w:rsid w:val="00260B52"/>
    <w:rsid w:val="00261497"/>
    <w:rsid w:val="002614BE"/>
    <w:rsid w:val="00261E77"/>
    <w:rsid w:val="00262535"/>
    <w:rsid w:val="00262536"/>
    <w:rsid w:val="002625E6"/>
    <w:rsid w:val="00263AF6"/>
    <w:rsid w:val="00263F3F"/>
    <w:rsid w:val="00264FBC"/>
    <w:rsid w:val="00265133"/>
    <w:rsid w:val="00265CDB"/>
    <w:rsid w:val="00266403"/>
    <w:rsid w:val="0026691D"/>
    <w:rsid w:val="00267200"/>
    <w:rsid w:val="00267580"/>
    <w:rsid w:val="00267692"/>
    <w:rsid w:val="0026783F"/>
    <w:rsid w:val="00267E05"/>
    <w:rsid w:val="00270283"/>
    <w:rsid w:val="00270FD2"/>
    <w:rsid w:val="002711E0"/>
    <w:rsid w:val="00271359"/>
    <w:rsid w:val="00271B04"/>
    <w:rsid w:val="00271D05"/>
    <w:rsid w:val="002720B5"/>
    <w:rsid w:val="00272551"/>
    <w:rsid w:val="002727AA"/>
    <w:rsid w:val="00272A74"/>
    <w:rsid w:val="00272D81"/>
    <w:rsid w:val="00272ED3"/>
    <w:rsid w:val="00273089"/>
    <w:rsid w:val="00273445"/>
    <w:rsid w:val="00273667"/>
    <w:rsid w:val="002739C0"/>
    <w:rsid w:val="002744ED"/>
    <w:rsid w:val="002746BD"/>
    <w:rsid w:val="00274B40"/>
    <w:rsid w:val="00274F13"/>
    <w:rsid w:val="002752EE"/>
    <w:rsid w:val="002753CF"/>
    <w:rsid w:val="002756E9"/>
    <w:rsid w:val="00275CE0"/>
    <w:rsid w:val="00275E0C"/>
    <w:rsid w:val="00275F63"/>
    <w:rsid w:val="00276012"/>
    <w:rsid w:val="00276C5F"/>
    <w:rsid w:val="0027727C"/>
    <w:rsid w:val="0027727F"/>
    <w:rsid w:val="0027736E"/>
    <w:rsid w:val="00277881"/>
    <w:rsid w:val="00277BF7"/>
    <w:rsid w:val="0028020A"/>
    <w:rsid w:val="0028040D"/>
    <w:rsid w:val="00280DB3"/>
    <w:rsid w:val="00280FA1"/>
    <w:rsid w:val="002812AF"/>
    <w:rsid w:val="00281448"/>
    <w:rsid w:val="0028178E"/>
    <w:rsid w:val="002818A8"/>
    <w:rsid w:val="0028199E"/>
    <w:rsid w:val="00282099"/>
    <w:rsid w:val="0028263A"/>
    <w:rsid w:val="00283037"/>
    <w:rsid w:val="00283080"/>
    <w:rsid w:val="002830E0"/>
    <w:rsid w:val="002833B2"/>
    <w:rsid w:val="00283CC9"/>
    <w:rsid w:val="00284191"/>
    <w:rsid w:val="0028473C"/>
    <w:rsid w:val="00284B22"/>
    <w:rsid w:val="00284B9E"/>
    <w:rsid w:val="00285298"/>
    <w:rsid w:val="00285BD0"/>
    <w:rsid w:val="002862A7"/>
    <w:rsid w:val="00286311"/>
    <w:rsid w:val="00286596"/>
    <w:rsid w:val="0028708E"/>
    <w:rsid w:val="00287119"/>
    <w:rsid w:val="002905D6"/>
    <w:rsid w:val="002909DF"/>
    <w:rsid w:val="00290AAD"/>
    <w:rsid w:val="002916A7"/>
    <w:rsid w:val="002918F7"/>
    <w:rsid w:val="00291CBA"/>
    <w:rsid w:val="00291D78"/>
    <w:rsid w:val="00292A96"/>
    <w:rsid w:val="00292BC6"/>
    <w:rsid w:val="00292D98"/>
    <w:rsid w:val="0029378C"/>
    <w:rsid w:val="00293805"/>
    <w:rsid w:val="00293A27"/>
    <w:rsid w:val="00293C76"/>
    <w:rsid w:val="00294022"/>
    <w:rsid w:val="002946FD"/>
    <w:rsid w:val="002947BF"/>
    <w:rsid w:val="00294D87"/>
    <w:rsid w:val="002951D4"/>
    <w:rsid w:val="002952B4"/>
    <w:rsid w:val="00295515"/>
    <w:rsid w:val="00295E24"/>
    <w:rsid w:val="00295F55"/>
    <w:rsid w:val="00296065"/>
    <w:rsid w:val="002960D1"/>
    <w:rsid w:val="002965BA"/>
    <w:rsid w:val="00296960"/>
    <w:rsid w:val="00296DC4"/>
    <w:rsid w:val="002970CC"/>
    <w:rsid w:val="0029761C"/>
    <w:rsid w:val="00297774"/>
    <w:rsid w:val="0029795F"/>
    <w:rsid w:val="002A00E8"/>
    <w:rsid w:val="002A0497"/>
    <w:rsid w:val="002A06BF"/>
    <w:rsid w:val="002A06CF"/>
    <w:rsid w:val="002A0E50"/>
    <w:rsid w:val="002A0F21"/>
    <w:rsid w:val="002A12FC"/>
    <w:rsid w:val="002A1319"/>
    <w:rsid w:val="002A183D"/>
    <w:rsid w:val="002A1928"/>
    <w:rsid w:val="002A1E4A"/>
    <w:rsid w:val="002A27E6"/>
    <w:rsid w:val="002A2934"/>
    <w:rsid w:val="002A2A5B"/>
    <w:rsid w:val="002A2B37"/>
    <w:rsid w:val="002A2BAB"/>
    <w:rsid w:val="002A2D0E"/>
    <w:rsid w:val="002A2E8D"/>
    <w:rsid w:val="002A30DE"/>
    <w:rsid w:val="002A333E"/>
    <w:rsid w:val="002A3B45"/>
    <w:rsid w:val="002A3DB9"/>
    <w:rsid w:val="002A3FE8"/>
    <w:rsid w:val="002A424B"/>
    <w:rsid w:val="002A4404"/>
    <w:rsid w:val="002A44D7"/>
    <w:rsid w:val="002A4DFB"/>
    <w:rsid w:val="002A5010"/>
    <w:rsid w:val="002A5316"/>
    <w:rsid w:val="002A60E0"/>
    <w:rsid w:val="002A6237"/>
    <w:rsid w:val="002A6B87"/>
    <w:rsid w:val="002A6C0E"/>
    <w:rsid w:val="002A726B"/>
    <w:rsid w:val="002A7501"/>
    <w:rsid w:val="002A759E"/>
    <w:rsid w:val="002A7DE9"/>
    <w:rsid w:val="002A7EBB"/>
    <w:rsid w:val="002B031E"/>
    <w:rsid w:val="002B0754"/>
    <w:rsid w:val="002B07CA"/>
    <w:rsid w:val="002B0821"/>
    <w:rsid w:val="002B0827"/>
    <w:rsid w:val="002B0BD6"/>
    <w:rsid w:val="002B0F93"/>
    <w:rsid w:val="002B1098"/>
    <w:rsid w:val="002B1D28"/>
    <w:rsid w:val="002B1D4D"/>
    <w:rsid w:val="002B1D89"/>
    <w:rsid w:val="002B1DBF"/>
    <w:rsid w:val="002B2212"/>
    <w:rsid w:val="002B2301"/>
    <w:rsid w:val="002B239D"/>
    <w:rsid w:val="002B2A76"/>
    <w:rsid w:val="002B2A83"/>
    <w:rsid w:val="002B2C18"/>
    <w:rsid w:val="002B30B2"/>
    <w:rsid w:val="002B30C8"/>
    <w:rsid w:val="002B313A"/>
    <w:rsid w:val="002B3223"/>
    <w:rsid w:val="002B32CE"/>
    <w:rsid w:val="002B34F6"/>
    <w:rsid w:val="002B37D7"/>
    <w:rsid w:val="002B3921"/>
    <w:rsid w:val="002B45C9"/>
    <w:rsid w:val="002B4724"/>
    <w:rsid w:val="002B4E84"/>
    <w:rsid w:val="002B5261"/>
    <w:rsid w:val="002B5E4A"/>
    <w:rsid w:val="002B6128"/>
    <w:rsid w:val="002B7362"/>
    <w:rsid w:val="002B754B"/>
    <w:rsid w:val="002B7A09"/>
    <w:rsid w:val="002B7AD9"/>
    <w:rsid w:val="002C0151"/>
    <w:rsid w:val="002C045E"/>
    <w:rsid w:val="002C04D7"/>
    <w:rsid w:val="002C0DA9"/>
    <w:rsid w:val="002C15F0"/>
    <w:rsid w:val="002C167E"/>
    <w:rsid w:val="002C2019"/>
    <w:rsid w:val="002C2288"/>
    <w:rsid w:val="002C24BF"/>
    <w:rsid w:val="002C25B1"/>
    <w:rsid w:val="002C287A"/>
    <w:rsid w:val="002C3046"/>
    <w:rsid w:val="002C3C47"/>
    <w:rsid w:val="002C43FF"/>
    <w:rsid w:val="002C4B46"/>
    <w:rsid w:val="002C4C6F"/>
    <w:rsid w:val="002C4FD9"/>
    <w:rsid w:val="002C52A3"/>
    <w:rsid w:val="002C554E"/>
    <w:rsid w:val="002C5C96"/>
    <w:rsid w:val="002C5CAB"/>
    <w:rsid w:val="002C6296"/>
    <w:rsid w:val="002C64CF"/>
    <w:rsid w:val="002C65EF"/>
    <w:rsid w:val="002C665C"/>
    <w:rsid w:val="002C694C"/>
    <w:rsid w:val="002C6AF6"/>
    <w:rsid w:val="002D0724"/>
    <w:rsid w:val="002D083E"/>
    <w:rsid w:val="002D08F3"/>
    <w:rsid w:val="002D096B"/>
    <w:rsid w:val="002D0C71"/>
    <w:rsid w:val="002D0D75"/>
    <w:rsid w:val="002D12F3"/>
    <w:rsid w:val="002D1BBB"/>
    <w:rsid w:val="002D1D0E"/>
    <w:rsid w:val="002D20FF"/>
    <w:rsid w:val="002D2172"/>
    <w:rsid w:val="002D27B5"/>
    <w:rsid w:val="002D28F9"/>
    <w:rsid w:val="002D2E63"/>
    <w:rsid w:val="002D3043"/>
    <w:rsid w:val="002D32AF"/>
    <w:rsid w:val="002D338C"/>
    <w:rsid w:val="002D33A1"/>
    <w:rsid w:val="002D33F0"/>
    <w:rsid w:val="002D392A"/>
    <w:rsid w:val="002D3AF5"/>
    <w:rsid w:val="002D3C1D"/>
    <w:rsid w:val="002D3FDA"/>
    <w:rsid w:val="002D43D8"/>
    <w:rsid w:val="002D4594"/>
    <w:rsid w:val="002D49D2"/>
    <w:rsid w:val="002D4C84"/>
    <w:rsid w:val="002D52E3"/>
    <w:rsid w:val="002D569B"/>
    <w:rsid w:val="002D59BC"/>
    <w:rsid w:val="002D62C8"/>
    <w:rsid w:val="002D6D08"/>
    <w:rsid w:val="002D7904"/>
    <w:rsid w:val="002E02E4"/>
    <w:rsid w:val="002E05A8"/>
    <w:rsid w:val="002E0AC7"/>
    <w:rsid w:val="002E1012"/>
    <w:rsid w:val="002E1602"/>
    <w:rsid w:val="002E161C"/>
    <w:rsid w:val="002E1939"/>
    <w:rsid w:val="002E1C78"/>
    <w:rsid w:val="002E1FA1"/>
    <w:rsid w:val="002E2151"/>
    <w:rsid w:val="002E23D2"/>
    <w:rsid w:val="002E24B0"/>
    <w:rsid w:val="002E2D93"/>
    <w:rsid w:val="002E2E88"/>
    <w:rsid w:val="002E3A6B"/>
    <w:rsid w:val="002E4152"/>
    <w:rsid w:val="002E416A"/>
    <w:rsid w:val="002E4527"/>
    <w:rsid w:val="002E4688"/>
    <w:rsid w:val="002E480A"/>
    <w:rsid w:val="002E4A13"/>
    <w:rsid w:val="002E4FF8"/>
    <w:rsid w:val="002E528A"/>
    <w:rsid w:val="002E5500"/>
    <w:rsid w:val="002E5645"/>
    <w:rsid w:val="002E64E6"/>
    <w:rsid w:val="002E67EF"/>
    <w:rsid w:val="002E6A72"/>
    <w:rsid w:val="002E6B51"/>
    <w:rsid w:val="002E6DA8"/>
    <w:rsid w:val="002E6DF4"/>
    <w:rsid w:val="002E730C"/>
    <w:rsid w:val="002E7B8B"/>
    <w:rsid w:val="002F074E"/>
    <w:rsid w:val="002F0E61"/>
    <w:rsid w:val="002F1546"/>
    <w:rsid w:val="002F167D"/>
    <w:rsid w:val="002F174D"/>
    <w:rsid w:val="002F1C65"/>
    <w:rsid w:val="002F1DEC"/>
    <w:rsid w:val="002F20EB"/>
    <w:rsid w:val="002F22A8"/>
    <w:rsid w:val="002F342A"/>
    <w:rsid w:val="002F3626"/>
    <w:rsid w:val="002F39D0"/>
    <w:rsid w:val="002F40BE"/>
    <w:rsid w:val="002F43DE"/>
    <w:rsid w:val="002F4453"/>
    <w:rsid w:val="002F4737"/>
    <w:rsid w:val="002F4E47"/>
    <w:rsid w:val="002F5544"/>
    <w:rsid w:val="002F5916"/>
    <w:rsid w:val="002F5998"/>
    <w:rsid w:val="002F59E5"/>
    <w:rsid w:val="002F5DE7"/>
    <w:rsid w:val="002F6510"/>
    <w:rsid w:val="002F65B0"/>
    <w:rsid w:val="002F6A87"/>
    <w:rsid w:val="002F7142"/>
    <w:rsid w:val="002F74A8"/>
    <w:rsid w:val="002F7EF9"/>
    <w:rsid w:val="003000D9"/>
    <w:rsid w:val="003001D0"/>
    <w:rsid w:val="00300939"/>
    <w:rsid w:val="00300D80"/>
    <w:rsid w:val="0030108C"/>
    <w:rsid w:val="00301165"/>
    <w:rsid w:val="00301CE8"/>
    <w:rsid w:val="00301CEB"/>
    <w:rsid w:val="00302B05"/>
    <w:rsid w:val="00302C7C"/>
    <w:rsid w:val="003031AC"/>
    <w:rsid w:val="00303787"/>
    <w:rsid w:val="00303977"/>
    <w:rsid w:val="00303CB5"/>
    <w:rsid w:val="003040FB"/>
    <w:rsid w:val="0030452E"/>
    <w:rsid w:val="00304603"/>
    <w:rsid w:val="00304833"/>
    <w:rsid w:val="00304BF0"/>
    <w:rsid w:val="003050E5"/>
    <w:rsid w:val="00305231"/>
    <w:rsid w:val="00305993"/>
    <w:rsid w:val="00305AC4"/>
    <w:rsid w:val="0030602F"/>
    <w:rsid w:val="003065E6"/>
    <w:rsid w:val="00306771"/>
    <w:rsid w:val="00306782"/>
    <w:rsid w:val="0030684C"/>
    <w:rsid w:val="00306936"/>
    <w:rsid w:val="00306B87"/>
    <w:rsid w:val="00306C4F"/>
    <w:rsid w:val="00307C38"/>
    <w:rsid w:val="0031000A"/>
    <w:rsid w:val="00310A0C"/>
    <w:rsid w:val="00310A6B"/>
    <w:rsid w:val="00310FA9"/>
    <w:rsid w:val="0031216A"/>
    <w:rsid w:val="00312282"/>
    <w:rsid w:val="0031265F"/>
    <w:rsid w:val="003126F9"/>
    <w:rsid w:val="00312942"/>
    <w:rsid w:val="00312A2A"/>
    <w:rsid w:val="00312CCD"/>
    <w:rsid w:val="003138E7"/>
    <w:rsid w:val="003139C9"/>
    <w:rsid w:val="00313A30"/>
    <w:rsid w:val="00313ABF"/>
    <w:rsid w:val="00313BB6"/>
    <w:rsid w:val="00314067"/>
    <w:rsid w:val="0031436E"/>
    <w:rsid w:val="00314928"/>
    <w:rsid w:val="00314B83"/>
    <w:rsid w:val="0031503D"/>
    <w:rsid w:val="00315DCF"/>
    <w:rsid w:val="00315F5B"/>
    <w:rsid w:val="00315FF1"/>
    <w:rsid w:val="0031618E"/>
    <w:rsid w:val="003163B6"/>
    <w:rsid w:val="0031680B"/>
    <w:rsid w:val="00316992"/>
    <w:rsid w:val="00316D70"/>
    <w:rsid w:val="00316F8B"/>
    <w:rsid w:val="00317B26"/>
    <w:rsid w:val="00317F73"/>
    <w:rsid w:val="00320013"/>
    <w:rsid w:val="00320065"/>
    <w:rsid w:val="0032079A"/>
    <w:rsid w:val="0032099E"/>
    <w:rsid w:val="00320F8E"/>
    <w:rsid w:val="00321310"/>
    <w:rsid w:val="003213F5"/>
    <w:rsid w:val="003222BC"/>
    <w:rsid w:val="00322321"/>
    <w:rsid w:val="00322720"/>
    <w:rsid w:val="00322908"/>
    <w:rsid w:val="003235BF"/>
    <w:rsid w:val="003239A0"/>
    <w:rsid w:val="00323CA5"/>
    <w:rsid w:val="00323F12"/>
    <w:rsid w:val="00323F3B"/>
    <w:rsid w:val="003246DB"/>
    <w:rsid w:val="00324745"/>
    <w:rsid w:val="00325625"/>
    <w:rsid w:val="00325802"/>
    <w:rsid w:val="00325842"/>
    <w:rsid w:val="003267C2"/>
    <w:rsid w:val="0032685A"/>
    <w:rsid w:val="00327410"/>
    <w:rsid w:val="003274D2"/>
    <w:rsid w:val="00327895"/>
    <w:rsid w:val="003278D0"/>
    <w:rsid w:val="00327A90"/>
    <w:rsid w:val="00330D66"/>
    <w:rsid w:val="00330DD8"/>
    <w:rsid w:val="00331093"/>
    <w:rsid w:val="0033187E"/>
    <w:rsid w:val="00331C19"/>
    <w:rsid w:val="00331E88"/>
    <w:rsid w:val="0033216D"/>
    <w:rsid w:val="003321D1"/>
    <w:rsid w:val="00332374"/>
    <w:rsid w:val="00332437"/>
    <w:rsid w:val="003327A4"/>
    <w:rsid w:val="00332B11"/>
    <w:rsid w:val="00332D55"/>
    <w:rsid w:val="003331E4"/>
    <w:rsid w:val="003341A8"/>
    <w:rsid w:val="003343F8"/>
    <w:rsid w:val="00334475"/>
    <w:rsid w:val="003344D6"/>
    <w:rsid w:val="0033452C"/>
    <w:rsid w:val="0033453D"/>
    <w:rsid w:val="00334AFA"/>
    <w:rsid w:val="003351D9"/>
    <w:rsid w:val="00336047"/>
    <w:rsid w:val="003361CC"/>
    <w:rsid w:val="00336681"/>
    <w:rsid w:val="00336777"/>
    <w:rsid w:val="00336DEF"/>
    <w:rsid w:val="00336FB2"/>
    <w:rsid w:val="003372D5"/>
    <w:rsid w:val="003379DA"/>
    <w:rsid w:val="00337A76"/>
    <w:rsid w:val="00337E49"/>
    <w:rsid w:val="00337F5A"/>
    <w:rsid w:val="0034071B"/>
    <w:rsid w:val="00340C31"/>
    <w:rsid w:val="00340C41"/>
    <w:rsid w:val="003416AA"/>
    <w:rsid w:val="003417C5"/>
    <w:rsid w:val="00342499"/>
    <w:rsid w:val="003427F1"/>
    <w:rsid w:val="00342A3D"/>
    <w:rsid w:val="00342E0B"/>
    <w:rsid w:val="00343A56"/>
    <w:rsid w:val="00344DAF"/>
    <w:rsid w:val="00344E90"/>
    <w:rsid w:val="00345411"/>
    <w:rsid w:val="00345819"/>
    <w:rsid w:val="00345CBA"/>
    <w:rsid w:val="003472EE"/>
    <w:rsid w:val="003473E2"/>
    <w:rsid w:val="00347457"/>
    <w:rsid w:val="0034752C"/>
    <w:rsid w:val="0034764F"/>
    <w:rsid w:val="00347E62"/>
    <w:rsid w:val="00350829"/>
    <w:rsid w:val="00350C3C"/>
    <w:rsid w:val="00350ED8"/>
    <w:rsid w:val="00350EF3"/>
    <w:rsid w:val="00351050"/>
    <w:rsid w:val="003510AE"/>
    <w:rsid w:val="0035186C"/>
    <w:rsid w:val="00351B41"/>
    <w:rsid w:val="00352A6A"/>
    <w:rsid w:val="00352E02"/>
    <w:rsid w:val="00352EE3"/>
    <w:rsid w:val="0035324C"/>
    <w:rsid w:val="0035336A"/>
    <w:rsid w:val="00353483"/>
    <w:rsid w:val="00353569"/>
    <w:rsid w:val="00353BA1"/>
    <w:rsid w:val="00353D95"/>
    <w:rsid w:val="00353EEA"/>
    <w:rsid w:val="00353FD1"/>
    <w:rsid w:val="0035425A"/>
    <w:rsid w:val="003545A3"/>
    <w:rsid w:val="003547DD"/>
    <w:rsid w:val="00354A4B"/>
    <w:rsid w:val="00355003"/>
    <w:rsid w:val="0035517F"/>
    <w:rsid w:val="003553A3"/>
    <w:rsid w:val="003556B8"/>
    <w:rsid w:val="003559A3"/>
    <w:rsid w:val="0035605F"/>
    <w:rsid w:val="0035630A"/>
    <w:rsid w:val="00356AC5"/>
    <w:rsid w:val="00356DDD"/>
    <w:rsid w:val="00356E24"/>
    <w:rsid w:val="003571D9"/>
    <w:rsid w:val="00357618"/>
    <w:rsid w:val="00357788"/>
    <w:rsid w:val="00357B29"/>
    <w:rsid w:val="003602CF"/>
    <w:rsid w:val="00360499"/>
    <w:rsid w:val="003607FD"/>
    <w:rsid w:val="00361538"/>
    <w:rsid w:val="0036168E"/>
    <w:rsid w:val="003616A6"/>
    <w:rsid w:val="0036178A"/>
    <w:rsid w:val="00362587"/>
    <w:rsid w:val="0036273A"/>
    <w:rsid w:val="003629FA"/>
    <w:rsid w:val="00363012"/>
    <w:rsid w:val="003631E5"/>
    <w:rsid w:val="0036328B"/>
    <w:rsid w:val="003634C9"/>
    <w:rsid w:val="00363508"/>
    <w:rsid w:val="0036392C"/>
    <w:rsid w:val="00363A2A"/>
    <w:rsid w:val="00363A77"/>
    <w:rsid w:val="00364593"/>
    <w:rsid w:val="003646CB"/>
    <w:rsid w:val="00364D98"/>
    <w:rsid w:val="00364F76"/>
    <w:rsid w:val="00364F93"/>
    <w:rsid w:val="003651A3"/>
    <w:rsid w:val="003652DA"/>
    <w:rsid w:val="003660F7"/>
    <w:rsid w:val="00366347"/>
    <w:rsid w:val="003663A8"/>
    <w:rsid w:val="00366940"/>
    <w:rsid w:val="00366AE6"/>
    <w:rsid w:val="0036714F"/>
    <w:rsid w:val="00367587"/>
    <w:rsid w:val="00367799"/>
    <w:rsid w:val="00370284"/>
    <w:rsid w:val="00370C0C"/>
    <w:rsid w:val="00371924"/>
    <w:rsid w:val="00372212"/>
    <w:rsid w:val="00372FD2"/>
    <w:rsid w:val="003733F8"/>
    <w:rsid w:val="003737B8"/>
    <w:rsid w:val="00373BA8"/>
    <w:rsid w:val="00373D97"/>
    <w:rsid w:val="00374265"/>
    <w:rsid w:val="0037445E"/>
    <w:rsid w:val="00374520"/>
    <w:rsid w:val="003745F7"/>
    <w:rsid w:val="0037479E"/>
    <w:rsid w:val="00375462"/>
    <w:rsid w:val="00375B07"/>
    <w:rsid w:val="00375F69"/>
    <w:rsid w:val="00375FC5"/>
    <w:rsid w:val="00376785"/>
    <w:rsid w:val="0037699D"/>
    <w:rsid w:val="00377884"/>
    <w:rsid w:val="00377995"/>
    <w:rsid w:val="00377AFB"/>
    <w:rsid w:val="00377EDC"/>
    <w:rsid w:val="0038005E"/>
    <w:rsid w:val="00380290"/>
    <w:rsid w:val="00380308"/>
    <w:rsid w:val="0038073E"/>
    <w:rsid w:val="00381108"/>
    <w:rsid w:val="00381362"/>
    <w:rsid w:val="003816D6"/>
    <w:rsid w:val="00382241"/>
    <w:rsid w:val="0038265B"/>
    <w:rsid w:val="003830C4"/>
    <w:rsid w:val="00383396"/>
    <w:rsid w:val="00383DEB"/>
    <w:rsid w:val="0038423E"/>
    <w:rsid w:val="003842A2"/>
    <w:rsid w:val="00384E0D"/>
    <w:rsid w:val="00385E51"/>
    <w:rsid w:val="0038651A"/>
    <w:rsid w:val="00386A4A"/>
    <w:rsid w:val="00386E73"/>
    <w:rsid w:val="00390285"/>
    <w:rsid w:val="003905B7"/>
    <w:rsid w:val="003916A6"/>
    <w:rsid w:val="0039174E"/>
    <w:rsid w:val="00391782"/>
    <w:rsid w:val="00391B5C"/>
    <w:rsid w:val="00391C1F"/>
    <w:rsid w:val="00391DB5"/>
    <w:rsid w:val="00391DBB"/>
    <w:rsid w:val="003920A7"/>
    <w:rsid w:val="003929DF"/>
    <w:rsid w:val="00392A2C"/>
    <w:rsid w:val="00392D1B"/>
    <w:rsid w:val="00392F91"/>
    <w:rsid w:val="003931C0"/>
    <w:rsid w:val="00393CB3"/>
    <w:rsid w:val="00393E0E"/>
    <w:rsid w:val="00394384"/>
    <w:rsid w:val="00395DFA"/>
    <w:rsid w:val="003970B8"/>
    <w:rsid w:val="0039735D"/>
    <w:rsid w:val="003974D0"/>
    <w:rsid w:val="00397A10"/>
    <w:rsid w:val="003A02CA"/>
    <w:rsid w:val="003A06B8"/>
    <w:rsid w:val="003A0BC5"/>
    <w:rsid w:val="003A0D52"/>
    <w:rsid w:val="003A0D65"/>
    <w:rsid w:val="003A0EB2"/>
    <w:rsid w:val="003A1931"/>
    <w:rsid w:val="003A1FFE"/>
    <w:rsid w:val="003A2D1D"/>
    <w:rsid w:val="003A32B7"/>
    <w:rsid w:val="003A35DB"/>
    <w:rsid w:val="003A3781"/>
    <w:rsid w:val="003A3D3D"/>
    <w:rsid w:val="003A3DE0"/>
    <w:rsid w:val="003A4B8D"/>
    <w:rsid w:val="003A4CF2"/>
    <w:rsid w:val="003A50E4"/>
    <w:rsid w:val="003A53D3"/>
    <w:rsid w:val="003A5805"/>
    <w:rsid w:val="003A5CAF"/>
    <w:rsid w:val="003A732B"/>
    <w:rsid w:val="003A76EC"/>
    <w:rsid w:val="003A78D6"/>
    <w:rsid w:val="003A7D33"/>
    <w:rsid w:val="003A7F8F"/>
    <w:rsid w:val="003B02B7"/>
    <w:rsid w:val="003B0328"/>
    <w:rsid w:val="003B0466"/>
    <w:rsid w:val="003B073D"/>
    <w:rsid w:val="003B088A"/>
    <w:rsid w:val="003B09A5"/>
    <w:rsid w:val="003B0C38"/>
    <w:rsid w:val="003B10CB"/>
    <w:rsid w:val="003B1D08"/>
    <w:rsid w:val="003B22E7"/>
    <w:rsid w:val="003B29DE"/>
    <w:rsid w:val="003B2B01"/>
    <w:rsid w:val="003B2F8A"/>
    <w:rsid w:val="003B31EE"/>
    <w:rsid w:val="003B35C4"/>
    <w:rsid w:val="003B3A01"/>
    <w:rsid w:val="003B41B2"/>
    <w:rsid w:val="003B4794"/>
    <w:rsid w:val="003B4AE1"/>
    <w:rsid w:val="003B524D"/>
    <w:rsid w:val="003B5688"/>
    <w:rsid w:val="003B5AA7"/>
    <w:rsid w:val="003B5BE1"/>
    <w:rsid w:val="003B5C61"/>
    <w:rsid w:val="003B62E6"/>
    <w:rsid w:val="003B79DF"/>
    <w:rsid w:val="003C0121"/>
    <w:rsid w:val="003C02B2"/>
    <w:rsid w:val="003C04C9"/>
    <w:rsid w:val="003C05EF"/>
    <w:rsid w:val="003C0CF8"/>
    <w:rsid w:val="003C0E0B"/>
    <w:rsid w:val="003C0F24"/>
    <w:rsid w:val="003C1556"/>
    <w:rsid w:val="003C16F6"/>
    <w:rsid w:val="003C1CCC"/>
    <w:rsid w:val="003C2CC1"/>
    <w:rsid w:val="003C2CD7"/>
    <w:rsid w:val="003C33C5"/>
    <w:rsid w:val="003C3554"/>
    <w:rsid w:val="003C4517"/>
    <w:rsid w:val="003C4D7B"/>
    <w:rsid w:val="003C4D8F"/>
    <w:rsid w:val="003C4DBF"/>
    <w:rsid w:val="003C5206"/>
    <w:rsid w:val="003C52B8"/>
    <w:rsid w:val="003C60D1"/>
    <w:rsid w:val="003C6BB4"/>
    <w:rsid w:val="003C6C51"/>
    <w:rsid w:val="003C6F25"/>
    <w:rsid w:val="003C7049"/>
    <w:rsid w:val="003C70C2"/>
    <w:rsid w:val="003C7122"/>
    <w:rsid w:val="003C730D"/>
    <w:rsid w:val="003C735D"/>
    <w:rsid w:val="003C7B54"/>
    <w:rsid w:val="003D05A9"/>
    <w:rsid w:val="003D076C"/>
    <w:rsid w:val="003D0889"/>
    <w:rsid w:val="003D1040"/>
    <w:rsid w:val="003D105E"/>
    <w:rsid w:val="003D10EF"/>
    <w:rsid w:val="003D1D47"/>
    <w:rsid w:val="003D1EC3"/>
    <w:rsid w:val="003D1F28"/>
    <w:rsid w:val="003D21E1"/>
    <w:rsid w:val="003D2A90"/>
    <w:rsid w:val="003D2AC2"/>
    <w:rsid w:val="003D32A0"/>
    <w:rsid w:val="003D3ADC"/>
    <w:rsid w:val="003D3B06"/>
    <w:rsid w:val="003D3E43"/>
    <w:rsid w:val="003D4D11"/>
    <w:rsid w:val="003D531B"/>
    <w:rsid w:val="003D5347"/>
    <w:rsid w:val="003D5B04"/>
    <w:rsid w:val="003D63D9"/>
    <w:rsid w:val="003D6697"/>
    <w:rsid w:val="003D6A62"/>
    <w:rsid w:val="003D6C46"/>
    <w:rsid w:val="003D6C76"/>
    <w:rsid w:val="003D70EE"/>
    <w:rsid w:val="003D72BC"/>
    <w:rsid w:val="003D79C7"/>
    <w:rsid w:val="003E021D"/>
    <w:rsid w:val="003E026F"/>
    <w:rsid w:val="003E03BB"/>
    <w:rsid w:val="003E10A1"/>
    <w:rsid w:val="003E14F8"/>
    <w:rsid w:val="003E154D"/>
    <w:rsid w:val="003E23AA"/>
    <w:rsid w:val="003E242E"/>
    <w:rsid w:val="003E2630"/>
    <w:rsid w:val="003E39B1"/>
    <w:rsid w:val="003E3ED6"/>
    <w:rsid w:val="003E4081"/>
    <w:rsid w:val="003E41F4"/>
    <w:rsid w:val="003E4210"/>
    <w:rsid w:val="003E4565"/>
    <w:rsid w:val="003E4BFF"/>
    <w:rsid w:val="003E5304"/>
    <w:rsid w:val="003E562B"/>
    <w:rsid w:val="003E5A98"/>
    <w:rsid w:val="003E6277"/>
    <w:rsid w:val="003E6CE1"/>
    <w:rsid w:val="003E72B0"/>
    <w:rsid w:val="003E762A"/>
    <w:rsid w:val="003E77A0"/>
    <w:rsid w:val="003F0079"/>
    <w:rsid w:val="003F0158"/>
    <w:rsid w:val="003F0338"/>
    <w:rsid w:val="003F1743"/>
    <w:rsid w:val="003F207C"/>
    <w:rsid w:val="003F2095"/>
    <w:rsid w:val="003F2FF3"/>
    <w:rsid w:val="003F30A1"/>
    <w:rsid w:val="003F34C3"/>
    <w:rsid w:val="003F361A"/>
    <w:rsid w:val="003F3A7A"/>
    <w:rsid w:val="003F3CFB"/>
    <w:rsid w:val="003F40F7"/>
    <w:rsid w:val="003F4268"/>
    <w:rsid w:val="003F42BD"/>
    <w:rsid w:val="003F4571"/>
    <w:rsid w:val="003F4C97"/>
    <w:rsid w:val="003F5032"/>
    <w:rsid w:val="003F50F0"/>
    <w:rsid w:val="003F540C"/>
    <w:rsid w:val="003F5ED3"/>
    <w:rsid w:val="003F61F9"/>
    <w:rsid w:val="003F640F"/>
    <w:rsid w:val="003F690C"/>
    <w:rsid w:val="003F6F54"/>
    <w:rsid w:val="003F6FBD"/>
    <w:rsid w:val="003F7250"/>
    <w:rsid w:val="003F737E"/>
    <w:rsid w:val="003F7560"/>
    <w:rsid w:val="003F7724"/>
    <w:rsid w:val="003F7836"/>
    <w:rsid w:val="003F7F4D"/>
    <w:rsid w:val="004001D9"/>
    <w:rsid w:val="00400204"/>
    <w:rsid w:val="004008A2"/>
    <w:rsid w:val="004008E1"/>
    <w:rsid w:val="00400975"/>
    <w:rsid w:val="00400A47"/>
    <w:rsid w:val="00400AA2"/>
    <w:rsid w:val="00400ADE"/>
    <w:rsid w:val="0040104F"/>
    <w:rsid w:val="004019DF"/>
    <w:rsid w:val="004019E8"/>
    <w:rsid w:val="00402795"/>
    <w:rsid w:val="00403238"/>
    <w:rsid w:val="004032F6"/>
    <w:rsid w:val="004037F7"/>
    <w:rsid w:val="00404C84"/>
    <w:rsid w:val="004051DD"/>
    <w:rsid w:val="0040552B"/>
    <w:rsid w:val="00405A94"/>
    <w:rsid w:val="00405BA3"/>
    <w:rsid w:val="004062BB"/>
    <w:rsid w:val="004068C2"/>
    <w:rsid w:val="00406DB1"/>
    <w:rsid w:val="00406FE8"/>
    <w:rsid w:val="004079EB"/>
    <w:rsid w:val="00407A35"/>
    <w:rsid w:val="00407ED6"/>
    <w:rsid w:val="0041007E"/>
    <w:rsid w:val="0041050C"/>
    <w:rsid w:val="004105D3"/>
    <w:rsid w:val="004109FB"/>
    <w:rsid w:val="0041152B"/>
    <w:rsid w:val="00411BC0"/>
    <w:rsid w:val="00411EE7"/>
    <w:rsid w:val="00412691"/>
    <w:rsid w:val="0041355D"/>
    <w:rsid w:val="00413937"/>
    <w:rsid w:val="00413979"/>
    <w:rsid w:val="00414D55"/>
    <w:rsid w:val="00415E7D"/>
    <w:rsid w:val="00416245"/>
    <w:rsid w:val="004169ED"/>
    <w:rsid w:val="004171A8"/>
    <w:rsid w:val="004173BB"/>
    <w:rsid w:val="00417671"/>
    <w:rsid w:val="00417BCB"/>
    <w:rsid w:val="00417C56"/>
    <w:rsid w:val="00417FE0"/>
    <w:rsid w:val="004200F9"/>
    <w:rsid w:val="00420CA5"/>
    <w:rsid w:val="00420E27"/>
    <w:rsid w:val="00420EE2"/>
    <w:rsid w:val="004215C0"/>
    <w:rsid w:val="004222D0"/>
    <w:rsid w:val="00423588"/>
    <w:rsid w:val="00423823"/>
    <w:rsid w:val="00423A1C"/>
    <w:rsid w:val="00423A33"/>
    <w:rsid w:val="00424290"/>
    <w:rsid w:val="004242CE"/>
    <w:rsid w:val="00424B0E"/>
    <w:rsid w:val="00425126"/>
    <w:rsid w:val="00426213"/>
    <w:rsid w:val="004264DC"/>
    <w:rsid w:val="004265D5"/>
    <w:rsid w:val="0042671D"/>
    <w:rsid w:val="00427264"/>
    <w:rsid w:val="00427503"/>
    <w:rsid w:val="00427AEF"/>
    <w:rsid w:val="00427B30"/>
    <w:rsid w:val="00427E84"/>
    <w:rsid w:val="00427F62"/>
    <w:rsid w:val="00427FF8"/>
    <w:rsid w:val="00430212"/>
    <w:rsid w:val="004306C1"/>
    <w:rsid w:val="004308B1"/>
    <w:rsid w:val="004309FD"/>
    <w:rsid w:val="00430AFC"/>
    <w:rsid w:val="00430CBD"/>
    <w:rsid w:val="00430D43"/>
    <w:rsid w:val="0043125E"/>
    <w:rsid w:val="00432009"/>
    <w:rsid w:val="004325C0"/>
    <w:rsid w:val="0043263C"/>
    <w:rsid w:val="00432733"/>
    <w:rsid w:val="00432912"/>
    <w:rsid w:val="00432A42"/>
    <w:rsid w:val="00432BB1"/>
    <w:rsid w:val="00432BD5"/>
    <w:rsid w:val="0043368D"/>
    <w:rsid w:val="00433E80"/>
    <w:rsid w:val="004353F2"/>
    <w:rsid w:val="00435458"/>
    <w:rsid w:val="00435A31"/>
    <w:rsid w:val="00435F65"/>
    <w:rsid w:val="00436E27"/>
    <w:rsid w:val="00437207"/>
    <w:rsid w:val="00437272"/>
    <w:rsid w:val="004378E3"/>
    <w:rsid w:val="00437A57"/>
    <w:rsid w:val="00437A70"/>
    <w:rsid w:val="00437D32"/>
    <w:rsid w:val="00437E35"/>
    <w:rsid w:val="00437E80"/>
    <w:rsid w:val="00440F2E"/>
    <w:rsid w:val="004410AE"/>
    <w:rsid w:val="004424CF"/>
    <w:rsid w:val="00442CBA"/>
    <w:rsid w:val="00442DD7"/>
    <w:rsid w:val="00443000"/>
    <w:rsid w:val="004438C0"/>
    <w:rsid w:val="00443973"/>
    <w:rsid w:val="00443EAC"/>
    <w:rsid w:val="00444118"/>
    <w:rsid w:val="00444416"/>
    <w:rsid w:val="0044491D"/>
    <w:rsid w:val="00444940"/>
    <w:rsid w:val="00444944"/>
    <w:rsid w:val="004449E8"/>
    <w:rsid w:val="00444BEB"/>
    <w:rsid w:val="00444E4C"/>
    <w:rsid w:val="0044516D"/>
    <w:rsid w:val="00445211"/>
    <w:rsid w:val="00445755"/>
    <w:rsid w:val="0044584E"/>
    <w:rsid w:val="00445C82"/>
    <w:rsid w:val="004463A3"/>
    <w:rsid w:val="00446AD9"/>
    <w:rsid w:val="00446C29"/>
    <w:rsid w:val="00446E5A"/>
    <w:rsid w:val="00447320"/>
    <w:rsid w:val="0044777F"/>
    <w:rsid w:val="00447BA4"/>
    <w:rsid w:val="00447CA6"/>
    <w:rsid w:val="00450241"/>
    <w:rsid w:val="004504E9"/>
    <w:rsid w:val="00450F50"/>
    <w:rsid w:val="00451016"/>
    <w:rsid w:val="00451092"/>
    <w:rsid w:val="00451DC2"/>
    <w:rsid w:val="00451E9D"/>
    <w:rsid w:val="004521E6"/>
    <w:rsid w:val="00453672"/>
    <w:rsid w:val="00454092"/>
    <w:rsid w:val="0045469F"/>
    <w:rsid w:val="00454D75"/>
    <w:rsid w:val="0045577D"/>
    <w:rsid w:val="00455D6F"/>
    <w:rsid w:val="0045644B"/>
    <w:rsid w:val="004568CE"/>
    <w:rsid w:val="00456E99"/>
    <w:rsid w:val="00460128"/>
    <w:rsid w:val="0046070D"/>
    <w:rsid w:val="00460FBD"/>
    <w:rsid w:val="004614FF"/>
    <w:rsid w:val="00461CF7"/>
    <w:rsid w:val="00462007"/>
    <w:rsid w:val="00462B64"/>
    <w:rsid w:val="00462E33"/>
    <w:rsid w:val="00463078"/>
    <w:rsid w:val="0046347F"/>
    <w:rsid w:val="00463ED6"/>
    <w:rsid w:val="00464172"/>
    <w:rsid w:val="00464656"/>
    <w:rsid w:val="004649DB"/>
    <w:rsid w:val="00464DDC"/>
    <w:rsid w:val="00464F43"/>
    <w:rsid w:val="00464F8A"/>
    <w:rsid w:val="004651B1"/>
    <w:rsid w:val="00465EC7"/>
    <w:rsid w:val="0046640D"/>
    <w:rsid w:val="0046648B"/>
    <w:rsid w:val="00466705"/>
    <w:rsid w:val="0046685F"/>
    <w:rsid w:val="00466C3B"/>
    <w:rsid w:val="0046797D"/>
    <w:rsid w:val="0047069A"/>
    <w:rsid w:val="00470BC6"/>
    <w:rsid w:val="00471175"/>
    <w:rsid w:val="00471294"/>
    <w:rsid w:val="004714A3"/>
    <w:rsid w:val="00471955"/>
    <w:rsid w:val="00471C1F"/>
    <w:rsid w:val="00472062"/>
    <w:rsid w:val="00472362"/>
    <w:rsid w:val="00472A48"/>
    <w:rsid w:val="00472CB4"/>
    <w:rsid w:val="00473685"/>
    <w:rsid w:val="00473735"/>
    <w:rsid w:val="0047386E"/>
    <w:rsid w:val="00473FFB"/>
    <w:rsid w:val="00474223"/>
    <w:rsid w:val="00474AF8"/>
    <w:rsid w:val="00474B25"/>
    <w:rsid w:val="00474F09"/>
    <w:rsid w:val="0047515D"/>
    <w:rsid w:val="0047548D"/>
    <w:rsid w:val="004755C5"/>
    <w:rsid w:val="00475980"/>
    <w:rsid w:val="00475C35"/>
    <w:rsid w:val="0047625C"/>
    <w:rsid w:val="00476362"/>
    <w:rsid w:val="00476370"/>
    <w:rsid w:val="0047646D"/>
    <w:rsid w:val="004769DF"/>
    <w:rsid w:val="00477301"/>
    <w:rsid w:val="004775DB"/>
    <w:rsid w:val="004778C3"/>
    <w:rsid w:val="00477A09"/>
    <w:rsid w:val="00480043"/>
    <w:rsid w:val="0048053C"/>
    <w:rsid w:val="00480BD9"/>
    <w:rsid w:val="00480EA3"/>
    <w:rsid w:val="00480F87"/>
    <w:rsid w:val="00481C78"/>
    <w:rsid w:val="00482245"/>
    <w:rsid w:val="0048331E"/>
    <w:rsid w:val="0048340F"/>
    <w:rsid w:val="00483535"/>
    <w:rsid w:val="00483C10"/>
    <w:rsid w:val="004842AC"/>
    <w:rsid w:val="00484518"/>
    <w:rsid w:val="004846F1"/>
    <w:rsid w:val="00484918"/>
    <w:rsid w:val="00484F7A"/>
    <w:rsid w:val="0048517E"/>
    <w:rsid w:val="004852F9"/>
    <w:rsid w:val="00485821"/>
    <w:rsid w:val="00485CBC"/>
    <w:rsid w:val="00485F50"/>
    <w:rsid w:val="00486A37"/>
    <w:rsid w:val="00486DB0"/>
    <w:rsid w:val="0048700F"/>
    <w:rsid w:val="004879CC"/>
    <w:rsid w:val="00490715"/>
    <w:rsid w:val="00490EA1"/>
    <w:rsid w:val="00490EBB"/>
    <w:rsid w:val="00490EC8"/>
    <w:rsid w:val="00491917"/>
    <w:rsid w:val="00491A26"/>
    <w:rsid w:val="00491F8C"/>
    <w:rsid w:val="004920CE"/>
    <w:rsid w:val="00492637"/>
    <w:rsid w:val="00492827"/>
    <w:rsid w:val="00492958"/>
    <w:rsid w:val="004930C3"/>
    <w:rsid w:val="00493366"/>
    <w:rsid w:val="004934ED"/>
    <w:rsid w:val="00493552"/>
    <w:rsid w:val="004937A6"/>
    <w:rsid w:val="00493CF3"/>
    <w:rsid w:val="00494121"/>
    <w:rsid w:val="00494211"/>
    <w:rsid w:val="004942A3"/>
    <w:rsid w:val="004943DE"/>
    <w:rsid w:val="0049514D"/>
    <w:rsid w:val="004953D7"/>
    <w:rsid w:val="004956E8"/>
    <w:rsid w:val="0049576B"/>
    <w:rsid w:val="0049582E"/>
    <w:rsid w:val="004958E9"/>
    <w:rsid w:val="00495A94"/>
    <w:rsid w:val="00495F3D"/>
    <w:rsid w:val="004969D7"/>
    <w:rsid w:val="00496F5E"/>
    <w:rsid w:val="004A0A1F"/>
    <w:rsid w:val="004A0EEC"/>
    <w:rsid w:val="004A0F2E"/>
    <w:rsid w:val="004A11BD"/>
    <w:rsid w:val="004A1417"/>
    <w:rsid w:val="004A168A"/>
    <w:rsid w:val="004A17A6"/>
    <w:rsid w:val="004A23DA"/>
    <w:rsid w:val="004A25B4"/>
    <w:rsid w:val="004A2650"/>
    <w:rsid w:val="004A2A27"/>
    <w:rsid w:val="004A2B1B"/>
    <w:rsid w:val="004A2C70"/>
    <w:rsid w:val="004A3167"/>
    <w:rsid w:val="004A339A"/>
    <w:rsid w:val="004A33F8"/>
    <w:rsid w:val="004A3EE4"/>
    <w:rsid w:val="004A3F89"/>
    <w:rsid w:val="004A431F"/>
    <w:rsid w:val="004A47B6"/>
    <w:rsid w:val="004A4A37"/>
    <w:rsid w:val="004A4DE3"/>
    <w:rsid w:val="004A4E27"/>
    <w:rsid w:val="004A4ECD"/>
    <w:rsid w:val="004A5054"/>
    <w:rsid w:val="004A51AD"/>
    <w:rsid w:val="004A52DA"/>
    <w:rsid w:val="004A57D7"/>
    <w:rsid w:val="004A5AFE"/>
    <w:rsid w:val="004A5D31"/>
    <w:rsid w:val="004A6BB1"/>
    <w:rsid w:val="004A70AF"/>
    <w:rsid w:val="004A7592"/>
    <w:rsid w:val="004A7822"/>
    <w:rsid w:val="004A7E23"/>
    <w:rsid w:val="004B0319"/>
    <w:rsid w:val="004B11DA"/>
    <w:rsid w:val="004B1BDD"/>
    <w:rsid w:val="004B1F5D"/>
    <w:rsid w:val="004B20BF"/>
    <w:rsid w:val="004B2803"/>
    <w:rsid w:val="004B2E7E"/>
    <w:rsid w:val="004B2F2E"/>
    <w:rsid w:val="004B2F8B"/>
    <w:rsid w:val="004B3136"/>
    <w:rsid w:val="004B3144"/>
    <w:rsid w:val="004B36D5"/>
    <w:rsid w:val="004B3BB9"/>
    <w:rsid w:val="004B3C9E"/>
    <w:rsid w:val="004B3D16"/>
    <w:rsid w:val="004B408A"/>
    <w:rsid w:val="004B40DE"/>
    <w:rsid w:val="004B4466"/>
    <w:rsid w:val="004B465B"/>
    <w:rsid w:val="004B4986"/>
    <w:rsid w:val="004B5CC5"/>
    <w:rsid w:val="004B684B"/>
    <w:rsid w:val="004B6A11"/>
    <w:rsid w:val="004B6BD2"/>
    <w:rsid w:val="004B6D7D"/>
    <w:rsid w:val="004B710A"/>
    <w:rsid w:val="004B748E"/>
    <w:rsid w:val="004B74E2"/>
    <w:rsid w:val="004B7624"/>
    <w:rsid w:val="004B7DC8"/>
    <w:rsid w:val="004B7FB4"/>
    <w:rsid w:val="004C0719"/>
    <w:rsid w:val="004C081B"/>
    <w:rsid w:val="004C090F"/>
    <w:rsid w:val="004C093E"/>
    <w:rsid w:val="004C0EF8"/>
    <w:rsid w:val="004C18AD"/>
    <w:rsid w:val="004C2E3C"/>
    <w:rsid w:val="004C39B8"/>
    <w:rsid w:val="004C3B01"/>
    <w:rsid w:val="004C3EB8"/>
    <w:rsid w:val="004C459A"/>
    <w:rsid w:val="004C4604"/>
    <w:rsid w:val="004C4B2B"/>
    <w:rsid w:val="004C50E0"/>
    <w:rsid w:val="004C5185"/>
    <w:rsid w:val="004C587E"/>
    <w:rsid w:val="004C5941"/>
    <w:rsid w:val="004C5F0D"/>
    <w:rsid w:val="004C63E6"/>
    <w:rsid w:val="004C6AAE"/>
    <w:rsid w:val="004C6CEC"/>
    <w:rsid w:val="004C71EE"/>
    <w:rsid w:val="004D01E4"/>
    <w:rsid w:val="004D0535"/>
    <w:rsid w:val="004D060F"/>
    <w:rsid w:val="004D1572"/>
    <w:rsid w:val="004D1A69"/>
    <w:rsid w:val="004D1F2D"/>
    <w:rsid w:val="004D1F34"/>
    <w:rsid w:val="004D2300"/>
    <w:rsid w:val="004D231D"/>
    <w:rsid w:val="004D2501"/>
    <w:rsid w:val="004D250F"/>
    <w:rsid w:val="004D2BD3"/>
    <w:rsid w:val="004D2D13"/>
    <w:rsid w:val="004D2E04"/>
    <w:rsid w:val="004D2EFC"/>
    <w:rsid w:val="004D327F"/>
    <w:rsid w:val="004D3323"/>
    <w:rsid w:val="004D339E"/>
    <w:rsid w:val="004D34C7"/>
    <w:rsid w:val="004D3901"/>
    <w:rsid w:val="004D4BBF"/>
    <w:rsid w:val="004D4E91"/>
    <w:rsid w:val="004D5661"/>
    <w:rsid w:val="004D5A8F"/>
    <w:rsid w:val="004D5C05"/>
    <w:rsid w:val="004D6264"/>
    <w:rsid w:val="004D6377"/>
    <w:rsid w:val="004D662D"/>
    <w:rsid w:val="004D6988"/>
    <w:rsid w:val="004D69E9"/>
    <w:rsid w:val="004D6A6A"/>
    <w:rsid w:val="004D6CEE"/>
    <w:rsid w:val="004D70C7"/>
    <w:rsid w:val="004D71C2"/>
    <w:rsid w:val="004D7930"/>
    <w:rsid w:val="004D7B5C"/>
    <w:rsid w:val="004E01C9"/>
    <w:rsid w:val="004E0639"/>
    <w:rsid w:val="004E07DD"/>
    <w:rsid w:val="004E0BE2"/>
    <w:rsid w:val="004E103A"/>
    <w:rsid w:val="004E189C"/>
    <w:rsid w:val="004E1F20"/>
    <w:rsid w:val="004E20CB"/>
    <w:rsid w:val="004E2350"/>
    <w:rsid w:val="004E2E28"/>
    <w:rsid w:val="004E2EB2"/>
    <w:rsid w:val="004E315E"/>
    <w:rsid w:val="004E3532"/>
    <w:rsid w:val="004E37AD"/>
    <w:rsid w:val="004E3903"/>
    <w:rsid w:val="004E3D8D"/>
    <w:rsid w:val="004E45B0"/>
    <w:rsid w:val="004E47F3"/>
    <w:rsid w:val="004E49C6"/>
    <w:rsid w:val="004E4AB0"/>
    <w:rsid w:val="004E4D40"/>
    <w:rsid w:val="004E4DDA"/>
    <w:rsid w:val="004E5096"/>
    <w:rsid w:val="004E52A8"/>
    <w:rsid w:val="004E5347"/>
    <w:rsid w:val="004E58BA"/>
    <w:rsid w:val="004E66BC"/>
    <w:rsid w:val="004E7443"/>
    <w:rsid w:val="004E795F"/>
    <w:rsid w:val="004E7EAA"/>
    <w:rsid w:val="004F0113"/>
    <w:rsid w:val="004F11E9"/>
    <w:rsid w:val="004F1D15"/>
    <w:rsid w:val="004F27FA"/>
    <w:rsid w:val="004F31DD"/>
    <w:rsid w:val="004F337A"/>
    <w:rsid w:val="004F38DE"/>
    <w:rsid w:val="004F3D4A"/>
    <w:rsid w:val="004F3F58"/>
    <w:rsid w:val="004F3FA9"/>
    <w:rsid w:val="004F4449"/>
    <w:rsid w:val="004F47A9"/>
    <w:rsid w:val="004F4B2C"/>
    <w:rsid w:val="004F4B6A"/>
    <w:rsid w:val="004F52BE"/>
    <w:rsid w:val="004F5A21"/>
    <w:rsid w:val="004F5B3F"/>
    <w:rsid w:val="004F5F34"/>
    <w:rsid w:val="004F66B7"/>
    <w:rsid w:val="004F6FB8"/>
    <w:rsid w:val="004F749D"/>
    <w:rsid w:val="004F7550"/>
    <w:rsid w:val="004F78F9"/>
    <w:rsid w:val="004F7D06"/>
    <w:rsid w:val="004F7F9C"/>
    <w:rsid w:val="005004F7"/>
    <w:rsid w:val="00500796"/>
    <w:rsid w:val="005008E6"/>
    <w:rsid w:val="00500DF6"/>
    <w:rsid w:val="00500E54"/>
    <w:rsid w:val="00501280"/>
    <w:rsid w:val="005013DA"/>
    <w:rsid w:val="00501556"/>
    <w:rsid w:val="0050175A"/>
    <w:rsid w:val="00501CEB"/>
    <w:rsid w:val="00501D07"/>
    <w:rsid w:val="00501E5E"/>
    <w:rsid w:val="005022C9"/>
    <w:rsid w:val="00502BEB"/>
    <w:rsid w:val="00502CAC"/>
    <w:rsid w:val="00503362"/>
    <w:rsid w:val="0050395F"/>
    <w:rsid w:val="005044D5"/>
    <w:rsid w:val="005046A9"/>
    <w:rsid w:val="00504832"/>
    <w:rsid w:val="0050514F"/>
    <w:rsid w:val="00505975"/>
    <w:rsid w:val="00505C73"/>
    <w:rsid w:val="00506118"/>
    <w:rsid w:val="0050641A"/>
    <w:rsid w:val="005068FF"/>
    <w:rsid w:val="00506BE9"/>
    <w:rsid w:val="00506FD2"/>
    <w:rsid w:val="005075D1"/>
    <w:rsid w:val="00507AF1"/>
    <w:rsid w:val="00507BAF"/>
    <w:rsid w:val="00510AB6"/>
    <w:rsid w:val="00511300"/>
    <w:rsid w:val="00511FB6"/>
    <w:rsid w:val="00512590"/>
    <w:rsid w:val="00513620"/>
    <w:rsid w:val="005138E5"/>
    <w:rsid w:val="0051432B"/>
    <w:rsid w:val="005161A2"/>
    <w:rsid w:val="00516AC0"/>
    <w:rsid w:val="00516C55"/>
    <w:rsid w:val="0051788E"/>
    <w:rsid w:val="005200E8"/>
    <w:rsid w:val="00520123"/>
    <w:rsid w:val="00520201"/>
    <w:rsid w:val="00520266"/>
    <w:rsid w:val="005205FB"/>
    <w:rsid w:val="005206E4"/>
    <w:rsid w:val="00520F6F"/>
    <w:rsid w:val="0052134C"/>
    <w:rsid w:val="00521490"/>
    <w:rsid w:val="00521710"/>
    <w:rsid w:val="00522170"/>
    <w:rsid w:val="0052217C"/>
    <w:rsid w:val="00522711"/>
    <w:rsid w:val="005229C5"/>
    <w:rsid w:val="00522C7A"/>
    <w:rsid w:val="00522E3B"/>
    <w:rsid w:val="00522F38"/>
    <w:rsid w:val="005231EE"/>
    <w:rsid w:val="00523CA9"/>
    <w:rsid w:val="00523E52"/>
    <w:rsid w:val="005243B2"/>
    <w:rsid w:val="00524550"/>
    <w:rsid w:val="00525130"/>
    <w:rsid w:val="00525820"/>
    <w:rsid w:val="005259FA"/>
    <w:rsid w:val="00525E5E"/>
    <w:rsid w:val="0052677A"/>
    <w:rsid w:val="00526E26"/>
    <w:rsid w:val="005273E9"/>
    <w:rsid w:val="005278A4"/>
    <w:rsid w:val="0052798F"/>
    <w:rsid w:val="005303FC"/>
    <w:rsid w:val="00530851"/>
    <w:rsid w:val="00530AFD"/>
    <w:rsid w:val="00530E86"/>
    <w:rsid w:val="00531260"/>
    <w:rsid w:val="005313F9"/>
    <w:rsid w:val="0053219D"/>
    <w:rsid w:val="00532230"/>
    <w:rsid w:val="005326C9"/>
    <w:rsid w:val="0053325E"/>
    <w:rsid w:val="0053346F"/>
    <w:rsid w:val="00533672"/>
    <w:rsid w:val="005337F0"/>
    <w:rsid w:val="005338DE"/>
    <w:rsid w:val="00534243"/>
    <w:rsid w:val="00534C4A"/>
    <w:rsid w:val="00535933"/>
    <w:rsid w:val="0053599A"/>
    <w:rsid w:val="00535A96"/>
    <w:rsid w:val="00535D86"/>
    <w:rsid w:val="00536652"/>
    <w:rsid w:val="005368B1"/>
    <w:rsid w:val="00536C06"/>
    <w:rsid w:val="00536E8E"/>
    <w:rsid w:val="00537109"/>
    <w:rsid w:val="0053713B"/>
    <w:rsid w:val="00537F21"/>
    <w:rsid w:val="00540A70"/>
    <w:rsid w:val="00540B5F"/>
    <w:rsid w:val="00541078"/>
    <w:rsid w:val="00541720"/>
    <w:rsid w:val="00541876"/>
    <w:rsid w:val="005419E5"/>
    <w:rsid w:val="00541A04"/>
    <w:rsid w:val="005420E6"/>
    <w:rsid w:val="0054293A"/>
    <w:rsid w:val="00543092"/>
    <w:rsid w:val="00543093"/>
    <w:rsid w:val="00543317"/>
    <w:rsid w:val="005435BB"/>
    <w:rsid w:val="00543EED"/>
    <w:rsid w:val="00543F39"/>
    <w:rsid w:val="00544108"/>
    <w:rsid w:val="00544162"/>
    <w:rsid w:val="00544201"/>
    <w:rsid w:val="0054422B"/>
    <w:rsid w:val="0054444B"/>
    <w:rsid w:val="005444AB"/>
    <w:rsid w:val="00544CA5"/>
    <w:rsid w:val="00545000"/>
    <w:rsid w:val="005455F1"/>
    <w:rsid w:val="00545A12"/>
    <w:rsid w:val="00545DA4"/>
    <w:rsid w:val="00545F30"/>
    <w:rsid w:val="00546294"/>
    <w:rsid w:val="00546D7A"/>
    <w:rsid w:val="00547082"/>
    <w:rsid w:val="0054717E"/>
    <w:rsid w:val="0054729B"/>
    <w:rsid w:val="00547CEF"/>
    <w:rsid w:val="00547F58"/>
    <w:rsid w:val="00550066"/>
    <w:rsid w:val="0055014A"/>
    <w:rsid w:val="00550374"/>
    <w:rsid w:val="00550497"/>
    <w:rsid w:val="005509CC"/>
    <w:rsid w:val="00551413"/>
    <w:rsid w:val="005516A5"/>
    <w:rsid w:val="0055272B"/>
    <w:rsid w:val="00552F96"/>
    <w:rsid w:val="005537DE"/>
    <w:rsid w:val="005538CD"/>
    <w:rsid w:val="00553B89"/>
    <w:rsid w:val="00553F6B"/>
    <w:rsid w:val="005542FD"/>
    <w:rsid w:val="0055431B"/>
    <w:rsid w:val="005546EB"/>
    <w:rsid w:val="00554842"/>
    <w:rsid w:val="005548F8"/>
    <w:rsid w:val="00554C65"/>
    <w:rsid w:val="00554EAB"/>
    <w:rsid w:val="005550BB"/>
    <w:rsid w:val="005552C1"/>
    <w:rsid w:val="0055549B"/>
    <w:rsid w:val="00555693"/>
    <w:rsid w:val="005556D4"/>
    <w:rsid w:val="00555E1B"/>
    <w:rsid w:val="00555EFA"/>
    <w:rsid w:val="00556022"/>
    <w:rsid w:val="005564CE"/>
    <w:rsid w:val="005565A6"/>
    <w:rsid w:val="00556918"/>
    <w:rsid w:val="00556A0D"/>
    <w:rsid w:val="005577A3"/>
    <w:rsid w:val="00557C0C"/>
    <w:rsid w:val="00557F4A"/>
    <w:rsid w:val="00560079"/>
    <w:rsid w:val="005604AE"/>
    <w:rsid w:val="0056067D"/>
    <w:rsid w:val="00561142"/>
    <w:rsid w:val="0056233C"/>
    <w:rsid w:val="00562E92"/>
    <w:rsid w:val="00563320"/>
    <w:rsid w:val="005633CC"/>
    <w:rsid w:val="005638A5"/>
    <w:rsid w:val="00564277"/>
    <w:rsid w:val="005644D1"/>
    <w:rsid w:val="00564535"/>
    <w:rsid w:val="00564CD5"/>
    <w:rsid w:val="005654C0"/>
    <w:rsid w:val="00565724"/>
    <w:rsid w:val="00565744"/>
    <w:rsid w:val="00565780"/>
    <w:rsid w:val="00565A02"/>
    <w:rsid w:val="00565AD4"/>
    <w:rsid w:val="00566E1A"/>
    <w:rsid w:val="005671B9"/>
    <w:rsid w:val="00567590"/>
    <w:rsid w:val="00570025"/>
    <w:rsid w:val="00570890"/>
    <w:rsid w:val="005710D7"/>
    <w:rsid w:val="0057158D"/>
    <w:rsid w:val="0057173E"/>
    <w:rsid w:val="005718B6"/>
    <w:rsid w:val="00571B24"/>
    <w:rsid w:val="005721E8"/>
    <w:rsid w:val="00572456"/>
    <w:rsid w:val="00572822"/>
    <w:rsid w:val="0057289B"/>
    <w:rsid w:val="00572A08"/>
    <w:rsid w:val="00572ADD"/>
    <w:rsid w:val="00572BCB"/>
    <w:rsid w:val="00572FEC"/>
    <w:rsid w:val="005737D6"/>
    <w:rsid w:val="00573994"/>
    <w:rsid w:val="0057425D"/>
    <w:rsid w:val="00574261"/>
    <w:rsid w:val="00574343"/>
    <w:rsid w:val="005744D7"/>
    <w:rsid w:val="0057460A"/>
    <w:rsid w:val="0057494F"/>
    <w:rsid w:val="00574956"/>
    <w:rsid w:val="00574B78"/>
    <w:rsid w:val="005764DF"/>
    <w:rsid w:val="00576BCD"/>
    <w:rsid w:val="00577345"/>
    <w:rsid w:val="005773E6"/>
    <w:rsid w:val="00577AB3"/>
    <w:rsid w:val="00577B31"/>
    <w:rsid w:val="00577DE8"/>
    <w:rsid w:val="00577F2C"/>
    <w:rsid w:val="005800B8"/>
    <w:rsid w:val="0058050C"/>
    <w:rsid w:val="00580BE5"/>
    <w:rsid w:val="00580C4C"/>
    <w:rsid w:val="00581911"/>
    <w:rsid w:val="00581A83"/>
    <w:rsid w:val="00581EC8"/>
    <w:rsid w:val="0058236E"/>
    <w:rsid w:val="00582536"/>
    <w:rsid w:val="00583662"/>
    <w:rsid w:val="0058376F"/>
    <w:rsid w:val="00584BA1"/>
    <w:rsid w:val="00584EC3"/>
    <w:rsid w:val="00585336"/>
    <w:rsid w:val="00585407"/>
    <w:rsid w:val="005854B5"/>
    <w:rsid w:val="005855C5"/>
    <w:rsid w:val="0058562D"/>
    <w:rsid w:val="00585841"/>
    <w:rsid w:val="00585874"/>
    <w:rsid w:val="00585C3A"/>
    <w:rsid w:val="00586BC1"/>
    <w:rsid w:val="005872CD"/>
    <w:rsid w:val="0058771C"/>
    <w:rsid w:val="00587DA1"/>
    <w:rsid w:val="00590205"/>
    <w:rsid w:val="00590292"/>
    <w:rsid w:val="0059038B"/>
    <w:rsid w:val="00590662"/>
    <w:rsid w:val="0059080A"/>
    <w:rsid w:val="00590D01"/>
    <w:rsid w:val="005916E1"/>
    <w:rsid w:val="005917A4"/>
    <w:rsid w:val="005925F0"/>
    <w:rsid w:val="00592886"/>
    <w:rsid w:val="00592987"/>
    <w:rsid w:val="00592D02"/>
    <w:rsid w:val="00593183"/>
    <w:rsid w:val="00593CF4"/>
    <w:rsid w:val="00593FA9"/>
    <w:rsid w:val="00594AFC"/>
    <w:rsid w:val="00595328"/>
    <w:rsid w:val="005956E1"/>
    <w:rsid w:val="00595CF4"/>
    <w:rsid w:val="00595FB1"/>
    <w:rsid w:val="005963EA"/>
    <w:rsid w:val="00596416"/>
    <w:rsid w:val="00596686"/>
    <w:rsid w:val="00597282"/>
    <w:rsid w:val="0059773E"/>
    <w:rsid w:val="00597CB3"/>
    <w:rsid w:val="005A03C2"/>
    <w:rsid w:val="005A0D71"/>
    <w:rsid w:val="005A1023"/>
    <w:rsid w:val="005A149C"/>
    <w:rsid w:val="005A1A31"/>
    <w:rsid w:val="005A1B43"/>
    <w:rsid w:val="005A1D52"/>
    <w:rsid w:val="005A2482"/>
    <w:rsid w:val="005A27DD"/>
    <w:rsid w:val="005A2852"/>
    <w:rsid w:val="005A2B8B"/>
    <w:rsid w:val="005A35C4"/>
    <w:rsid w:val="005A3D89"/>
    <w:rsid w:val="005A4026"/>
    <w:rsid w:val="005A40D0"/>
    <w:rsid w:val="005A42A2"/>
    <w:rsid w:val="005A477A"/>
    <w:rsid w:val="005A49C3"/>
    <w:rsid w:val="005A49C7"/>
    <w:rsid w:val="005A4A50"/>
    <w:rsid w:val="005A4AA5"/>
    <w:rsid w:val="005A68DC"/>
    <w:rsid w:val="005A6B2B"/>
    <w:rsid w:val="005A6D1E"/>
    <w:rsid w:val="005A76C6"/>
    <w:rsid w:val="005A7752"/>
    <w:rsid w:val="005A7AF2"/>
    <w:rsid w:val="005B0B45"/>
    <w:rsid w:val="005B0B5C"/>
    <w:rsid w:val="005B0E09"/>
    <w:rsid w:val="005B0E0F"/>
    <w:rsid w:val="005B1188"/>
    <w:rsid w:val="005B12E0"/>
    <w:rsid w:val="005B13BF"/>
    <w:rsid w:val="005B1443"/>
    <w:rsid w:val="005B195D"/>
    <w:rsid w:val="005B1EA7"/>
    <w:rsid w:val="005B2167"/>
    <w:rsid w:val="005B218F"/>
    <w:rsid w:val="005B2836"/>
    <w:rsid w:val="005B29A9"/>
    <w:rsid w:val="005B2A0F"/>
    <w:rsid w:val="005B2B8E"/>
    <w:rsid w:val="005B2E26"/>
    <w:rsid w:val="005B3333"/>
    <w:rsid w:val="005B34F7"/>
    <w:rsid w:val="005B43D5"/>
    <w:rsid w:val="005B444B"/>
    <w:rsid w:val="005B4E85"/>
    <w:rsid w:val="005B5C3C"/>
    <w:rsid w:val="005B5E5F"/>
    <w:rsid w:val="005B61AE"/>
    <w:rsid w:val="005B64AC"/>
    <w:rsid w:val="005B6567"/>
    <w:rsid w:val="005B6611"/>
    <w:rsid w:val="005B6851"/>
    <w:rsid w:val="005B7772"/>
    <w:rsid w:val="005B77FA"/>
    <w:rsid w:val="005C05BA"/>
    <w:rsid w:val="005C080B"/>
    <w:rsid w:val="005C0C32"/>
    <w:rsid w:val="005C0FD5"/>
    <w:rsid w:val="005C1060"/>
    <w:rsid w:val="005C1472"/>
    <w:rsid w:val="005C1C95"/>
    <w:rsid w:val="005C1C99"/>
    <w:rsid w:val="005C2BC6"/>
    <w:rsid w:val="005C2C00"/>
    <w:rsid w:val="005C2DE8"/>
    <w:rsid w:val="005C3002"/>
    <w:rsid w:val="005C31DC"/>
    <w:rsid w:val="005C3606"/>
    <w:rsid w:val="005C3C1A"/>
    <w:rsid w:val="005C41E0"/>
    <w:rsid w:val="005C43C6"/>
    <w:rsid w:val="005C5083"/>
    <w:rsid w:val="005C51F5"/>
    <w:rsid w:val="005C5816"/>
    <w:rsid w:val="005C5926"/>
    <w:rsid w:val="005C60AA"/>
    <w:rsid w:val="005C6253"/>
    <w:rsid w:val="005C68B9"/>
    <w:rsid w:val="005C6998"/>
    <w:rsid w:val="005C7158"/>
    <w:rsid w:val="005C7864"/>
    <w:rsid w:val="005C7B24"/>
    <w:rsid w:val="005D056E"/>
    <w:rsid w:val="005D152E"/>
    <w:rsid w:val="005D168F"/>
    <w:rsid w:val="005D197A"/>
    <w:rsid w:val="005D2275"/>
    <w:rsid w:val="005D251E"/>
    <w:rsid w:val="005D257A"/>
    <w:rsid w:val="005D32C3"/>
    <w:rsid w:val="005D32EE"/>
    <w:rsid w:val="005D3639"/>
    <w:rsid w:val="005D3E80"/>
    <w:rsid w:val="005D4034"/>
    <w:rsid w:val="005D4255"/>
    <w:rsid w:val="005D44D1"/>
    <w:rsid w:val="005D45D8"/>
    <w:rsid w:val="005D494D"/>
    <w:rsid w:val="005D4BC3"/>
    <w:rsid w:val="005D5415"/>
    <w:rsid w:val="005D58A1"/>
    <w:rsid w:val="005D5978"/>
    <w:rsid w:val="005D5A11"/>
    <w:rsid w:val="005D5D97"/>
    <w:rsid w:val="005D617F"/>
    <w:rsid w:val="005D61AC"/>
    <w:rsid w:val="005D630A"/>
    <w:rsid w:val="005D64B6"/>
    <w:rsid w:val="005D674E"/>
    <w:rsid w:val="005D733A"/>
    <w:rsid w:val="005D7788"/>
    <w:rsid w:val="005E071F"/>
    <w:rsid w:val="005E0AA7"/>
    <w:rsid w:val="005E0B0E"/>
    <w:rsid w:val="005E0D25"/>
    <w:rsid w:val="005E0E7A"/>
    <w:rsid w:val="005E1593"/>
    <w:rsid w:val="005E1598"/>
    <w:rsid w:val="005E18F3"/>
    <w:rsid w:val="005E1B30"/>
    <w:rsid w:val="005E1E0B"/>
    <w:rsid w:val="005E2345"/>
    <w:rsid w:val="005E241E"/>
    <w:rsid w:val="005E270A"/>
    <w:rsid w:val="005E28A7"/>
    <w:rsid w:val="005E2F84"/>
    <w:rsid w:val="005E308D"/>
    <w:rsid w:val="005E34E5"/>
    <w:rsid w:val="005E368B"/>
    <w:rsid w:val="005E36E0"/>
    <w:rsid w:val="005E3E34"/>
    <w:rsid w:val="005E4553"/>
    <w:rsid w:val="005E4BB5"/>
    <w:rsid w:val="005E4CD7"/>
    <w:rsid w:val="005E4D30"/>
    <w:rsid w:val="005E5345"/>
    <w:rsid w:val="005E5499"/>
    <w:rsid w:val="005E54C6"/>
    <w:rsid w:val="005E559A"/>
    <w:rsid w:val="005E5A59"/>
    <w:rsid w:val="005E5A93"/>
    <w:rsid w:val="005E62BF"/>
    <w:rsid w:val="005E6798"/>
    <w:rsid w:val="005E6B11"/>
    <w:rsid w:val="005E6BE3"/>
    <w:rsid w:val="005E6F41"/>
    <w:rsid w:val="005E6F5B"/>
    <w:rsid w:val="005E70F2"/>
    <w:rsid w:val="005E7241"/>
    <w:rsid w:val="005E7970"/>
    <w:rsid w:val="005E7DB4"/>
    <w:rsid w:val="005F089F"/>
    <w:rsid w:val="005F08C3"/>
    <w:rsid w:val="005F0933"/>
    <w:rsid w:val="005F09D8"/>
    <w:rsid w:val="005F0A71"/>
    <w:rsid w:val="005F0BFA"/>
    <w:rsid w:val="005F1263"/>
    <w:rsid w:val="005F12DF"/>
    <w:rsid w:val="005F1374"/>
    <w:rsid w:val="005F1610"/>
    <w:rsid w:val="005F1D64"/>
    <w:rsid w:val="005F2375"/>
    <w:rsid w:val="005F27AB"/>
    <w:rsid w:val="005F2D33"/>
    <w:rsid w:val="005F2F97"/>
    <w:rsid w:val="005F364F"/>
    <w:rsid w:val="005F3933"/>
    <w:rsid w:val="005F3D09"/>
    <w:rsid w:val="005F3EBB"/>
    <w:rsid w:val="005F3F0E"/>
    <w:rsid w:val="005F44FE"/>
    <w:rsid w:val="005F4626"/>
    <w:rsid w:val="005F4692"/>
    <w:rsid w:val="005F49DA"/>
    <w:rsid w:val="005F4A05"/>
    <w:rsid w:val="005F5C6E"/>
    <w:rsid w:val="005F5CE8"/>
    <w:rsid w:val="005F5EDD"/>
    <w:rsid w:val="005F5FC0"/>
    <w:rsid w:val="005F6971"/>
    <w:rsid w:val="005F6BD3"/>
    <w:rsid w:val="005F6F77"/>
    <w:rsid w:val="005F7224"/>
    <w:rsid w:val="005F773F"/>
    <w:rsid w:val="005F7D94"/>
    <w:rsid w:val="005F7DBC"/>
    <w:rsid w:val="006003AD"/>
    <w:rsid w:val="006015A9"/>
    <w:rsid w:val="006016C0"/>
    <w:rsid w:val="00601B28"/>
    <w:rsid w:val="006022CC"/>
    <w:rsid w:val="00602A44"/>
    <w:rsid w:val="00603CAA"/>
    <w:rsid w:val="00603E8B"/>
    <w:rsid w:val="006041EE"/>
    <w:rsid w:val="00604204"/>
    <w:rsid w:val="006042D1"/>
    <w:rsid w:val="006044DB"/>
    <w:rsid w:val="006044F2"/>
    <w:rsid w:val="006048EA"/>
    <w:rsid w:val="00604AE8"/>
    <w:rsid w:val="00604E43"/>
    <w:rsid w:val="00605CD4"/>
    <w:rsid w:val="006060C1"/>
    <w:rsid w:val="00606A19"/>
    <w:rsid w:val="00606A28"/>
    <w:rsid w:val="00606A63"/>
    <w:rsid w:val="00606B4E"/>
    <w:rsid w:val="00607096"/>
    <w:rsid w:val="006074F3"/>
    <w:rsid w:val="00607565"/>
    <w:rsid w:val="0060759D"/>
    <w:rsid w:val="0061019D"/>
    <w:rsid w:val="006104C2"/>
    <w:rsid w:val="006106FD"/>
    <w:rsid w:val="00610736"/>
    <w:rsid w:val="00610799"/>
    <w:rsid w:val="006109E0"/>
    <w:rsid w:val="00610B2F"/>
    <w:rsid w:val="0061105B"/>
    <w:rsid w:val="00611249"/>
    <w:rsid w:val="006112D2"/>
    <w:rsid w:val="006114AB"/>
    <w:rsid w:val="00611B99"/>
    <w:rsid w:val="00611BF3"/>
    <w:rsid w:val="00611D08"/>
    <w:rsid w:val="006123A3"/>
    <w:rsid w:val="006125E9"/>
    <w:rsid w:val="00612846"/>
    <w:rsid w:val="00612B5D"/>
    <w:rsid w:val="00613061"/>
    <w:rsid w:val="006135C1"/>
    <w:rsid w:val="00613A8F"/>
    <w:rsid w:val="0061443E"/>
    <w:rsid w:val="00614587"/>
    <w:rsid w:val="00614B29"/>
    <w:rsid w:val="00614D19"/>
    <w:rsid w:val="00615098"/>
    <w:rsid w:val="006152C6"/>
    <w:rsid w:val="00615378"/>
    <w:rsid w:val="00615690"/>
    <w:rsid w:val="006158E1"/>
    <w:rsid w:val="00615A10"/>
    <w:rsid w:val="00616125"/>
    <w:rsid w:val="00616796"/>
    <w:rsid w:val="0061692A"/>
    <w:rsid w:val="00616AC2"/>
    <w:rsid w:val="0061700B"/>
    <w:rsid w:val="00617250"/>
    <w:rsid w:val="006178CB"/>
    <w:rsid w:val="00617F9B"/>
    <w:rsid w:val="00620EB4"/>
    <w:rsid w:val="00621160"/>
    <w:rsid w:val="006217CF"/>
    <w:rsid w:val="006223FA"/>
    <w:rsid w:val="006224CB"/>
    <w:rsid w:val="00622D81"/>
    <w:rsid w:val="0062317D"/>
    <w:rsid w:val="006232DA"/>
    <w:rsid w:val="006235CE"/>
    <w:rsid w:val="006238DB"/>
    <w:rsid w:val="00623C5B"/>
    <w:rsid w:val="00624D41"/>
    <w:rsid w:val="006256D3"/>
    <w:rsid w:val="006258AC"/>
    <w:rsid w:val="006258D4"/>
    <w:rsid w:val="006258DE"/>
    <w:rsid w:val="00625A9D"/>
    <w:rsid w:val="00625DCF"/>
    <w:rsid w:val="00626A41"/>
    <w:rsid w:val="00626B27"/>
    <w:rsid w:val="00626F1D"/>
    <w:rsid w:val="0062755C"/>
    <w:rsid w:val="006276BB"/>
    <w:rsid w:val="00627A16"/>
    <w:rsid w:val="00627B5A"/>
    <w:rsid w:val="00627D44"/>
    <w:rsid w:val="00630BBD"/>
    <w:rsid w:val="006311C4"/>
    <w:rsid w:val="006314B3"/>
    <w:rsid w:val="006319A4"/>
    <w:rsid w:val="00631B49"/>
    <w:rsid w:val="006325C6"/>
    <w:rsid w:val="0063260B"/>
    <w:rsid w:val="00633160"/>
    <w:rsid w:val="0063340C"/>
    <w:rsid w:val="00633479"/>
    <w:rsid w:val="00633563"/>
    <w:rsid w:val="006335E2"/>
    <w:rsid w:val="00633E5E"/>
    <w:rsid w:val="0063433A"/>
    <w:rsid w:val="0063487D"/>
    <w:rsid w:val="00634E19"/>
    <w:rsid w:val="006353C2"/>
    <w:rsid w:val="00635C9A"/>
    <w:rsid w:val="006366B9"/>
    <w:rsid w:val="00636A18"/>
    <w:rsid w:val="006370EA"/>
    <w:rsid w:val="006403AB"/>
    <w:rsid w:val="006409FF"/>
    <w:rsid w:val="00640C4B"/>
    <w:rsid w:val="00641324"/>
    <w:rsid w:val="006418B6"/>
    <w:rsid w:val="00641CCC"/>
    <w:rsid w:val="006435F9"/>
    <w:rsid w:val="006439FB"/>
    <w:rsid w:val="00643A19"/>
    <w:rsid w:val="00643D15"/>
    <w:rsid w:val="00643DAB"/>
    <w:rsid w:val="006441D6"/>
    <w:rsid w:val="00644571"/>
    <w:rsid w:val="006447F7"/>
    <w:rsid w:val="0064481F"/>
    <w:rsid w:val="006451BA"/>
    <w:rsid w:val="0064529C"/>
    <w:rsid w:val="00645734"/>
    <w:rsid w:val="00645775"/>
    <w:rsid w:val="006462D0"/>
    <w:rsid w:val="006464D7"/>
    <w:rsid w:val="006465AD"/>
    <w:rsid w:val="0064680F"/>
    <w:rsid w:val="00646D14"/>
    <w:rsid w:val="00646F9D"/>
    <w:rsid w:val="00647049"/>
    <w:rsid w:val="006479BC"/>
    <w:rsid w:val="00647B8C"/>
    <w:rsid w:val="006505EB"/>
    <w:rsid w:val="0065063F"/>
    <w:rsid w:val="00650A6F"/>
    <w:rsid w:val="00650EF1"/>
    <w:rsid w:val="00650F48"/>
    <w:rsid w:val="00650FBC"/>
    <w:rsid w:val="00651ABF"/>
    <w:rsid w:val="00651AE2"/>
    <w:rsid w:val="00651D55"/>
    <w:rsid w:val="00651FFD"/>
    <w:rsid w:val="006522A0"/>
    <w:rsid w:val="006523B8"/>
    <w:rsid w:val="00652D55"/>
    <w:rsid w:val="00652E85"/>
    <w:rsid w:val="00653805"/>
    <w:rsid w:val="0065380D"/>
    <w:rsid w:val="00653ABB"/>
    <w:rsid w:val="00653EEE"/>
    <w:rsid w:val="00653F27"/>
    <w:rsid w:val="00653F47"/>
    <w:rsid w:val="00654C77"/>
    <w:rsid w:val="00654DAE"/>
    <w:rsid w:val="0065514E"/>
    <w:rsid w:val="00655AA6"/>
    <w:rsid w:val="00656044"/>
    <w:rsid w:val="006562B9"/>
    <w:rsid w:val="00656501"/>
    <w:rsid w:val="00656762"/>
    <w:rsid w:val="006568EA"/>
    <w:rsid w:val="00657376"/>
    <w:rsid w:val="00660FCF"/>
    <w:rsid w:val="00661011"/>
    <w:rsid w:val="006617D1"/>
    <w:rsid w:val="006618EB"/>
    <w:rsid w:val="00661E87"/>
    <w:rsid w:val="0066208E"/>
    <w:rsid w:val="00662245"/>
    <w:rsid w:val="0066241F"/>
    <w:rsid w:val="006626B6"/>
    <w:rsid w:val="00662B31"/>
    <w:rsid w:val="00662EB6"/>
    <w:rsid w:val="006630BC"/>
    <w:rsid w:val="00663EA8"/>
    <w:rsid w:val="0066490E"/>
    <w:rsid w:val="0066525D"/>
    <w:rsid w:val="0066560D"/>
    <w:rsid w:val="00666254"/>
    <w:rsid w:val="0066637C"/>
    <w:rsid w:val="006664E0"/>
    <w:rsid w:val="00666522"/>
    <w:rsid w:val="00666639"/>
    <w:rsid w:val="006667B4"/>
    <w:rsid w:val="006674D8"/>
    <w:rsid w:val="00667943"/>
    <w:rsid w:val="00667CC0"/>
    <w:rsid w:val="00667D0D"/>
    <w:rsid w:val="0067025D"/>
    <w:rsid w:val="00670669"/>
    <w:rsid w:val="0067077A"/>
    <w:rsid w:val="00670D84"/>
    <w:rsid w:val="00671B3D"/>
    <w:rsid w:val="00671DB9"/>
    <w:rsid w:val="006725F4"/>
    <w:rsid w:val="00672847"/>
    <w:rsid w:val="00672CA7"/>
    <w:rsid w:val="0067332A"/>
    <w:rsid w:val="006733AD"/>
    <w:rsid w:val="00673442"/>
    <w:rsid w:val="006736CC"/>
    <w:rsid w:val="006737D2"/>
    <w:rsid w:val="00673A47"/>
    <w:rsid w:val="00673BE1"/>
    <w:rsid w:val="00673C11"/>
    <w:rsid w:val="00673F6B"/>
    <w:rsid w:val="006741E5"/>
    <w:rsid w:val="006750EC"/>
    <w:rsid w:val="00676D27"/>
    <w:rsid w:val="00676E52"/>
    <w:rsid w:val="00677321"/>
    <w:rsid w:val="00677501"/>
    <w:rsid w:val="00677625"/>
    <w:rsid w:val="006777D3"/>
    <w:rsid w:val="0067781C"/>
    <w:rsid w:val="00677A07"/>
    <w:rsid w:val="006801D4"/>
    <w:rsid w:val="006802E0"/>
    <w:rsid w:val="00680764"/>
    <w:rsid w:val="00680F2E"/>
    <w:rsid w:val="006810E9"/>
    <w:rsid w:val="006818F6"/>
    <w:rsid w:val="00681C9B"/>
    <w:rsid w:val="00681DED"/>
    <w:rsid w:val="00682661"/>
    <w:rsid w:val="0068267A"/>
    <w:rsid w:val="006828C6"/>
    <w:rsid w:val="00682917"/>
    <w:rsid w:val="006829A0"/>
    <w:rsid w:val="00682EDF"/>
    <w:rsid w:val="00683637"/>
    <w:rsid w:val="006836AF"/>
    <w:rsid w:val="00683957"/>
    <w:rsid w:val="006843CD"/>
    <w:rsid w:val="006846FF"/>
    <w:rsid w:val="006847D0"/>
    <w:rsid w:val="00684858"/>
    <w:rsid w:val="006859A2"/>
    <w:rsid w:val="00685D26"/>
    <w:rsid w:val="006866B7"/>
    <w:rsid w:val="0068685A"/>
    <w:rsid w:val="00686863"/>
    <w:rsid w:val="00686FC3"/>
    <w:rsid w:val="00686FF3"/>
    <w:rsid w:val="00687024"/>
    <w:rsid w:val="00687637"/>
    <w:rsid w:val="00687889"/>
    <w:rsid w:val="00687988"/>
    <w:rsid w:val="006900AF"/>
    <w:rsid w:val="006903E0"/>
    <w:rsid w:val="006907B9"/>
    <w:rsid w:val="00690AD5"/>
    <w:rsid w:val="00691457"/>
    <w:rsid w:val="00691576"/>
    <w:rsid w:val="0069186B"/>
    <w:rsid w:val="00691A8E"/>
    <w:rsid w:val="00691C69"/>
    <w:rsid w:val="00692223"/>
    <w:rsid w:val="00692342"/>
    <w:rsid w:val="00692372"/>
    <w:rsid w:val="0069258E"/>
    <w:rsid w:val="00692DAA"/>
    <w:rsid w:val="0069347D"/>
    <w:rsid w:val="00693B05"/>
    <w:rsid w:val="00694125"/>
    <w:rsid w:val="00694A40"/>
    <w:rsid w:val="00694B15"/>
    <w:rsid w:val="006950E7"/>
    <w:rsid w:val="00695711"/>
    <w:rsid w:val="0069582E"/>
    <w:rsid w:val="00695949"/>
    <w:rsid w:val="00695F22"/>
    <w:rsid w:val="0069616A"/>
    <w:rsid w:val="006961E8"/>
    <w:rsid w:val="006963C8"/>
    <w:rsid w:val="00697288"/>
    <w:rsid w:val="00697483"/>
    <w:rsid w:val="00697A39"/>
    <w:rsid w:val="00697DDE"/>
    <w:rsid w:val="006A044A"/>
    <w:rsid w:val="006A11C4"/>
    <w:rsid w:val="006A12BE"/>
    <w:rsid w:val="006A143A"/>
    <w:rsid w:val="006A1743"/>
    <w:rsid w:val="006A1CD2"/>
    <w:rsid w:val="006A1D66"/>
    <w:rsid w:val="006A2164"/>
    <w:rsid w:val="006A23E5"/>
    <w:rsid w:val="006A25CD"/>
    <w:rsid w:val="006A2765"/>
    <w:rsid w:val="006A2DBA"/>
    <w:rsid w:val="006A2E03"/>
    <w:rsid w:val="006A3279"/>
    <w:rsid w:val="006A32DA"/>
    <w:rsid w:val="006A3C9F"/>
    <w:rsid w:val="006A3EEB"/>
    <w:rsid w:val="006A4251"/>
    <w:rsid w:val="006A4394"/>
    <w:rsid w:val="006A443A"/>
    <w:rsid w:val="006A453F"/>
    <w:rsid w:val="006A5511"/>
    <w:rsid w:val="006A5A39"/>
    <w:rsid w:val="006A5A76"/>
    <w:rsid w:val="006A5BA0"/>
    <w:rsid w:val="006A615D"/>
    <w:rsid w:val="006A6BD0"/>
    <w:rsid w:val="006A70E1"/>
    <w:rsid w:val="006A7E23"/>
    <w:rsid w:val="006B037B"/>
    <w:rsid w:val="006B04F8"/>
    <w:rsid w:val="006B0573"/>
    <w:rsid w:val="006B0598"/>
    <w:rsid w:val="006B0687"/>
    <w:rsid w:val="006B0856"/>
    <w:rsid w:val="006B1197"/>
    <w:rsid w:val="006B11E5"/>
    <w:rsid w:val="006B13EE"/>
    <w:rsid w:val="006B202F"/>
    <w:rsid w:val="006B236C"/>
    <w:rsid w:val="006B2393"/>
    <w:rsid w:val="006B2714"/>
    <w:rsid w:val="006B28A5"/>
    <w:rsid w:val="006B298C"/>
    <w:rsid w:val="006B3646"/>
    <w:rsid w:val="006B40EE"/>
    <w:rsid w:val="006B4384"/>
    <w:rsid w:val="006B44D0"/>
    <w:rsid w:val="006B49CE"/>
    <w:rsid w:val="006B4A8F"/>
    <w:rsid w:val="006B4AE4"/>
    <w:rsid w:val="006B523E"/>
    <w:rsid w:val="006B5FF6"/>
    <w:rsid w:val="006B662A"/>
    <w:rsid w:val="006B6F46"/>
    <w:rsid w:val="006B76D8"/>
    <w:rsid w:val="006C02CD"/>
    <w:rsid w:val="006C0759"/>
    <w:rsid w:val="006C0D5E"/>
    <w:rsid w:val="006C0D69"/>
    <w:rsid w:val="006C10BE"/>
    <w:rsid w:val="006C165D"/>
    <w:rsid w:val="006C166C"/>
    <w:rsid w:val="006C1971"/>
    <w:rsid w:val="006C1D97"/>
    <w:rsid w:val="006C1F57"/>
    <w:rsid w:val="006C22A1"/>
    <w:rsid w:val="006C273E"/>
    <w:rsid w:val="006C276B"/>
    <w:rsid w:val="006C3240"/>
    <w:rsid w:val="006C3800"/>
    <w:rsid w:val="006C38A8"/>
    <w:rsid w:val="006C38F5"/>
    <w:rsid w:val="006C3BD9"/>
    <w:rsid w:val="006C4B21"/>
    <w:rsid w:val="006C4BA5"/>
    <w:rsid w:val="006C56EE"/>
    <w:rsid w:val="006C5716"/>
    <w:rsid w:val="006C5BB9"/>
    <w:rsid w:val="006C60BE"/>
    <w:rsid w:val="006C628A"/>
    <w:rsid w:val="006C63E9"/>
    <w:rsid w:val="006C6C2D"/>
    <w:rsid w:val="006C6E04"/>
    <w:rsid w:val="006C70AC"/>
    <w:rsid w:val="006C7A07"/>
    <w:rsid w:val="006D0041"/>
    <w:rsid w:val="006D0470"/>
    <w:rsid w:val="006D054E"/>
    <w:rsid w:val="006D06E4"/>
    <w:rsid w:val="006D0BA4"/>
    <w:rsid w:val="006D0D4F"/>
    <w:rsid w:val="006D16C8"/>
    <w:rsid w:val="006D16E7"/>
    <w:rsid w:val="006D1B03"/>
    <w:rsid w:val="006D2430"/>
    <w:rsid w:val="006D3190"/>
    <w:rsid w:val="006D32F0"/>
    <w:rsid w:val="006D32FC"/>
    <w:rsid w:val="006D34DB"/>
    <w:rsid w:val="006D3F3A"/>
    <w:rsid w:val="006D4525"/>
    <w:rsid w:val="006D51AE"/>
    <w:rsid w:val="006D523D"/>
    <w:rsid w:val="006D55D3"/>
    <w:rsid w:val="006D632E"/>
    <w:rsid w:val="006D64A2"/>
    <w:rsid w:val="006D66CB"/>
    <w:rsid w:val="006D67A9"/>
    <w:rsid w:val="006D6899"/>
    <w:rsid w:val="006D6AE2"/>
    <w:rsid w:val="006D6DCC"/>
    <w:rsid w:val="006D6F95"/>
    <w:rsid w:val="006D7997"/>
    <w:rsid w:val="006D7CA1"/>
    <w:rsid w:val="006D7E73"/>
    <w:rsid w:val="006E073F"/>
    <w:rsid w:val="006E074A"/>
    <w:rsid w:val="006E0CEB"/>
    <w:rsid w:val="006E1037"/>
    <w:rsid w:val="006E172B"/>
    <w:rsid w:val="006E1DD3"/>
    <w:rsid w:val="006E1E36"/>
    <w:rsid w:val="006E213E"/>
    <w:rsid w:val="006E2C7C"/>
    <w:rsid w:val="006E2EF6"/>
    <w:rsid w:val="006E3051"/>
    <w:rsid w:val="006E3264"/>
    <w:rsid w:val="006E3DE3"/>
    <w:rsid w:val="006E431E"/>
    <w:rsid w:val="006E4940"/>
    <w:rsid w:val="006E49CD"/>
    <w:rsid w:val="006E4D69"/>
    <w:rsid w:val="006E5A4D"/>
    <w:rsid w:val="006E5B18"/>
    <w:rsid w:val="006E5FFB"/>
    <w:rsid w:val="006E64BE"/>
    <w:rsid w:val="006E6C3B"/>
    <w:rsid w:val="006E702B"/>
    <w:rsid w:val="006E753C"/>
    <w:rsid w:val="006E78A0"/>
    <w:rsid w:val="006E7B03"/>
    <w:rsid w:val="006F0999"/>
    <w:rsid w:val="006F127B"/>
    <w:rsid w:val="006F18CC"/>
    <w:rsid w:val="006F1947"/>
    <w:rsid w:val="006F1DCD"/>
    <w:rsid w:val="006F22BC"/>
    <w:rsid w:val="006F26E3"/>
    <w:rsid w:val="006F2AEE"/>
    <w:rsid w:val="006F300D"/>
    <w:rsid w:val="006F3393"/>
    <w:rsid w:val="006F33D5"/>
    <w:rsid w:val="006F362D"/>
    <w:rsid w:val="006F37FC"/>
    <w:rsid w:val="006F38B1"/>
    <w:rsid w:val="006F3AD0"/>
    <w:rsid w:val="006F42F3"/>
    <w:rsid w:val="006F4407"/>
    <w:rsid w:val="006F4DD9"/>
    <w:rsid w:val="006F5143"/>
    <w:rsid w:val="006F5187"/>
    <w:rsid w:val="006F5D55"/>
    <w:rsid w:val="006F5EF1"/>
    <w:rsid w:val="006F609F"/>
    <w:rsid w:val="006F6AB1"/>
    <w:rsid w:val="006F6AFD"/>
    <w:rsid w:val="006F7CFD"/>
    <w:rsid w:val="0070024C"/>
    <w:rsid w:val="007008BA"/>
    <w:rsid w:val="00700910"/>
    <w:rsid w:val="00701211"/>
    <w:rsid w:val="007012A3"/>
    <w:rsid w:val="00701764"/>
    <w:rsid w:val="007017ED"/>
    <w:rsid w:val="00702025"/>
    <w:rsid w:val="00702387"/>
    <w:rsid w:val="00702BDA"/>
    <w:rsid w:val="00702D75"/>
    <w:rsid w:val="00703BE3"/>
    <w:rsid w:val="00703D19"/>
    <w:rsid w:val="00703E78"/>
    <w:rsid w:val="00704673"/>
    <w:rsid w:val="00704729"/>
    <w:rsid w:val="00704799"/>
    <w:rsid w:val="007047DF"/>
    <w:rsid w:val="00704F1A"/>
    <w:rsid w:val="0070533C"/>
    <w:rsid w:val="00705834"/>
    <w:rsid w:val="00705BBC"/>
    <w:rsid w:val="00705CB4"/>
    <w:rsid w:val="00706A95"/>
    <w:rsid w:val="00707396"/>
    <w:rsid w:val="007075EB"/>
    <w:rsid w:val="00707811"/>
    <w:rsid w:val="007078E1"/>
    <w:rsid w:val="007079AA"/>
    <w:rsid w:val="00707AAF"/>
    <w:rsid w:val="00707ECE"/>
    <w:rsid w:val="007100CF"/>
    <w:rsid w:val="0071018A"/>
    <w:rsid w:val="00710B3D"/>
    <w:rsid w:val="007111D8"/>
    <w:rsid w:val="00711420"/>
    <w:rsid w:val="00711F5D"/>
    <w:rsid w:val="00712228"/>
    <w:rsid w:val="00712EA7"/>
    <w:rsid w:val="00712F12"/>
    <w:rsid w:val="0071304E"/>
    <w:rsid w:val="00713186"/>
    <w:rsid w:val="007136D1"/>
    <w:rsid w:val="007137E8"/>
    <w:rsid w:val="00713CD9"/>
    <w:rsid w:val="007143FD"/>
    <w:rsid w:val="00714434"/>
    <w:rsid w:val="00714858"/>
    <w:rsid w:val="00714D83"/>
    <w:rsid w:val="00715018"/>
    <w:rsid w:val="00715ABD"/>
    <w:rsid w:val="007164EC"/>
    <w:rsid w:val="00716BB8"/>
    <w:rsid w:val="00716FE4"/>
    <w:rsid w:val="00717491"/>
    <w:rsid w:val="007174AE"/>
    <w:rsid w:val="007175CB"/>
    <w:rsid w:val="00717CF1"/>
    <w:rsid w:val="00717EDF"/>
    <w:rsid w:val="00717EE4"/>
    <w:rsid w:val="00720005"/>
    <w:rsid w:val="007200DC"/>
    <w:rsid w:val="00720150"/>
    <w:rsid w:val="007202A5"/>
    <w:rsid w:val="00720624"/>
    <w:rsid w:val="00720800"/>
    <w:rsid w:val="00720B64"/>
    <w:rsid w:val="00720DA5"/>
    <w:rsid w:val="007217CF"/>
    <w:rsid w:val="00721F53"/>
    <w:rsid w:val="00722A53"/>
    <w:rsid w:val="00722B79"/>
    <w:rsid w:val="00722BD8"/>
    <w:rsid w:val="00724099"/>
    <w:rsid w:val="007245C0"/>
    <w:rsid w:val="007251B9"/>
    <w:rsid w:val="00725654"/>
    <w:rsid w:val="0072577B"/>
    <w:rsid w:val="007258B5"/>
    <w:rsid w:val="00726C1F"/>
    <w:rsid w:val="00726C26"/>
    <w:rsid w:val="00727982"/>
    <w:rsid w:val="0073032C"/>
    <w:rsid w:val="0073087C"/>
    <w:rsid w:val="00730BC6"/>
    <w:rsid w:val="007312A4"/>
    <w:rsid w:val="00731565"/>
    <w:rsid w:val="007316F2"/>
    <w:rsid w:val="00731DDF"/>
    <w:rsid w:val="00732143"/>
    <w:rsid w:val="007323E2"/>
    <w:rsid w:val="0073298C"/>
    <w:rsid w:val="00732AC1"/>
    <w:rsid w:val="007333AD"/>
    <w:rsid w:val="007334BD"/>
    <w:rsid w:val="0073397D"/>
    <w:rsid w:val="00734282"/>
    <w:rsid w:val="00734C68"/>
    <w:rsid w:val="00735500"/>
    <w:rsid w:val="00735541"/>
    <w:rsid w:val="007365C5"/>
    <w:rsid w:val="00736646"/>
    <w:rsid w:val="007367EB"/>
    <w:rsid w:val="00736A0D"/>
    <w:rsid w:val="00736B20"/>
    <w:rsid w:val="00736BA8"/>
    <w:rsid w:val="00736BE5"/>
    <w:rsid w:val="0073719C"/>
    <w:rsid w:val="00737553"/>
    <w:rsid w:val="00737600"/>
    <w:rsid w:val="00740316"/>
    <w:rsid w:val="00740598"/>
    <w:rsid w:val="007405F1"/>
    <w:rsid w:val="00740C70"/>
    <w:rsid w:val="00741030"/>
    <w:rsid w:val="007415EA"/>
    <w:rsid w:val="00741667"/>
    <w:rsid w:val="00741CB9"/>
    <w:rsid w:val="00741CD7"/>
    <w:rsid w:val="0074293A"/>
    <w:rsid w:val="00742DAE"/>
    <w:rsid w:val="007439C9"/>
    <w:rsid w:val="007439CB"/>
    <w:rsid w:val="00743BCF"/>
    <w:rsid w:val="00743FB2"/>
    <w:rsid w:val="007449EE"/>
    <w:rsid w:val="00744A6A"/>
    <w:rsid w:val="00745134"/>
    <w:rsid w:val="00745399"/>
    <w:rsid w:val="007457A4"/>
    <w:rsid w:val="007459BD"/>
    <w:rsid w:val="00745E6C"/>
    <w:rsid w:val="00745EDB"/>
    <w:rsid w:val="00746194"/>
    <w:rsid w:val="00746588"/>
    <w:rsid w:val="00746954"/>
    <w:rsid w:val="00746BCF"/>
    <w:rsid w:val="00747225"/>
    <w:rsid w:val="007473BE"/>
    <w:rsid w:val="007474E4"/>
    <w:rsid w:val="00747611"/>
    <w:rsid w:val="00747842"/>
    <w:rsid w:val="00747FA5"/>
    <w:rsid w:val="007500C5"/>
    <w:rsid w:val="0075027D"/>
    <w:rsid w:val="00750520"/>
    <w:rsid w:val="00750825"/>
    <w:rsid w:val="00750CF7"/>
    <w:rsid w:val="0075178A"/>
    <w:rsid w:val="0075185F"/>
    <w:rsid w:val="00751A22"/>
    <w:rsid w:val="00751B7B"/>
    <w:rsid w:val="00751BF0"/>
    <w:rsid w:val="00751BF1"/>
    <w:rsid w:val="00751EE1"/>
    <w:rsid w:val="007521BB"/>
    <w:rsid w:val="0075235A"/>
    <w:rsid w:val="00752D3F"/>
    <w:rsid w:val="00752DA5"/>
    <w:rsid w:val="00752EF4"/>
    <w:rsid w:val="00753059"/>
    <w:rsid w:val="0075306C"/>
    <w:rsid w:val="00753724"/>
    <w:rsid w:val="00754285"/>
    <w:rsid w:val="00754698"/>
    <w:rsid w:val="00754A96"/>
    <w:rsid w:val="007551AF"/>
    <w:rsid w:val="007552E6"/>
    <w:rsid w:val="00755384"/>
    <w:rsid w:val="007553F4"/>
    <w:rsid w:val="00755671"/>
    <w:rsid w:val="00755EEB"/>
    <w:rsid w:val="00755F1F"/>
    <w:rsid w:val="007564E8"/>
    <w:rsid w:val="00756545"/>
    <w:rsid w:val="00756C94"/>
    <w:rsid w:val="00756DC6"/>
    <w:rsid w:val="007572DB"/>
    <w:rsid w:val="0075753C"/>
    <w:rsid w:val="00757C56"/>
    <w:rsid w:val="00757E09"/>
    <w:rsid w:val="00757E19"/>
    <w:rsid w:val="00757FE7"/>
    <w:rsid w:val="007604FB"/>
    <w:rsid w:val="0076077C"/>
    <w:rsid w:val="00760CB4"/>
    <w:rsid w:val="00760DB2"/>
    <w:rsid w:val="007610CD"/>
    <w:rsid w:val="007612E4"/>
    <w:rsid w:val="00761404"/>
    <w:rsid w:val="0076140F"/>
    <w:rsid w:val="007617FE"/>
    <w:rsid w:val="00761C48"/>
    <w:rsid w:val="00762869"/>
    <w:rsid w:val="00762D7F"/>
    <w:rsid w:val="00762DC7"/>
    <w:rsid w:val="00763332"/>
    <w:rsid w:val="007636AB"/>
    <w:rsid w:val="00763800"/>
    <w:rsid w:val="00763E94"/>
    <w:rsid w:val="00764123"/>
    <w:rsid w:val="00764140"/>
    <w:rsid w:val="00764DCF"/>
    <w:rsid w:val="0076574B"/>
    <w:rsid w:val="007658C1"/>
    <w:rsid w:val="00765CB2"/>
    <w:rsid w:val="0076610F"/>
    <w:rsid w:val="007664B6"/>
    <w:rsid w:val="00766710"/>
    <w:rsid w:val="00766A77"/>
    <w:rsid w:val="00766C7D"/>
    <w:rsid w:val="0076708B"/>
    <w:rsid w:val="0076763F"/>
    <w:rsid w:val="0076773D"/>
    <w:rsid w:val="00770143"/>
    <w:rsid w:val="00770DA7"/>
    <w:rsid w:val="00770F71"/>
    <w:rsid w:val="00771054"/>
    <w:rsid w:val="00771774"/>
    <w:rsid w:val="007718AA"/>
    <w:rsid w:val="00771A31"/>
    <w:rsid w:val="00771C16"/>
    <w:rsid w:val="00772470"/>
    <w:rsid w:val="00772912"/>
    <w:rsid w:val="00773010"/>
    <w:rsid w:val="0077346F"/>
    <w:rsid w:val="00773564"/>
    <w:rsid w:val="00773967"/>
    <w:rsid w:val="00773AC9"/>
    <w:rsid w:val="007742A6"/>
    <w:rsid w:val="00774A41"/>
    <w:rsid w:val="00774DC1"/>
    <w:rsid w:val="00774EED"/>
    <w:rsid w:val="00774F5A"/>
    <w:rsid w:val="00775946"/>
    <w:rsid w:val="007762EB"/>
    <w:rsid w:val="007763FF"/>
    <w:rsid w:val="00776455"/>
    <w:rsid w:val="007765C8"/>
    <w:rsid w:val="00776AE7"/>
    <w:rsid w:val="00777461"/>
    <w:rsid w:val="00777C09"/>
    <w:rsid w:val="00777D73"/>
    <w:rsid w:val="00780297"/>
    <w:rsid w:val="00780C74"/>
    <w:rsid w:val="0078100C"/>
    <w:rsid w:val="00781308"/>
    <w:rsid w:val="007817A1"/>
    <w:rsid w:val="00782121"/>
    <w:rsid w:val="0078271D"/>
    <w:rsid w:val="00782886"/>
    <w:rsid w:val="0078362E"/>
    <w:rsid w:val="00783DC1"/>
    <w:rsid w:val="0078452D"/>
    <w:rsid w:val="007850C5"/>
    <w:rsid w:val="0078544C"/>
    <w:rsid w:val="007855A8"/>
    <w:rsid w:val="00785A8B"/>
    <w:rsid w:val="00785E8D"/>
    <w:rsid w:val="007861FC"/>
    <w:rsid w:val="007863B6"/>
    <w:rsid w:val="007869F5"/>
    <w:rsid w:val="0078729E"/>
    <w:rsid w:val="00787847"/>
    <w:rsid w:val="007879ED"/>
    <w:rsid w:val="007902BD"/>
    <w:rsid w:val="0079041F"/>
    <w:rsid w:val="007904B6"/>
    <w:rsid w:val="007906ED"/>
    <w:rsid w:val="00790FF4"/>
    <w:rsid w:val="00791C77"/>
    <w:rsid w:val="00791DFE"/>
    <w:rsid w:val="00791F90"/>
    <w:rsid w:val="00792517"/>
    <w:rsid w:val="0079330B"/>
    <w:rsid w:val="0079351A"/>
    <w:rsid w:val="00793987"/>
    <w:rsid w:val="00793FB2"/>
    <w:rsid w:val="0079423F"/>
    <w:rsid w:val="007945ED"/>
    <w:rsid w:val="00794CBB"/>
    <w:rsid w:val="00794D56"/>
    <w:rsid w:val="007951B9"/>
    <w:rsid w:val="007954EB"/>
    <w:rsid w:val="007957C7"/>
    <w:rsid w:val="00796535"/>
    <w:rsid w:val="007971CA"/>
    <w:rsid w:val="0079778C"/>
    <w:rsid w:val="007A004E"/>
    <w:rsid w:val="007A0632"/>
    <w:rsid w:val="007A0AE5"/>
    <w:rsid w:val="007A0B0A"/>
    <w:rsid w:val="007A0FD2"/>
    <w:rsid w:val="007A144B"/>
    <w:rsid w:val="007A167D"/>
    <w:rsid w:val="007A18B1"/>
    <w:rsid w:val="007A1C26"/>
    <w:rsid w:val="007A1C71"/>
    <w:rsid w:val="007A234F"/>
    <w:rsid w:val="007A269A"/>
    <w:rsid w:val="007A26A7"/>
    <w:rsid w:val="007A28F0"/>
    <w:rsid w:val="007A291D"/>
    <w:rsid w:val="007A2B45"/>
    <w:rsid w:val="007A2B79"/>
    <w:rsid w:val="007A2B7A"/>
    <w:rsid w:val="007A2D93"/>
    <w:rsid w:val="007A2F1E"/>
    <w:rsid w:val="007A347E"/>
    <w:rsid w:val="007A34D0"/>
    <w:rsid w:val="007A3A6C"/>
    <w:rsid w:val="007A3B77"/>
    <w:rsid w:val="007A3BF8"/>
    <w:rsid w:val="007A3CC3"/>
    <w:rsid w:val="007A3EEF"/>
    <w:rsid w:val="007A4630"/>
    <w:rsid w:val="007A46D2"/>
    <w:rsid w:val="007A4A12"/>
    <w:rsid w:val="007A4DAB"/>
    <w:rsid w:val="007A4E02"/>
    <w:rsid w:val="007A4EB3"/>
    <w:rsid w:val="007A4FC3"/>
    <w:rsid w:val="007A5247"/>
    <w:rsid w:val="007A5330"/>
    <w:rsid w:val="007A5557"/>
    <w:rsid w:val="007A5914"/>
    <w:rsid w:val="007A5995"/>
    <w:rsid w:val="007A6181"/>
    <w:rsid w:val="007A631C"/>
    <w:rsid w:val="007A6356"/>
    <w:rsid w:val="007A67D6"/>
    <w:rsid w:val="007A6E2F"/>
    <w:rsid w:val="007A7005"/>
    <w:rsid w:val="007A70F6"/>
    <w:rsid w:val="007A71C1"/>
    <w:rsid w:val="007A722C"/>
    <w:rsid w:val="007A7358"/>
    <w:rsid w:val="007A73BE"/>
    <w:rsid w:val="007A778F"/>
    <w:rsid w:val="007A7E20"/>
    <w:rsid w:val="007B06F6"/>
    <w:rsid w:val="007B097F"/>
    <w:rsid w:val="007B099F"/>
    <w:rsid w:val="007B0FA2"/>
    <w:rsid w:val="007B1353"/>
    <w:rsid w:val="007B2315"/>
    <w:rsid w:val="007B2EC0"/>
    <w:rsid w:val="007B32E3"/>
    <w:rsid w:val="007B3466"/>
    <w:rsid w:val="007B39FF"/>
    <w:rsid w:val="007B40C5"/>
    <w:rsid w:val="007B40E4"/>
    <w:rsid w:val="007B41A8"/>
    <w:rsid w:val="007B4BAA"/>
    <w:rsid w:val="007B4C65"/>
    <w:rsid w:val="007B5648"/>
    <w:rsid w:val="007B5B6B"/>
    <w:rsid w:val="007B5ED0"/>
    <w:rsid w:val="007B611F"/>
    <w:rsid w:val="007B61AF"/>
    <w:rsid w:val="007B63BB"/>
    <w:rsid w:val="007B6405"/>
    <w:rsid w:val="007B68B3"/>
    <w:rsid w:val="007B787C"/>
    <w:rsid w:val="007B7DA7"/>
    <w:rsid w:val="007C013C"/>
    <w:rsid w:val="007C023B"/>
    <w:rsid w:val="007C0258"/>
    <w:rsid w:val="007C093C"/>
    <w:rsid w:val="007C0C6D"/>
    <w:rsid w:val="007C0CD8"/>
    <w:rsid w:val="007C13DE"/>
    <w:rsid w:val="007C1564"/>
    <w:rsid w:val="007C16EA"/>
    <w:rsid w:val="007C176A"/>
    <w:rsid w:val="007C1892"/>
    <w:rsid w:val="007C1913"/>
    <w:rsid w:val="007C1A13"/>
    <w:rsid w:val="007C201C"/>
    <w:rsid w:val="007C222E"/>
    <w:rsid w:val="007C3093"/>
    <w:rsid w:val="007C3684"/>
    <w:rsid w:val="007C36EA"/>
    <w:rsid w:val="007C3822"/>
    <w:rsid w:val="007C3B35"/>
    <w:rsid w:val="007C3BFC"/>
    <w:rsid w:val="007C4114"/>
    <w:rsid w:val="007C4273"/>
    <w:rsid w:val="007C4656"/>
    <w:rsid w:val="007C4913"/>
    <w:rsid w:val="007C4988"/>
    <w:rsid w:val="007C4AA7"/>
    <w:rsid w:val="007C4CF3"/>
    <w:rsid w:val="007C4E06"/>
    <w:rsid w:val="007C5AC2"/>
    <w:rsid w:val="007C5CAD"/>
    <w:rsid w:val="007C5DE5"/>
    <w:rsid w:val="007C604E"/>
    <w:rsid w:val="007C623E"/>
    <w:rsid w:val="007C6584"/>
    <w:rsid w:val="007C6B99"/>
    <w:rsid w:val="007C6FC4"/>
    <w:rsid w:val="007C7266"/>
    <w:rsid w:val="007C75E8"/>
    <w:rsid w:val="007C7628"/>
    <w:rsid w:val="007C78EB"/>
    <w:rsid w:val="007C7A90"/>
    <w:rsid w:val="007C7BFA"/>
    <w:rsid w:val="007C7EC2"/>
    <w:rsid w:val="007D03D0"/>
    <w:rsid w:val="007D0A12"/>
    <w:rsid w:val="007D0BAC"/>
    <w:rsid w:val="007D1A51"/>
    <w:rsid w:val="007D1A69"/>
    <w:rsid w:val="007D1CA4"/>
    <w:rsid w:val="007D2757"/>
    <w:rsid w:val="007D2DD4"/>
    <w:rsid w:val="007D31CA"/>
    <w:rsid w:val="007D33DD"/>
    <w:rsid w:val="007D3950"/>
    <w:rsid w:val="007D3AD9"/>
    <w:rsid w:val="007D4232"/>
    <w:rsid w:val="007D42A8"/>
    <w:rsid w:val="007D48C7"/>
    <w:rsid w:val="007D49B8"/>
    <w:rsid w:val="007D4CE1"/>
    <w:rsid w:val="007D5339"/>
    <w:rsid w:val="007D58DF"/>
    <w:rsid w:val="007D59AA"/>
    <w:rsid w:val="007D5A34"/>
    <w:rsid w:val="007D5CB9"/>
    <w:rsid w:val="007D5F02"/>
    <w:rsid w:val="007D5F3A"/>
    <w:rsid w:val="007D6183"/>
    <w:rsid w:val="007D67B6"/>
    <w:rsid w:val="007D6819"/>
    <w:rsid w:val="007D6B64"/>
    <w:rsid w:val="007D7254"/>
    <w:rsid w:val="007D7621"/>
    <w:rsid w:val="007D77D2"/>
    <w:rsid w:val="007D7961"/>
    <w:rsid w:val="007E0336"/>
    <w:rsid w:val="007E060D"/>
    <w:rsid w:val="007E10F5"/>
    <w:rsid w:val="007E129A"/>
    <w:rsid w:val="007E12A9"/>
    <w:rsid w:val="007E1640"/>
    <w:rsid w:val="007E1A04"/>
    <w:rsid w:val="007E1B84"/>
    <w:rsid w:val="007E20DC"/>
    <w:rsid w:val="007E2B75"/>
    <w:rsid w:val="007E2C34"/>
    <w:rsid w:val="007E2FCE"/>
    <w:rsid w:val="007E3191"/>
    <w:rsid w:val="007E343A"/>
    <w:rsid w:val="007E3848"/>
    <w:rsid w:val="007E3E3B"/>
    <w:rsid w:val="007E426D"/>
    <w:rsid w:val="007E463C"/>
    <w:rsid w:val="007E470A"/>
    <w:rsid w:val="007E4750"/>
    <w:rsid w:val="007E47DA"/>
    <w:rsid w:val="007E4A68"/>
    <w:rsid w:val="007E4B38"/>
    <w:rsid w:val="007E51A7"/>
    <w:rsid w:val="007E53DE"/>
    <w:rsid w:val="007E5678"/>
    <w:rsid w:val="007E67D1"/>
    <w:rsid w:val="007E6D79"/>
    <w:rsid w:val="007E706F"/>
    <w:rsid w:val="007F0550"/>
    <w:rsid w:val="007F0781"/>
    <w:rsid w:val="007F1130"/>
    <w:rsid w:val="007F147D"/>
    <w:rsid w:val="007F1803"/>
    <w:rsid w:val="007F1DAB"/>
    <w:rsid w:val="007F2398"/>
    <w:rsid w:val="007F243B"/>
    <w:rsid w:val="007F244C"/>
    <w:rsid w:val="007F24A4"/>
    <w:rsid w:val="007F2503"/>
    <w:rsid w:val="007F31CF"/>
    <w:rsid w:val="007F3273"/>
    <w:rsid w:val="007F3301"/>
    <w:rsid w:val="007F3908"/>
    <w:rsid w:val="007F3A3D"/>
    <w:rsid w:val="007F3DA9"/>
    <w:rsid w:val="007F42D3"/>
    <w:rsid w:val="007F4D80"/>
    <w:rsid w:val="007F5101"/>
    <w:rsid w:val="007F5158"/>
    <w:rsid w:val="007F5175"/>
    <w:rsid w:val="007F56A9"/>
    <w:rsid w:val="007F5D5B"/>
    <w:rsid w:val="007F5E79"/>
    <w:rsid w:val="007F678C"/>
    <w:rsid w:val="007F6911"/>
    <w:rsid w:val="007F6951"/>
    <w:rsid w:val="007F6EAE"/>
    <w:rsid w:val="007F7120"/>
    <w:rsid w:val="007F71EF"/>
    <w:rsid w:val="007F75C0"/>
    <w:rsid w:val="007F79E6"/>
    <w:rsid w:val="007F7D30"/>
    <w:rsid w:val="007F7F20"/>
    <w:rsid w:val="00800021"/>
    <w:rsid w:val="008008CF"/>
    <w:rsid w:val="008013A7"/>
    <w:rsid w:val="00801D32"/>
    <w:rsid w:val="0080268A"/>
    <w:rsid w:val="00802766"/>
    <w:rsid w:val="00803472"/>
    <w:rsid w:val="0080351C"/>
    <w:rsid w:val="00803661"/>
    <w:rsid w:val="008046C3"/>
    <w:rsid w:val="00804732"/>
    <w:rsid w:val="00804AFE"/>
    <w:rsid w:val="00804D67"/>
    <w:rsid w:val="00805964"/>
    <w:rsid w:val="00805966"/>
    <w:rsid w:val="008067EC"/>
    <w:rsid w:val="00807117"/>
    <w:rsid w:val="00807469"/>
    <w:rsid w:val="00807710"/>
    <w:rsid w:val="0080776D"/>
    <w:rsid w:val="00807A68"/>
    <w:rsid w:val="00810689"/>
    <w:rsid w:val="00810830"/>
    <w:rsid w:val="00810A11"/>
    <w:rsid w:val="00810F77"/>
    <w:rsid w:val="008111ED"/>
    <w:rsid w:val="008116A0"/>
    <w:rsid w:val="008118BE"/>
    <w:rsid w:val="00812112"/>
    <w:rsid w:val="0081214E"/>
    <w:rsid w:val="00812203"/>
    <w:rsid w:val="008122DA"/>
    <w:rsid w:val="00812766"/>
    <w:rsid w:val="00812A68"/>
    <w:rsid w:val="008131C7"/>
    <w:rsid w:val="008134B4"/>
    <w:rsid w:val="0081369B"/>
    <w:rsid w:val="00813B3E"/>
    <w:rsid w:val="00813D67"/>
    <w:rsid w:val="00814184"/>
    <w:rsid w:val="008145B9"/>
    <w:rsid w:val="00815611"/>
    <w:rsid w:val="0081631A"/>
    <w:rsid w:val="008163BC"/>
    <w:rsid w:val="00816569"/>
    <w:rsid w:val="0081670D"/>
    <w:rsid w:val="00816727"/>
    <w:rsid w:val="00817105"/>
    <w:rsid w:val="008173DB"/>
    <w:rsid w:val="00817654"/>
    <w:rsid w:val="00817A12"/>
    <w:rsid w:val="00817EAE"/>
    <w:rsid w:val="0082050A"/>
    <w:rsid w:val="00820904"/>
    <w:rsid w:val="0082097B"/>
    <w:rsid w:val="00820A18"/>
    <w:rsid w:val="00820DFA"/>
    <w:rsid w:val="00821691"/>
    <w:rsid w:val="008218A6"/>
    <w:rsid w:val="00821946"/>
    <w:rsid w:val="00821C61"/>
    <w:rsid w:val="00821D28"/>
    <w:rsid w:val="00821E42"/>
    <w:rsid w:val="00821F1C"/>
    <w:rsid w:val="00822013"/>
    <w:rsid w:val="00822646"/>
    <w:rsid w:val="008229A7"/>
    <w:rsid w:val="00822C8B"/>
    <w:rsid w:val="00822E31"/>
    <w:rsid w:val="00823057"/>
    <w:rsid w:val="008233D8"/>
    <w:rsid w:val="00823528"/>
    <w:rsid w:val="008239D9"/>
    <w:rsid w:val="00823A2B"/>
    <w:rsid w:val="008247AE"/>
    <w:rsid w:val="00824AD6"/>
    <w:rsid w:val="00824CB9"/>
    <w:rsid w:val="00825106"/>
    <w:rsid w:val="00825200"/>
    <w:rsid w:val="0082599E"/>
    <w:rsid w:val="00825A57"/>
    <w:rsid w:val="00825E2A"/>
    <w:rsid w:val="008261E7"/>
    <w:rsid w:val="0082622B"/>
    <w:rsid w:val="00826531"/>
    <w:rsid w:val="008265D4"/>
    <w:rsid w:val="00826663"/>
    <w:rsid w:val="00826B91"/>
    <w:rsid w:val="00826EA8"/>
    <w:rsid w:val="00827151"/>
    <w:rsid w:val="008274FE"/>
    <w:rsid w:val="0082781A"/>
    <w:rsid w:val="00830637"/>
    <w:rsid w:val="0083068B"/>
    <w:rsid w:val="00830A32"/>
    <w:rsid w:val="00830C53"/>
    <w:rsid w:val="0083199B"/>
    <w:rsid w:val="008319FB"/>
    <w:rsid w:val="00831C26"/>
    <w:rsid w:val="0083269B"/>
    <w:rsid w:val="00832CFC"/>
    <w:rsid w:val="00832D41"/>
    <w:rsid w:val="00832E35"/>
    <w:rsid w:val="00832F4C"/>
    <w:rsid w:val="00833019"/>
    <w:rsid w:val="008334F5"/>
    <w:rsid w:val="008338BB"/>
    <w:rsid w:val="00833A41"/>
    <w:rsid w:val="008348F3"/>
    <w:rsid w:val="00835679"/>
    <w:rsid w:val="00835728"/>
    <w:rsid w:val="008359E7"/>
    <w:rsid w:val="00835C0A"/>
    <w:rsid w:val="00835C10"/>
    <w:rsid w:val="00835E03"/>
    <w:rsid w:val="00836209"/>
    <w:rsid w:val="00836309"/>
    <w:rsid w:val="00836BBF"/>
    <w:rsid w:val="00836C75"/>
    <w:rsid w:val="00837ABE"/>
    <w:rsid w:val="00840280"/>
    <w:rsid w:val="00840299"/>
    <w:rsid w:val="008408E4"/>
    <w:rsid w:val="008408F8"/>
    <w:rsid w:val="00840931"/>
    <w:rsid w:val="00840E61"/>
    <w:rsid w:val="00841139"/>
    <w:rsid w:val="00841178"/>
    <w:rsid w:val="00841187"/>
    <w:rsid w:val="00841D65"/>
    <w:rsid w:val="00841DD4"/>
    <w:rsid w:val="0084202C"/>
    <w:rsid w:val="0084264E"/>
    <w:rsid w:val="00842C84"/>
    <w:rsid w:val="00843076"/>
    <w:rsid w:val="0084313C"/>
    <w:rsid w:val="00843745"/>
    <w:rsid w:val="008439F5"/>
    <w:rsid w:val="008448BC"/>
    <w:rsid w:val="00845592"/>
    <w:rsid w:val="00845C6B"/>
    <w:rsid w:val="00845D34"/>
    <w:rsid w:val="00845DDF"/>
    <w:rsid w:val="00845E07"/>
    <w:rsid w:val="00845E61"/>
    <w:rsid w:val="00846083"/>
    <w:rsid w:val="0084644D"/>
    <w:rsid w:val="008464C9"/>
    <w:rsid w:val="0084672E"/>
    <w:rsid w:val="00846734"/>
    <w:rsid w:val="00846B0B"/>
    <w:rsid w:val="00846C42"/>
    <w:rsid w:val="008471A1"/>
    <w:rsid w:val="008503D9"/>
    <w:rsid w:val="00850DAD"/>
    <w:rsid w:val="00851113"/>
    <w:rsid w:val="008511A8"/>
    <w:rsid w:val="00851280"/>
    <w:rsid w:val="00851538"/>
    <w:rsid w:val="0085246F"/>
    <w:rsid w:val="00852B09"/>
    <w:rsid w:val="00852EFC"/>
    <w:rsid w:val="00853250"/>
    <w:rsid w:val="00853FBC"/>
    <w:rsid w:val="00854573"/>
    <w:rsid w:val="00854AE7"/>
    <w:rsid w:val="00854FC1"/>
    <w:rsid w:val="00855688"/>
    <w:rsid w:val="008562B5"/>
    <w:rsid w:val="008564BF"/>
    <w:rsid w:val="008566D3"/>
    <w:rsid w:val="008567DF"/>
    <w:rsid w:val="008569A1"/>
    <w:rsid w:val="00856D11"/>
    <w:rsid w:val="00856DF1"/>
    <w:rsid w:val="00857CEB"/>
    <w:rsid w:val="00857E4E"/>
    <w:rsid w:val="00860800"/>
    <w:rsid w:val="008608C3"/>
    <w:rsid w:val="00860D6D"/>
    <w:rsid w:val="00861375"/>
    <w:rsid w:val="00861656"/>
    <w:rsid w:val="00861C0E"/>
    <w:rsid w:val="00861DDC"/>
    <w:rsid w:val="0086235F"/>
    <w:rsid w:val="00862367"/>
    <w:rsid w:val="008623A3"/>
    <w:rsid w:val="008629C0"/>
    <w:rsid w:val="008630B7"/>
    <w:rsid w:val="0086344B"/>
    <w:rsid w:val="00863747"/>
    <w:rsid w:val="00864226"/>
    <w:rsid w:val="008642BD"/>
    <w:rsid w:val="00864EA9"/>
    <w:rsid w:val="00864F06"/>
    <w:rsid w:val="00865246"/>
    <w:rsid w:val="008652C4"/>
    <w:rsid w:val="008653EE"/>
    <w:rsid w:val="008669B7"/>
    <w:rsid w:val="00866F17"/>
    <w:rsid w:val="00867008"/>
    <w:rsid w:val="00867AEB"/>
    <w:rsid w:val="00867BA8"/>
    <w:rsid w:val="00867CCB"/>
    <w:rsid w:val="0087059D"/>
    <w:rsid w:val="008707B6"/>
    <w:rsid w:val="008708AE"/>
    <w:rsid w:val="00870DF3"/>
    <w:rsid w:val="008716EF"/>
    <w:rsid w:val="00871930"/>
    <w:rsid w:val="0087210C"/>
    <w:rsid w:val="008721DF"/>
    <w:rsid w:val="0087248E"/>
    <w:rsid w:val="00872D5A"/>
    <w:rsid w:val="008733A0"/>
    <w:rsid w:val="00873BED"/>
    <w:rsid w:val="00873DA5"/>
    <w:rsid w:val="00874589"/>
    <w:rsid w:val="00874D0E"/>
    <w:rsid w:val="00874F89"/>
    <w:rsid w:val="00874FFC"/>
    <w:rsid w:val="008752AA"/>
    <w:rsid w:val="00875D05"/>
    <w:rsid w:val="008763C2"/>
    <w:rsid w:val="00876670"/>
    <w:rsid w:val="00876A73"/>
    <w:rsid w:val="00876B4D"/>
    <w:rsid w:val="008775AE"/>
    <w:rsid w:val="00877767"/>
    <w:rsid w:val="00877978"/>
    <w:rsid w:val="00877C79"/>
    <w:rsid w:val="008803DE"/>
    <w:rsid w:val="00880A99"/>
    <w:rsid w:val="00880BF5"/>
    <w:rsid w:val="008813DE"/>
    <w:rsid w:val="008815BC"/>
    <w:rsid w:val="00882867"/>
    <w:rsid w:val="00882E15"/>
    <w:rsid w:val="00883088"/>
    <w:rsid w:val="008848B3"/>
    <w:rsid w:val="008852C2"/>
    <w:rsid w:val="008856B6"/>
    <w:rsid w:val="008856EC"/>
    <w:rsid w:val="0088646A"/>
    <w:rsid w:val="008866B1"/>
    <w:rsid w:val="00887B3F"/>
    <w:rsid w:val="00890005"/>
    <w:rsid w:val="00890047"/>
    <w:rsid w:val="008902BE"/>
    <w:rsid w:val="00890694"/>
    <w:rsid w:val="0089135E"/>
    <w:rsid w:val="008916C7"/>
    <w:rsid w:val="00891749"/>
    <w:rsid w:val="0089189F"/>
    <w:rsid w:val="00892930"/>
    <w:rsid w:val="0089322F"/>
    <w:rsid w:val="0089327C"/>
    <w:rsid w:val="00893F0B"/>
    <w:rsid w:val="00893F9A"/>
    <w:rsid w:val="00894C53"/>
    <w:rsid w:val="00894E58"/>
    <w:rsid w:val="0089537E"/>
    <w:rsid w:val="0089582A"/>
    <w:rsid w:val="0089618D"/>
    <w:rsid w:val="00897866"/>
    <w:rsid w:val="00897D2D"/>
    <w:rsid w:val="00897DEF"/>
    <w:rsid w:val="008A056E"/>
    <w:rsid w:val="008A0712"/>
    <w:rsid w:val="008A076E"/>
    <w:rsid w:val="008A0794"/>
    <w:rsid w:val="008A0A8B"/>
    <w:rsid w:val="008A0E66"/>
    <w:rsid w:val="008A1583"/>
    <w:rsid w:val="008A1D02"/>
    <w:rsid w:val="008A245E"/>
    <w:rsid w:val="008A265B"/>
    <w:rsid w:val="008A2791"/>
    <w:rsid w:val="008A321B"/>
    <w:rsid w:val="008A35BD"/>
    <w:rsid w:val="008A3723"/>
    <w:rsid w:val="008A4CEF"/>
    <w:rsid w:val="008A55AC"/>
    <w:rsid w:val="008A6431"/>
    <w:rsid w:val="008A644C"/>
    <w:rsid w:val="008A6880"/>
    <w:rsid w:val="008A6AA4"/>
    <w:rsid w:val="008A6C6D"/>
    <w:rsid w:val="008A6E15"/>
    <w:rsid w:val="008A7466"/>
    <w:rsid w:val="008A7AFD"/>
    <w:rsid w:val="008B05BC"/>
    <w:rsid w:val="008B0959"/>
    <w:rsid w:val="008B1099"/>
    <w:rsid w:val="008B146B"/>
    <w:rsid w:val="008B196E"/>
    <w:rsid w:val="008B1CE9"/>
    <w:rsid w:val="008B251F"/>
    <w:rsid w:val="008B25A6"/>
    <w:rsid w:val="008B365B"/>
    <w:rsid w:val="008B3C79"/>
    <w:rsid w:val="008B41D3"/>
    <w:rsid w:val="008B4912"/>
    <w:rsid w:val="008B4D13"/>
    <w:rsid w:val="008B5307"/>
    <w:rsid w:val="008B5364"/>
    <w:rsid w:val="008B59EF"/>
    <w:rsid w:val="008B6145"/>
    <w:rsid w:val="008B6A15"/>
    <w:rsid w:val="008B6A21"/>
    <w:rsid w:val="008B6A85"/>
    <w:rsid w:val="008B6D50"/>
    <w:rsid w:val="008B7327"/>
    <w:rsid w:val="008B770B"/>
    <w:rsid w:val="008B77DF"/>
    <w:rsid w:val="008C010D"/>
    <w:rsid w:val="008C03BB"/>
    <w:rsid w:val="008C0D10"/>
    <w:rsid w:val="008C0E3B"/>
    <w:rsid w:val="008C1672"/>
    <w:rsid w:val="008C26C5"/>
    <w:rsid w:val="008C2867"/>
    <w:rsid w:val="008C2AC5"/>
    <w:rsid w:val="008C35C0"/>
    <w:rsid w:val="008C3878"/>
    <w:rsid w:val="008C3B00"/>
    <w:rsid w:val="008C3F7F"/>
    <w:rsid w:val="008C44FA"/>
    <w:rsid w:val="008C4A55"/>
    <w:rsid w:val="008C4BA1"/>
    <w:rsid w:val="008C4E91"/>
    <w:rsid w:val="008C50A1"/>
    <w:rsid w:val="008C54C9"/>
    <w:rsid w:val="008C5E1F"/>
    <w:rsid w:val="008C62EC"/>
    <w:rsid w:val="008C6510"/>
    <w:rsid w:val="008C68FA"/>
    <w:rsid w:val="008C7173"/>
    <w:rsid w:val="008C722B"/>
    <w:rsid w:val="008C7437"/>
    <w:rsid w:val="008D0306"/>
    <w:rsid w:val="008D0E96"/>
    <w:rsid w:val="008D1650"/>
    <w:rsid w:val="008D1725"/>
    <w:rsid w:val="008D1FF2"/>
    <w:rsid w:val="008D3466"/>
    <w:rsid w:val="008D38AD"/>
    <w:rsid w:val="008D3C70"/>
    <w:rsid w:val="008D4843"/>
    <w:rsid w:val="008D4D84"/>
    <w:rsid w:val="008D5211"/>
    <w:rsid w:val="008D5521"/>
    <w:rsid w:val="008D5CB5"/>
    <w:rsid w:val="008D637A"/>
    <w:rsid w:val="008D65E1"/>
    <w:rsid w:val="008D698E"/>
    <w:rsid w:val="008D7433"/>
    <w:rsid w:val="008D776A"/>
    <w:rsid w:val="008D794A"/>
    <w:rsid w:val="008D7C68"/>
    <w:rsid w:val="008E0183"/>
    <w:rsid w:val="008E0397"/>
    <w:rsid w:val="008E03B3"/>
    <w:rsid w:val="008E0402"/>
    <w:rsid w:val="008E071D"/>
    <w:rsid w:val="008E0730"/>
    <w:rsid w:val="008E0B9A"/>
    <w:rsid w:val="008E0DB4"/>
    <w:rsid w:val="008E0FE6"/>
    <w:rsid w:val="008E1CB2"/>
    <w:rsid w:val="008E2018"/>
    <w:rsid w:val="008E21C8"/>
    <w:rsid w:val="008E23FA"/>
    <w:rsid w:val="008E248C"/>
    <w:rsid w:val="008E2612"/>
    <w:rsid w:val="008E2635"/>
    <w:rsid w:val="008E29AD"/>
    <w:rsid w:val="008E34B1"/>
    <w:rsid w:val="008E37E3"/>
    <w:rsid w:val="008E3B18"/>
    <w:rsid w:val="008E3BE4"/>
    <w:rsid w:val="008E3C17"/>
    <w:rsid w:val="008E3CE1"/>
    <w:rsid w:val="008E3D42"/>
    <w:rsid w:val="008E3F61"/>
    <w:rsid w:val="008E433E"/>
    <w:rsid w:val="008E4357"/>
    <w:rsid w:val="008E4468"/>
    <w:rsid w:val="008E4E5C"/>
    <w:rsid w:val="008E54C1"/>
    <w:rsid w:val="008E56E8"/>
    <w:rsid w:val="008E6855"/>
    <w:rsid w:val="008E6FEA"/>
    <w:rsid w:val="008E7720"/>
    <w:rsid w:val="008E78CE"/>
    <w:rsid w:val="008F005C"/>
    <w:rsid w:val="008F01C8"/>
    <w:rsid w:val="008F02E9"/>
    <w:rsid w:val="008F1912"/>
    <w:rsid w:val="008F1EA6"/>
    <w:rsid w:val="008F243F"/>
    <w:rsid w:val="008F2565"/>
    <w:rsid w:val="008F2720"/>
    <w:rsid w:val="008F282D"/>
    <w:rsid w:val="008F2BE6"/>
    <w:rsid w:val="008F307A"/>
    <w:rsid w:val="008F33FB"/>
    <w:rsid w:val="008F344E"/>
    <w:rsid w:val="008F39D8"/>
    <w:rsid w:val="008F3C45"/>
    <w:rsid w:val="008F3CC9"/>
    <w:rsid w:val="008F41AE"/>
    <w:rsid w:val="008F4212"/>
    <w:rsid w:val="008F437E"/>
    <w:rsid w:val="008F4FB6"/>
    <w:rsid w:val="008F5048"/>
    <w:rsid w:val="008F5176"/>
    <w:rsid w:val="008F56E2"/>
    <w:rsid w:val="008F595A"/>
    <w:rsid w:val="008F5BC1"/>
    <w:rsid w:val="008F5BCF"/>
    <w:rsid w:val="008F6D2A"/>
    <w:rsid w:val="008F72D7"/>
    <w:rsid w:val="008F7528"/>
    <w:rsid w:val="008F7685"/>
    <w:rsid w:val="008F777D"/>
    <w:rsid w:val="008F7EC7"/>
    <w:rsid w:val="009003EB"/>
    <w:rsid w:val="00900F7D"/>
    <w:rsid w:val="009017D3"/>
    <w:rsid w:val="0090183B"/>
    <w:rsid w:val="00901DAE"/>
    <w:rsid w:val="00901DFF"/>
    <w:rsid w:val="0090207A"/>
    <w:rsid w:val="00902178"/>
    <w:rsid w:val="009027C8"/>
    <w:rsid w:val="0090337B"/>
    <w:rsid w:val="009034E8"/>
    <w:rsid w:val="0090356C"/>
    <w:rsid w:val="0090389C"/>
    <w:rsid w:val="00903E46"/>
    <w:rsid w:val="00904DA5"/>
    <w:rsid w:val="00904E4E"/>
    <w:rsid w:val="00905539"/>
    <w:rsid w:val="009058C7"/>
    <w:rsid w:val="009059E5"/>
    <w:rsid w:val="00905A1D"/>
    <w:rsid w:val="00905C08"/>
    <w:rsid w:val="00906326"/>
    <w:rsid w:val="00907E0D"/>
    <w:rsid w:val="00907F1D"/>
    <w:rsid w:val="00910582"/>
    <w:rsid w:val="00910686"/>
    <w:rsid w:val="00910D53"/>
    <w:rsid w:val="009111FB"/>
    <w:rsid w:val="00911404"/>
    <w:rsid w:val="009118A5"/>
    <w:rsid w:val="00911BAB"/>
    <w:rsid w:val="0091208E"/>
    <w:rsid w:val="009120B8"/>
    <w:rsid w:val="00912819"/>
    <w:rsid w:val="00912A1F"/>
    <w:rsid w:val="00912AD7"/>
    <w:rsid w:val="00912F9A"/>
    <w:rsid w:val="009130D9"/>
    <w:rsid w:val="0091376D"/>
    <w:rsid w:val="00913903"/>
    <w:rsid w:val="00913AC8"/>
    <w:rsid w:val="00913FEF"/>
    <w:rsid w:val="00914050"/>
    <w:rsid w:val="00914283"/>
    <w:rsid w:val="009145B8"/>
    <w:rsid w:val="009152AB"/>
    <w:rsid w:val="00916359"/>
    <w:rsid w:val="009168DA"/>
    <w:rsid w:val="00916926"/>
    <w:rsid w:val="00916B40"/>
    <w:rsid w:val="00916CEA"/>
    <w:rsid w:val="00916D3D"/>
    <w:rsid w:val="00917212"/>
    <w:rsid w:val="009172A5"/>
    <w:rsid w:val="009175BC"/>
    <w:rsid w:val="00917715"/>
    <w:rsid w:val="0091775E"/>
    <w:rsid w:val="009177F5"/>
    <w:rsid w:val="00917A0E"/>
    <w:rsid w:val="00917CD3"/>
    <w:rsid w:val="00917FFC"/>
    <w:rsid w:val="00920C13"/>
    <w:rsid w:val="00920C53"/>
    <w:rsid w:val="00920D76"/>
    <w:rsid w:val="00920F41"/>
    <w:rsid w:val="00921001"/>
    <w:rsid w:val="00921157"/>
    <w:rsid w:val="00921446"/>
    <w:rsid w:val="009216AD"/>
    <w:rsid w:val="00921E12"/>
    <w:rsid w:val="00922474"/>
    <w:rsid w:val="00922AE8"/>
    <w:rsid w:val="00922C46"/>
    <w:rsid w:val="0092381B"/>
    <w:rsid w:val="00923C86"/>
    <w:rsid w:val="00923D49"/>
    <w:rsid w:val="00924378"/>
    <w:rsid w:val="00925BF0"/>
    <w:rsid w:val="00925FAB"/>
    <w:rsid w:val="009268BE"/>
    <w:rsid w:val="00926B36"/>
    <w:rsid w:val="0093024C"/>
    <w:rsid w:val="009307BD"/>
    <w:rsid w:val="0093125C"/>
    <w:rsid w:val="0093174B"/>
    <w:rsid w:val="009321D4"/>
    <w:rsid w:val="009328A5"/>
    <w:rsid w:val="00932AB9"/>
    <w:rsid w:val="009332DE"/>
    <w:rsid w:val="00934621"/>
    <w:rsid w:val="009347A8"/>
    <w:rsid w:val="00934B7F"/>
    <w:rsid w:val="0093504C"/>
    <w:rsid w:val="0093527F"/>
    <w:rsid w:val="00936333"/>
    <w:rsid w:val="00936666"/>
    <w:rsid w:val="009376C2"/>
    <w:rsid w:val="009377D7"/>
    <w:rsid w:val="00937C65"/>
    <w:rsid w:val="009404E9"/>
    <w:rsid w:val="00941421"/>
    <w:rsid w:val="00941F59"/>
    <w:rsid w:val="00942243"/>
    <w:rsid w:val="00942552"/>
    <w:rsid w:val="009425BB"/>
    <w:rsid w:val="0094283C"/>
    <w:rsid w:val="00942C84"/>
    <w:rsid w:val="009430E3"/>
    <w:rsid w:val="009431FD"/>
    <w:rsid w:val="00943984"/>
    <w:rsid w:val="0094413B"/>
    <w:rsid w:val="00944245"/>
    <w:rsid w:val="0094482A"/>
    <w:rsid w:val="00944E43"/>
    <w:rsid w:val="009458C6"/>
    <w:rsid w:val="009459C8"/>
    <w:rsid w:val="00945A41"/>
    <w:rsid w:val="00945E0A"/>
    <w:rsid w:val="00946483"/>
    <w:rsid w:val="00946890"/>
    <w:rsid w:val="00946EA8"/>
    <w:rsid w:val="009470EB"/>
    <w:rsid w:val="00947C1D"/>
    <w:rsid w:val="00947C8F"/>
    <w:rsid w:val="00950173"/>
    <w:rsid w:val="009506F3"/>
    <w:rsid w:val="00950B45"/>
    <w:rsid w:val="00951705"/>
    <w:rsid w:val="0095184B"/>
    <w:rsid w:val="00951ACC"/>
    <w:rsid w:val="00951BEE"/>
    <w:rsid w:val="00951CC6"/>
    <w:rsid w:val="009529CE"/>
    <w:rsid w:val="0095346A"/>
    <w:rsid w:val="00953564"/>
    <w:rsid w:val="009537AD"/>
    <w:rsid w:val="00953BF2"/>
    <w:rsid w:val="00953C63"/>
    <w:rsid w:val="00954543"/>
    <w:rsid w:val="0095459D"/>
    <w:rsid w:val="00954AE0"/>
    <w:rsid w:val="00954E73"/>
    <w:rsid w:val="00955541"/>
    <w:rsid w:val="00955B0A"/>
    <w:rsid w:val="00956758"/>
    <w:rsid w:val="00956E5A"/>
    <w:rsid w:val="009570F7"/>
    <w:rsid w:val="009573DE"/>
    <w:rsid w:val="00957B3F"/>
    <w:rsid w:val="00957ED1"/>
    <w:rsid w:val="00957F88"/>
    <w:rsid w:val="00960053"/>
    <w:rsid w:val="0096063D"/>
    <w:rsid w:val="009611EE"/>
    <w:rsid w:val="0096148A"/>
    <w:rsid w:val="00961A50"/>
    <w:rsid w:val="00962436"/>
    <w:rsid w:val="0096291B"/>
    <w:rsid w:val="00962A12"/>
    <w:rsid w:val="00962FCC"/>
    <w:rsid w:val="009632BC"/>
    <w:rsid w:val="00963483"/>
    <w:rsid w:val="009637C2"/>
    <w:rsid w:val="00963AF8"/>
    <w:rsid w:val="00963EF7"/>
    <w:rsid w:val="009640FF"/>
    <w:rsid w:val="00964403"/>
    <w:rsid w:val="009644A8"/>
    <w:rsid w:val="009644C4"/>
    <w:rsid w:val="0096493E"/>
    <w:rsid w:val="00964A1C"/>
    <w:rsid w:val="00964A54"/>
    <w:rsid w:val="009654F5"/>
    <w:rsid w:val="0096557B"/>
    <w:rsid w:val="009658E0"/>
    <w:rsid w:val="009667FD"/>
    <w:rsid w:val="00966AE2"/>
    <w:rsid w:val="00966C75"/>
    <w:rsid w:val="00966C7F"/>
    <w:rsid w:val="009670FC"/>
    <w:rsid w:val="0096783F"/>
    <w:rsid w:val="009713A0"/>
    <w:rsid w:val="0097166D"/>
    <w:rsid w:val="00972335"/>
    <w:rsid w:val="009727FF"/>
    <w:rsid w:val="009737A8"/>
    <w:rsid w:val="009737DE"/>
    <w:rsid w:val="00973C50"/>
    <w:rsid w:val="00973E33"/>
    <w:rsid w:val="00974134"/>
    <w:rsid w:val="00974519"/>
    <w:rsid w:val="00974FB7"/>
    <w:rsid w:val="0097560C"/>
    <w:rsid w:val="00975696"/>
    <w:rsid w:val="009759B8"/>
    <w:rsid w:val="00975D0C"/>
    <w:rsid w:val="00975EE5"/>
    <w:rsid w:val="00976255"/>
    <w:rsid w:val="0097628F"/>
    <w:rsid w:val="0097630B"/>
    <w:rsid w:val="00976506"/>
    <w:rsid w:val="00976B36"/>
    <w:rsid w:val="009770F3"/>
    <w:rsid w:val="0097726E"/>
    <w:rsid w:val="0097743E"/>
    <w:rsid w:val="009775BB"/>
    <w:rsid w:val="009800C1"/>
    <w:rsid w:val="009807AD"/>
    <w:rsid w:val="00980F2E"/>
    <w:rsid w:val="00981188"/>
    <w:rsid w:val="009811D8"/>
    <w:rsid w:val="00981392"/>
    <w:rsid w:val="009817EA"/>
    <w:rsid w:val="00981BDB"/>
    <w:rsid w:val="00982E1D"/>
    <w:rsid w:val="00982F54"/>
    <w:rsid w:val="00983604"/>
    <w:rsid w:val="009836A6"/>
    <w:rsid w:val="00983BEB"/>
    <w:rsid w:val="00983C4C"/>
    <w:rsid w:val="00983D09"/>
    <w:rsid w:val="00983E3B"/>
    <w:rsid w:val="00983E5D"/>
    <w:rsid w:val="00983EBB"/>
    <w:rsid w:val="00983F9C"/>
    <w:rsid w:val="00984027"/>
    <w:rsid w:val="00984083"/>
    <w:rsid w:val="0098432F"/>
    <w:rsid w:val="009846CB"/>
    <w:rsid w:val="00984B2E"/>
    <w:rsid w:val="009850E5"/>
    <w:rsid w:val="009852A6"/>
    <w:rsid w:val="0098534B"/>
    <w:rsid w:val="00985751"/>
    <w:rsid w:val="00985AE0"/>
    <w:rsid w:val="00985BA4"/>
    <w:rsid w:val="0098623F"/>
    <w:rsid w:val="009862E9"/>
    <w:rsid w:val="00986650"/>
    <w:rsid w:val="00986779"/>
    <w:rsid w:val="0098679A"/>
    <w:rsid w:val="009867C0"/>
    <w:rsid w:val="00986957"/>
    <w:rsid w:val="00986979"/>
    <w:rsid w:val="00986E19"/>
    <w:rsid w:val="009874FE"/>
    <w:rsid w:val="009879CF"/>
    <w:rsid w:val="00987AE4"/>
    <w:rsid w:val="00987F32"/>
    <w:rsid w:val="009904DE"/>
    <w:rsid w:val="00990CEC"/>
    <w:rsid w:val="00990ECE"/>
    <w:rsid w:val="00991715"/>
    <w:rsid w:val="0099172C"/>
    <w:rsid w:val="00991D98"/>
    <w:rsid w:val="009921F1"/>
    <w:rsid w:val="009924B3"/>
    <w:rsid w:val="00993519"/>
    <w:rsid w:val="0099422E"/>
    <w:rsid w:val="0099431B"/>
    <w:rsid w:val="00994591"/>
    <w:rsid w:val="00994B81"/>
    <w:rsid w:val="00995B18"/>
    <w:rsid w:val="00995CC7"/>
    <w:rsid w:val="00995EF7"/>
    <w:rsid w:val="009962B6"/>
    <w:rsid w:val="0099641A"/>
    <w:rsid w:val="0099667F"/>
    <w:rsid w:val="009967AC"/>
    <w:rsid w:val="00996D74"/>
    <w:rsid w:val="00996EA9"/>
    <w:rsid w:val="00996F45"/>
    <w:rsid w:val="00997469"/>
    <w:rsid w:val="00997E23"/>
    <w:rsid w:val="00997EF8"/>
    <w:rsid w:val="00997FB8"/>
    <w:rsid w:val="009A0226"/>
    <w:rsid w:val="009A0366"/>
    <w:rsid w:val="009A067A"/>
    <w:rsid w:val="009A070D"/>
    <w:rsid w:val="009A0A0D"/>
    <w:rsid w:val="009A0BD6"/>
    <w:rsid w:val="009A1427"/>
    <w:rsid w:val="009A1BEB"/>
    <w:rsid w:val="009A23C7"/>
    <w:rsid w:val="009A2F9A"/>
    <w:rsid w:val="009A36C3"/>
    <w:rsid w:val="009A40B5"/>
    <w:rsid w:val="009A4931"/>
    <w:rsid w:val="009A4AB2"/>
    <w:rsid w:val="009A4C74"/>
    <w:rsid w:val="009A4E62"/>
    <w:rsid w:val="009A4EB0"/>
    <w:rsid w:val="009A4EEB"/>
    <w:rsid w:val="009A4FA1"/>
    <w:rsid w:val="009A4FAA"/>
    <w:rsid w:val="009A5882"/>
    <w:rsid w:val="009A5DF6"/>
    <w:rsid w:val="009A66CA"/>
    <w:rsid w:val="009A6ABE"/>
    <w:rsid w:val="009A6AFB"/>
    <w:rsid w:val="009A7C13"/>
    <w:rsid w:val="009A7D30"/>
    <w:rsid w:val="009B0498"/>
    <w:rsid w:val="009B07B5"/>
    <w:rsid w:val="009B07D1"/>
    <w:rsid w:val="009B082B"/>
    <w:rsid w:val="009B0937"/>
    <w:rsid w:val="009B0A20"/>
    <w:rsid w:val="009B0DCE"/>
    <w:rsid w:val="009B0DE5"/>
    <w:rsid w:val="009B1550"/>
    <w:rsid w:val="009B16EF"/>
    <w:rsid w:val="009B1983"/>
    <w:rsid w:val="009B2241"/>
    <w:rsid w:val="009B2272"/>
    <w:rsid w:val="009B242B"/>
    <w:rsid w:val="009B25CA"/>
    <w:rsid w:val="009B266C"/>
    <w:rsid w:val="009B2DDB"/>
    <w:rsid w:val="009B3050"/>
    <w:rsid w:val="009B315C"/>
    <w:rsid w:val="009B339E"/>
    <w:rsid w:val="009B34BD"/>
    <w:rsid w:val="009B389F"/>
    <w:rsid w:val="009B415D"/>
    <w:rsid w:val="009B4DA7"/>
    <w:rsid w:val="009B4EFB"/>
    <w:rsid w:val="009B5150"/>
    <w:rsid w:val="009B5326"/>
    <w:rsid w:val="009B566F"/>
    <w:rsid w:val="009B585D"/>
    <w:rsid w:val="009B592B"/>
    <w:rsid w:val="009B5BC3"/>
    <w:rsid w:val="009B6CA6"/>
    <w:rsid w:val="009B7262"/>
    <w:rsid w:val="009B7E70"/>
    <w:rsid w:val="009B7EC1"/>
    <w:rsid w:val="009C025C"/>
    <w:rsid w:val="009C0F08"/>
    <w:rsid w:val="009C0FC2"/>
    <w:rsid w:val="009C10A7"/>
    <w:rsid w:val="009C174E"/>
    <w:rsid w:val="009C2794"/>
    <w:rsid w:val="009C28BB"/>
    <w:rsid w:val="009C29CB"/>
    <w:rsid w:val="009C34BF"/>
    <w:rsid w:val="009C3708"/>
    <w:rsid w:val="009C3E56"/>
    <w:rsid w:val="009C408E"/>
    <w:rsid w:val="009C4583"/>
    <w:rsid w:val="009C53CB"/>
    <w:rsid w:val="009C55C3"/>
    <w:rsid w:val="009C56C8"/>
    <w:rsid w:val="009C5F23"/>
    <w:rsid w:val="009C652B"/>
    <w:rsid w:val="009C6A05"/>
    <w:rsid w:val="009C6B05"/>
    <w:rsid w:val="009C6B32"/>
    <w:rsid w:val="009C6DC3"/>
    <w:rsid w:val="009C6E55"/>
    <w:rsid w:val="009C6F21"/>
    <w:rsid w:val="009C744F"/>
    <w:rsid w:val="009C7DC9"/>
    <w:rsid w:val="009D0468"/>
    <w:rsid w:val="009D0674"/>
    <w:rsid w:val="009D0693"/>
    <w:rsid w:val="009D071F"/>
    <w:rsid w:val="009D0BEF"/>
    <w:rsid w:val="009D0C03"/>
    <w:rsid w:val="009D1705"/>
    <w:rsid w:val="009D1B11"/>
    <w:rsid w:val="009D1B5D"/>
    <w:rsid w:val="009D250A"/>
    <w:rsid w:val="009D2809"/>
    <w:rsid w:val="009D30E3"/>
    <w:rsid w:val="009D33FD"/>
    <w:rsid w:val="009D34C4"/>
    <w:rsid w:val="009D37AA"/>
    <w:rsid w:val="009D3F2F"/>
    <w:rsid w:val="009D3FE5"/>
    <w:rsid w:val="009D46DE"/>
    <w:rsid w:val="009D4ACA"/>
    <w:rsid w:val="009D4DA6"/>
    <w:rsid w:val="009D5405"/>
    <w:rsid w:val="009D578C"/>
    <w:rsid w:val="009D5891"/>
    <w:rsid w:val="009D6266"/>
    <w:rsid w:val="009D65CA"/>
    <w:rsid w:val="009D668C"/>
    <w:rsid w:val="009D6B72"/>
    <w:rsid w:val="009D6C78"/>
    <w:rsid w:val="009D6F8F"/>
    <w:rsid w:val="009D6FD9"/>
    <w:rsid w:val="009D7307"/>
    <w:rsid w:val="009D7870"/>
    <w:rsid w:val="009E005A"/>
    <w:rsid w:val="009E0F53"/>
    <w:rsid w:val="009E108A"/>
    <w:rsid w:val="009E1124"/>
    <w:rsid w:val="009E13ED"/>
    <w:rsid w:val="009E1CD4"/>
    <w:rsid w:val="009E1FC2"/>
    <w:rsid w:val="009E21B7"/>
    <w:rsid w:val="009E31DE"/>
    <w:rsid w:val="009E34B4"/>
    <w:rsid w:val="009E3C1A"/>
    <w:rsid w:val="009E3E19"/>
    <w:rsid w:val="009E3FDE"/>
    <w:rsid w:val="009E4467"/>
    <w:rsid w:val="009E492E"/>
    <w:rsid w:val="009E4B5A"/>
    <w:rsid w:val="009E527D"/>
    <w:rsid w:val="009E5D8F"/>
    <w:rsid w:val="009E604D"/>
    <w:rsid w:val="009E60E3"/>
    <w:rsid w:val="009E632B"/>
    <w:rsid w:val="009E6481"/>
    <w:rsid w:val="009E661D"/>
    <w:rsid w:val="009E6B06"/>
    <w:rsid w:val="009E6CBE"/>
    <w:rsid w:val="009E735E"/>
    <w:rsid w:val="009E7447"/>
    <w:rsid w:val="009E7995"/>
    <w:rsid w:val="009F05D4"/>
    <w:rsid w:val="009F0808"/>
    <w:rsid w:val="009F0CDB"/>
    <w:rsid w:val="009F0EAB"/>
    <w:rsid w:val="009F0F4D"/>
    <w:rsid w:val="009F100B"/>
    <w:rsid w:val="009F1DD2"/>
    <w:rsid w:val="009F1E2E"/>
    <w:rsid w:val="009F23D2"/>
    <w:rsid w:val="009F23E3"/>
    <w:rsid w:val="009F25E8"/>
    <w:rsid w:val="009F28B9"/>
    <w:rsid w:val="009F2A3A"/>
    <w:rsid w:val="009F2A76"/>
    <w:rsid w:val="009F2F2B"/>
    <w:rsid w:val="009F30CA"/>
    <w:rsid w:val="009F347D"/>
    <w:rsid w:val="009F39A1"/>
    <w:rsid w:val="009F3F79"/>
    <w:rsid w:val="009F4016"/>
    <w:rsid w:val="009F412A"/>
    <w:rsid w:val="009F44A0"/>
    <w:rsid w:val="009F48F0"/>
    <w:rsid w:val="009F4E96"/>
    <w:rsid w:val="009F4EBB"/>
    <w:rsid w:val="009F52AA"/>
    <w:rsid w:val="009F5347"/>
    <w:rsid w:val="009F5E3E"/>
    <w:rsid w:val="009F5FCB"/>
    <w:rsid w:val="009F61AA"/>
    <w:rsid w:val="009F6990"/>
    <w:rsid w:val="009F70B4"/>
    <w:rsid w:val="009F7E36"/>
    <w:rsid w:val="009F7F5F"/>
    <w:rsid w:val="00A003B9"/>
    <w:rsid w:val="00A00921"/>
    <w:rsid w:val="00A012C2"/>
    <w:rsid w:val="00A012F2"/>
    <w:rsid w:val="00A014CA"/>
    <w:rsid w:val="00A015A6"/>
    <w:rsid w:val="00A01A36"/>
    <w:rsid w:val="00A01BE4"/>
    <w:rsid w:val="00A01EA3"/>
    <w:rsid w:val="00A026DC"/>
    <w:rsid w:val="00A0294B"/>
    <w:rsid w:val="00A02B48"/>
    <w:rsid w:val="00A03299"/>
    <w:rsid w:val="00A035C9"/>
    <w:rsid w:val="00A03B3D"/>
    <w:rsid w:val="00A046CA"/>
    <w:rsid w:val="00A04794"/>
    <w:rsid w:val="00A04D61"/>
    <w:rsid w:val="00A04DBC"/>
    <w:rsid w:val="00A04E7D"/>
    <w:rsid w:val="00A05E03"/>
    <w:rsid w:val="00A05FD5"/>
    <w:rsid w:val="00A0651E"/>
    <w:rsid w:val="00A068CB"/>
    <w:rsid w:val="00A06EBD"/>
    <w:rsid w:val="00A070CD"/>
    <w:rsid w:val="00A07567"/>
    <w:rsid w:val="00A0794A"/>
    <w:rsid w:val="00A07BB1"/>
    <w:rsid w:val="00A10387"/>
    <w:rsid w:val="00A1045A"/>
    <w:rsid w:val="00A10636"/>
    <w:rsid w:val="00A107B0"/>
    <w:rsid w:val="00A10951"/>
    <w:rsid w:val="00A10CCF"/>
    <w:rsid w:val="00A10EC3"/>
    <w:rsid w:val="00A1110C"/>
    <w:rsid w:val="00A111C0"/>
    <w:rsid w:val="00A11433"/>
    <w:rsid w:val="00A11B71"/>
    <w:rsid w:val="00A11BF9"/>
    <w:rsid w:val="00A12504"/>
    <w:rsid w:val="00A127F4"/>
    <w:rsid w:val="00A12CBE"/>
    <w:rsid w:val="00A13C96"/>
    <w:rsid w:val="00A141EC"/>
    <w:rsid w:val="00A15E49"/>
    <w:rsid w:val="00A16538"/>
    <w:rsid w:val="00A165AA"/>
    <w:rsid w:val="00A16727"/>
    <w:rsid w:val="00A169A0"/>
    <w:rsid w:val="00A177A2"/>
    <w:rsid w:val="00A17FB9"/>
    <w:rsid w:val="00A202C9"/>
    <w:rsid w:val="00A20BD3"/>
    <w:rsid w:val="00A20D77"/>
    <w:rsid w:val="00A20F51"/>
    <w:rsid w:val="00A21CC0"/>
    <w:rsid w:val="00A21CD5"/>
    <w:rsid w:val="00A22038"/>
    <w:rsid w:val="00A223FD"/>
    <w:rsid w:val="00A22AFD"/>
    <w:rsid w:val="00A232AB"/>
    <w:rsid w:val="00A23723"/>
    <w:rsid w:val="00A23775"/>
    <w:rsid w:val="00A23A21"/>
    <w:rsid w:val="00A23B96"/>
    <w:rsid w:val="00A249DF"/>
    <w:rsid w:val="00A2590C"/>
    <w:rsid w:val="00A259B4"/>
    <w:rsid w:val="00A2611D"/>
    <w:rsid w:val="00A2616F"/>
    <w:rsid w:val="00A26541"/>
    <w:rsid w:val="00A26C30"/>
    <w:rsid w:val="00A27404"/>
    <w:rsid w:val="00A27C2B"/>
    <w:rsid w:val="00A27C71"/>
    <w:rsid w:val="00A300FC"/>
    <w:rsid w:val="00A3018F"/>
    <w:rsid w:val="00A308EB"/>
    <w:rsid w:val="00A31033"/>
    <w:rsid w:val="00A3128C"/>
    <w:rsid w:val="00A31B9F"/>
    <w:rsid w:val="00A31CC2"/>
    <w:rsid w:val="00A31F5E"/>
    <w:rsid w:val="00A323C4"/>
    <w:rsid w:val="00A3246A"/>
    <w:rsid w:val="00A32484"/>
    <w:rsid w:val="00A328CB"/>
    <w:rsid w:val="00A32B1B"/>
    <w:rsid w:val="00A32FE4"/>
    <w:rsid w:val="00A33493"/>
    <w:rsid w:val="00A337A1"/>
    <w:rsid w:val="00A33A60"/>
    <w:rsid w:val="00A33AAA"/>
    <w:rsid w:val="00A34999"/>
    <w:rsid w:val="00A34B2D"/>
    <w:rsid w:val="00A34EA9"/>
    <w:rsid w:val="00A3507A"/>
    <w:rsid w:val="00A350A9"/>
    <w:rsid w:val="00A358AD"/>
    <w:rsid w:val="00A35B95"/>
    <w:rsid w:val="00A3668D"/>
    <w:rsid w:val="00A36DC8"/>
    <w:rsid w:val="00A36FA9"/>
    <w:rsid w:val="00A373C0"/>
    <w:rsid w:val="00A37437"/>
    <w:rsid w:val="00A3747A"/>
    <w:rsid w:val="00A3799E"/>
    <w:rsid w:val="00A37EF0"/>
    <w:rsid w:val="00A4033B"/>
    <w:rsid w:val="00A40937"/>
    <w:rsid w:val="00A40D2B"/>
    <w:rsid w:val="00A41F15"/>
    <w:rsid w:val="00A42B46"/>
    <w:rsid w:val="00A42D98"/>
    <w:rsid w:val="00A434C3"/>
    <w:rsid w:val="00A4383C"/>
    <w:rsid w:val="00A44051"/>
    <w:rsid w:val="00A4433A"/>
    <w:rsid w:val="00A445A9"/>
    <w:rsid w:val="00A449BD"/>
    <w:rsid w:val="00A44C35"/>
    <w:rsid w:val="00A44C65"/>
    <w:rsid w:val="00A44CFE"/>
    <w:rsid w:val="00A44E15"/>
    <w:rsid w:val="00A454A4"/>
    <w:rsid w:val="00A46464"/>
    <w:rsid w:val="00A46513"/>
    <w:rsid w:val="00A471AF"/>
    <w:rsid w:val="00A473D3"/>
    <w:rsid w:val="00A47495"/>
    <w:rsid w:val="00A475B5"/>
    <w:rsid w:val="00A476D0"/>
    <w:rsid w:val="00A47B07"/>
    <w:rsid w:val="00A47F97"/>
    <w:rsid w:val="00A502F6"/>
    <w:rsid w:val="00A503BA"/>
    <w:rsid w:val="00A506E3"/>
    <w:rsid w:val="00A512D4"/>
    <w:rsid w:val="00A5190F"/>
    <w:rsid w:val="00A51FBB"/>
    <w:rsid w:val="00A52535"/>
    <w:rsid w:val="00A52B86"/>
    <w:rsid w:val="00A52BB0"/>
    <w:rsid w:val="00A52E2C"/>
    <w:rsid w:val="00A54414"/>
    <w:rsid w:val="00A54499"/>
    <w:rsid w:val="00A5451F"/>
    <w:rsid w:val="00A5476D"/>
    <w:rsid w:val="00A549CD"/>
    <w:rsid w:val="00A551DC"/>
    <w:rsid w:val="00A55546"/>
    <w:rsid w:val="00A55788"/>
    <w:rsid w:val="00A56017"/>
    <w:rsid w:val="00A56061"/>
    <w:rsid w:val="00A56173"/>
    <w:rsid w:val="00A57028"/>
    <w:rsid w:val="00A575D0"/>
    <w:rsid w:val="00A57A52"/>
    <w:rsid w:val="00A57D68"/>
    <w:rsid w:val="00A57DFB"/>
    <w:rsid w:val="00A60818"/>
    <w:rsid w:val="00A609D7"/>
    <w:rsid w:val="00A60A2C"/>
    <w:rsid w:val="00A60AB2"/>
    <w:rsid w:val="00A60CC8"/>
    <w:rsid w:val="00A612CE"/>
    <w:rsid w:val="00A61796"/>
    <w:rsid w:val="00A61C1F"/>
    <w:rsid w:val="00A620C4"/>
    <w:rsid w:val="00A62246"/>
    <w:rsid w:val="00A629EC"/>
    <w:rsid w:val="00A62B1C"/>
    <w:rsid w:val="00A62E6C"/>
    <w:rsid w:val="00A633D2"/>
    <w:rsid w:val="00A63AEE"/>
    <w:rsid w:val="00A63B94"/>
    <w:rsid w:val="00A63E6E"/>
    <w:rsid w:val="00A64184"/>
    <w:rsid w:val="00A6444D"/>
    <w:rsid w:val="00A6477C"/>
    <w:rsid w:val="00A649C6"/>
    <w:rsid w:val="00A64C15"/>
    <w:rsid w:val="00A65240"/>
    <w:rsid w:val="00A65317"/>
    <w:rsid w:val="00A65924"/>
    <w:rsid w:val="00A65CBE"/>
    <w:rsid w:val="00A65E57"/>
    <w:rsid w:val="00A663CA"/>
    <w:rsid w:val="00A665D0"/>
    <w:rsid w:val="00A668D8"/>
    <w:rsid w:val="00A6732A"/>
    <w:rsid w:val="00A67659"/>
    <w:rsid w:val="00A67739"/>
    <w:rsid w:val="00A701E7"/>
    <w:rsid w:val="00A7034F"/>
    <w:rsid w:val="00A70E58"/>
    <w:rsid w:val="00A70E9D"/>
    <w:rsid w:val="00A70F37"/>
    <w:rsid w:val="00A71019"/>
    <w:rsid w:val="00A7174B"/>
    <w:rsid w:val="00A719DD"/>
    <w:rsid w:val="00A72467"/>
    <w:rsid w:val="00A724DB"/>
    <w:rsid w:val="00A72D24"/>
    <w:rsid w:val="00A73403"/>
    <w:rsid w:val="00A739FB"/>
    <w:rsid w:val="00A73AC6"/>
    <w:rsid w:val="00A7485E"/>
    <w:rsid w:val="00A74F1B"/>
    <w:rsid w:val="00A75A08"/>
    <w:rsid w:val="00A763E3"/>
    <w:rsid w:val="00A7658B"/>
    <w:rsid w:val="00A766F2"/>
    <w:rsid w:val="00A77544"/>
    <w:rsid w:val="00A77A27"/>
    <w:rsid w:val="00A80204"/>
    <w:rsid w:val="00A8056C"/>
    <w:rsid w:val="00A80632"/>
    <w:rsid w:val="00A8081A"/>
    <w:rsid w:val="00A80907"/>
    <w:rsid w:val="00A8098A"/>
    <w:rsid w:val="00A814AC"/>
    <w:rsid w:val="00A81557"/>
    <w:rsid w:val="00A81AD6"/>
    <w:rsid w:val="00A81C80"/>
    <w:rsid w:val="00A82811"/>
    <w:rsid w:val="00A82886"/>
    <w:rsid w:val="00A82940"/>
    <w:rsid w:val="00A83913"/>
    <w:rsid w:val="00A83E17"/>
    <w:rsid w:val="00A8411D"/>
    <w:rsid w:val="00A84FDC"/>
    <w:rsid w:val="00A851D2"/>
    <w:rsid w:val="00A856A6"/>
    <w:rsid w:val="00A86448"/>
    <w:rsid w:val="00A8662B"/>
    <w:rsid w:val="00A86B0D"/>
    <w:rsid w:val="00A86F1E"/>
    <w:rsid w:val="00A875D3"/>
    <w:rsid w:val="00A87728"/>
    <w:rsid w:val="00A87778"/>
    <w:rsid w:val="00A87920"/>
    <w:rsid w:val="00A879AB"/>
    <w:rsid w:val="00A87D56"/>
    <w:rsid w:val="00A902BD"/>
    <w:rsid w:val="00A90402"/>
    <w:rsid w:val="00A90B1D"/>
    <w:rsid w:val="00A91B98"/>
    <w:rsid w:val="00A91C1C"/>
    <w:rsid w:val="00A92048"/>
    <w:rsid w:val="00A9302F"/>
    <w:rsid w:val="00A930E3"/>
    <w:rsid w:val="00A93868"/>
    <w:rsid w:val="00A93B27"/>
    <w:rsid w:val="00A93BBA"/>
    <w:rsid w:val="00A94242"/>
    <w:rsid w:val="00A94C1E"/>
    <w:rsid w:val="00A94C68"/>
    <w:rsid w:val="00A94EAC"/>
    <w:rsid w:val="00A94EFC"/>
    <w:rsid w:val="00A95612"/>
    <w:rsid w:val="00A96DEB"/>
    <w:rsid w:val="00AA01B8"/>
    <w:rsid w:val="00AA0E1E"/>
    <w:rsid w:val="00AA17B7"/>
    <w:rsid w:val="00AA1B97"/>
    <w:rsid w:val="00AA1F26"/>
    <w:rsid w:val="00AA221A"/>
    <w:rsid w:val="00AA24CB"/>
    <w:rsid w:val="00AA2B3E"/>
    <w:rsid w:val="00AA2BEC"/>
    <w:rsid w:val="00AA3101"/>
    <w:rsid w:val="00AA3293"/>
    <w:rsid w:val="00AA3D0A"/>
    <w:rsid w:val="00AA4012"/>
    <w:rsid w:val="00AA4244"/>
    <w:rsid w:val="00AA45AF"/>
    <w:rsid w:val="00AA496A"/>
    <w:rsid w:val="00AA4A34"/>
    <w:rsid w:val="00AA4FEF"/>
    <w:rsid w:val="00AA5272"/>
    <w:rsid w:val="00AA57EA"/>
    <w:rsid w:val="00AA5B81"/>
    <w:rsid w:val="00AA5B94"/>
    <w:rsid w:val="00AA5BCA"/>
    <w:rsid w:val="00AA6098"/>
    <w:rsid w:val="00AA60D5"/>
    <w:rsid w:val="00AA70E1"/>
    <w:rsid w:val="00AA792F"/>
    <w:rsid w:val="00AA7B52"/>
    <w:rsid w:val="00AA7D2D"/>
    <w:rsid w:val="00AA7FAA"/>
    <w:rsid w:val="00AB0059"/>
    <w:rsid w:val="00AB01B5"/>
    <w:rsid w:val="00AB06E5"/>
    <w:rsid w:val="00AB07CC"/>
    <w:rsid w:val="00AB0FE1"/>
    <w:rsid w:val="00AB1178"/>
    <w:rsid w:val="00AB1666"/>
    <w:rsid w:val="00AB1C3B"/>
    <w:rsid w:val="00AB231B"/>
    <w:rsid w:val="00AB2486"/>
    <w:rsid w:val="00AB2B07"/>
    <w:rsid w:val="00AB2DBE"/>
    <w:rsid w:val="00AB2E24"/>
    <w:rsid w:val="00AB2F71"/>
    <w:rsid w:val="00AB3392"/>
    <w:rsid w:val="00AB46AC"/>
    <w:rsid w:val="00AB4C7C"/>
    <w:rsid w:val="00AB4EBD"/>
    <w:rsid w:val="00AB540A"/>
    <w:rsid w:val="00AB56D5"/>
    <w:rsid w:val="00AB5D3B"/>
    <w:rsid w:val="00AB6065"/>
    <w:rsid w:val="00AB60F8"/>
    <w:rsid w:val="00AB6BB7"/>
    <w:rsid w:val="00AB710C"/>
    <w:rsid w:val="00AB74DD"/>
    <w:rsid w:val="00AB7B0B"/>
    <w:rsid w:val="00AB7E72"/>
    <w:rsid w:val="00AC0030"/>
    <w:rsid w:val="00AC00F4"/>
    <w:rsid w:val="00AC0C67"/>
    <w:rsid w:val="00AC0D3D"/>
    <w:rsid w:val="00AC0D8B"/>
    <w:rsid w:val="00AC121A"/>
    <w:rsid w:val="00AC13A9"/>
    <w:rsid w:val="00AC1C87"/>
    <w:rsid w:val="00AC1DC5"/>
    <w:rsid w:val="00AC1F60"/>
    <w:rsid w:val="00AC245E"/>
    <w:rsid w:val="00AC28B0"/>
    <w:rsid w:val="00AC290C"/>
    <w:rsid w:val="00AC2ABB"/>
    <w:rsid w:val="00AC2BD0"/>
    <w:rsid w:val="00AC33FE"/>
    <w:rsid w:val="00AC34EE"/>
    <w:rsid w:val="00AC35F4"/>
    <w:rsid w:val="00AC387B"/>
    <w:rsid w:val="00AC485A"/>
    <w:rsid w:val="00AC4D64"/>
    <w:rsid w:val="00AC4E8D"/>
    <w:rsid w:val="00AC55FE"/>
    <w:rsid w:val="00AC62DE"/>
    <w:rsid w:val="00AC647D"/>
    <w:rsid w:val="00AC678B"/>
    <w:rsid w:val="00AC6D24"/>
    <w:rsid w:val="00AC73BC"/>
    <w:rsid w:val="00AC759F"/>
    <w:rsid w:val="00AD0A41"/>
    <w:rsid w:val="00AD0CCF"/>
    <w:rsid w:val="00AD1075"/>
    <w:rsid w:val="00AD1EBC"/>
    <w:rsid w:val="00AD1ECA"/>
    <w:rsid w:val="00AD22E2"/>
    <w:rsid w:val="00AD243F"/>
    <w:rsid w:val="00AD2503"/>
    <w:rsid w:val="00AD3185"/>
    <w:rsid w:val="00AD35DE"/>
    <w:rsid w:val="00AD366D"/>
    <w:rsid w:val="00AD38B5"/>
    <w:rsid w:val="00AD3E53"/>
    <w:rsid w:val="00AD400B"/>
    <w:rsid w:val="00AD4279"/>
    <w:rsid w:val="00AD47EB"/>
    <w:rsid w:val="00AD4AA4"/>
    <w:rsid w:val="00AD5C4E"/>
    <w:rsid w:val="00AD5ED0"/>
    <w:rsid w:val="00AD64F3"/>
    <w:rsid w:val="00AD6509"/>
    <w:rsid w:val="00AD651D"/>
    <w:rsid w:val="00AD6970"/>
    <w:rsid w:val="00AD734B"/>
    <w:rsid w:val="00AD766C"/>
    <w:rsid w:val="00AD76BA"/>
    <w:rsid w:val="00AD7D04"/>
    <w:rsid w:val="00AE0657"/>
    <w:rsid w:val="00AE0860"/>
    <w:rsid w:val="00AE0898"/>
    <w:rsid w:val="00AE0B1E"/>
    <w:rsid w:val="00AE19FA"/>
    <w:rsid w:val="00AE1AFD"/>
    <w:rsid w:val="00AE1BA5"/>
    <w:rsid w:val="00AE1D05"/>
    <w:rsid w:val="00AE22B8"/>
    <w:rsid w:val="00AE2B5F"/>
    <w:rsid w:val="00AE2E5F"/>
    <w:rsid w:val="00AE39FF"/>
    <w:rsid w:val="00AE3C6D"/>
    <w:rsid w:val="00AE412D"/>
    <w:rsid w:val="00AE466A"/>
    <w:rsid w:val="00AE4C34"/>
    <w:rsid w:val="00AE5119"/>
    <w:rsid w:val="00AE5B88"/>
    <w:rsid w:val="00AE61A9"/>
    <w:rsid w:val="00AE62D9"/>
    <w:rsid w:val="00AE6557"/>
    <w:rsid w:val="00AE6A93"/>
    <w:rsid w:val="00AE6AFA"/>
    <w:rsid w:val="00AE6C52"/>
    <w:rsid w:val="00AE7034"/>
    <w:rsid w:val="00AE7301"/>
    <w:rsid w:val="00AE76F9"/>
    <w:rsid w:val="00AE7B57"/>
    <w:rsid w:val="00AE7BAB"/>
    <w:rsid w:val="00AE7C55"/>
    <w:rsid w:val="00AE7D28"/>
    <w:rsid w:val="00AE7E4C"/>
    <w:rsid w:val="00AF0122"/>
    <w:rsid w:val="00AF02EA"/>
    <w:rsid w:val="00AF164F"/>
    <w:rsid w:val="00AF1D0A"/>
    <w:rsid w:val="00AF2093"/>
    <w:rsid w:val="00AF2828"/>
    <w:rsid w:val="00AF28F2"/>
    <w:rsid w:val="00AF2A69"/>
    <w:rsid w:val="00AF2C46"/>
    <w:rsid w:val="00AF3216"/>
    <w:rsid w:val="00AF33CB"/>
    <w:rsid w:val="00AF356C"/>
    <w:rsid w:val="00AF3596"/>
    <w:rsid w:val="00AF3892"/>
    <w:rsid w:val="00AF39FF"/>
    <w:rsid w:val="00AF3A0F"/>
    <w:rsid w:val="00AF43CA"/>
    <w:rsid w:val="00AF5BD6"/>
    <w:rsid w:val="00AF5C4A"/>
    <w:rsid w:val="00AF665C"/>
    <w:rsid w:val="00AF6A24"/>
    <w:rsid w:val="00AF72A5"/>
    <w:rsid w:val="00AF7508"/>
    <w:rsid w:val="00AF770B"/>
    <w:rsid w:val="00B000EB"/>
    <w:rsid w:val="00B00628"/>
    <w:rsid w:val="00B00CB3"/>
    <w:rsid w:val="00B01075"/>
    <w:rsid w:val="00B01726"/>
    <w:rsid w:val="00B01784"/>
    <w:rsid w:val="00B01CF1"/>
    <w:rsid w:val="00B01EE3"/>
    <w:rsid w:val="00B02023"/>
    <w:rsid w:val="00B027D3"/>
    <w:rsid w:val="00B030F8"/>
    <w:rsid w:val="00B033DC"/>
    <w:rsid w:val="00B0369C"/>
    <w:rsid w:val="00B03703"/>
    <w:rsid w:val="00B03871"/>
    <w:rsid w:val="00B03A54"/>
    <w:rsid w:val="00B03C22"/>
    <w:rsid w:val="00B041AD"/>
    <w:rsid w:val="00B041B7"/>
    <w:rsid w:val="00B04276"/>
    <w:rsid w:val="00B04A0E"/>
    <w:rsid w:val="00B05457"/>
    <w:rsid w:val="00B05556"/>
    <w:rsid w:val="00B0592F"/>
    <w:rsid w:val="00B05A71"/>
    <w:rsid w:val="00B05D69"/>
    <w:rsid w:val="00B05D98"/>
    <w:rsid w:val="00B06A12"/>
    <w:rsid w:val="00B06C2B"/>
    <w:rsid w:val="00B07026"/>
    <w:rsid w:val="00B073B7"/>
    <w:rsid w:val="00B07571"/>
    <w:rsid w:val="00B07ED1"/>
    <w:rsid w:val="00B10302"/>
    <w:rsid w:val="00B1056D"/>
    <w:rsid w:val="00B106FD"/>
    <w:rsid w:val="00B10810"/>
    <w:rsid w:val="00B1099E"/>
    <w:rsid w:val="00B10C0B"/>
    <w:rsid w:val="00B116E6"/>
    <w:rsid w:val="00B11B49"/>
    <w:rsid w:val="00B11D89"/>
    <w:rsid w:val="00B11E48"/>
    <w:rsid w:val="00B12363"/>
    <w:rsid w:val="00B1243F"/>
    <w:rsid w:val="00B129E0"/>
    <w:rsid w:val="00B12BF7"/>
    <w:rsid w:val="00B13219"/>
    <w:rsid w:val="00B1393D"/>
    <w:rsid w:val="00B15363"/>
    <w:rsid w:val="00B15E32"/>
    <w:rsid w:val="00B162BE"/>
    <w:rsid w:val="00B164D0"/>
    <w:rsid w:val="00B174DF"/>
    <w:rsid w:val="00B1757F"/>
    <w:rsid w:val="00B17815"/>
    <w:rsid w:val="00B17FFC"/>
    <w:rsid w:val="00B2036D"/>
    <w:rsid w:val="00B206BC"/>
    <w:rsid w:val="00B209FE"/>
    <w:rsid w:val="00B20A91"/>
    <w:rsid w:val="00B210A2"/>
    <w:rsid w:val="00B21411"/>
    <w:rsid w:val="00B21816"/>
    <w:rsid w:val="00B21AF0"/>
    <w:rsid w:val="00B21D9C"/>
    <w:rsid w:val="00B2282C"/>
    <w:rsid w:val="00B22B2F"/>
    <w:rsid w:val="00B2304D"/>
    <w:rsid w:val="00B232C5"/>
    <w:rsid w:val="00B23918"/>
    <w:rsid w:val="00B23EDB"/>
    <w:rsid w:val="00B2400B"/>
    <w:rsid w:val="00B2425A"/>
    <w:rsid w:val="00B24EAF"/>
    <w:rsid w:val="00B2506E"/>
    <w:rsid w:val="00B25A65"/>
    <w:rsid w:val="00B25D18"/>
    <w:rsid w:val="00B25F42"/>
    <w:rsid w:val="00B27633"/>
    <w:rsid w:val="00B27BBE"/>
    <w:rsid w:val="00B27F03"/>
    <w:rsid w:val="00B27F47"/>
    <w:rsid w:val="00B302BF"/>
    <w:rsid w:val="00B30955"/>
    <w:rsid w:val="00B3103D"/>
    <w:rsid w:val="00B3154B"/>
    <w:rsid w:val="00B31B7A"/>
    <w:rsid w:val="00B31C42"/>
    <w:rsid w:val="00B31DC1"/>
    <w:rsid w:val="00B31E11"/>
    <w:rsid w:val="00B31F71"/>
    <w:rsid w:val="00B32B3A"/>
    <w:rsid w:val="00B32F0C"/>
    <w:rsid w:val="00B334C4"/>
    <w:rsid w:val="00B33532"/>
    <w:rsid w:val="00B33DF7"/>
    <w:rsid w:val="00B34351"/>
    <w:rsid w:val="00B346CD"/>
    <w:rsid w:val="00B34784"/>
    <w:rsid w:val="00B34B06"/>
    <w:rsid w:val="00B34BB6"/>
    <w:rsid w:val="00B34C87"/>
    <w:rsid w:val="00B34F00"/>
    <w:rsid w:val="00B34FF8"/>
    <w:rsid w:val="00B3507A"/>
    <w:rsid w:val="00B35D2F"/>
    <w:rsid w:val="00B35F5A"/>
    <w:rsid w:val="00B3622E"/>
    <w:rsid w:val="00B36239"/>
    <w:rsid w:val="00B36958"/>
    <w:rsid w:val="00B3720D"/>
    <w:rsid w:val="00B377C2"/>
    <w:rsid w:val="00B37D1C"/>
    <w:rsid w:val="00B37D76"/>
    <w:rsid w:val="00B37FFA"/>
    <w:rsid w:val="00B402DC"/>
    <w:rsid w:val="00B41085"/>
    <w:rsid w:val="00B41355"/>
    <w:rsid w:val="00B41627"/>
    <w:rsid w:val="00B418F7"/>
    <w:rsid w:val="00B41CAC"/>
    <w:rsid w:val="00B42078"/>
    <w:rsid w:val="00B4347E"/>
    <w:rsid w:val="00B43780"/>
    <w:rsid w:val="00B43AEE"/>
    <w:rsid w:val="00B4400B"/>
    <w:rsid w:val="00B442AC"/>
    <w:rsid w:val="00B44394"/>
    <w:rsid w:val="00B44CAF"/>
    <w:rsid w:val="00B44F40"/>
    <w:rsid w:val="00B4599B"/>
    <w:rsid w:val="00B463FF"/>
    <w:rsid w:val="00B464A7"/>
    <w:rsid w:val="00B46E89"/>
    <w:rsid w:val="00B47409"/>
    <w:rsid w:val="00B47739"/>
    <w:rsid w:val="00B4796E"/>
    <w:rsid w:val="00B47DEE"/>
    <w:rsid w:val="00B502BD"/>
    <w:rsid w:val="00B50AB2"/>
    <w:rsid w:val="00B50E25"/>
    <w:rsid w:val="00B51981"/>
    <w:rsid w:val="00B51D96"/>
    <w:rsid w:val="00B52031"/>
    <w:rsid w:val="00B5204F"/>
    <w:rsid w:val="00B52400"/>
    <w:rsid w:val="00B5277F"/>
    <w:rsid w:val="00B52A2E"/>
    <w:rsid w:val="00B5340E"/>
    <w:rsid w:val="00B53D76"/>
    <w:rsid w:val="00B53E14"/>
    <w:rsid w:val="00B54064"/>
    <w:rsid w:val="00B54A89"/>
    <w:rsid w:val="00B553CE"/>
    <w:rsid w:val="00B553E5"/>
    <w:rsid w:val="00B555EB"/>
    <w:rsid w:val="00B56004"/>
    <w:rsid w:val="00B5611B"/>
    <w:rsid w:val="00B563CB"/>
    <w:rsid w:val="00B563D3"/>
    <w:rsid w:val="00B5646C"/>
    <w:rsid w:val="00B5714C"/>
    <w:rsid w:val="00B57976"/>
    <w:rsid w:val="00B57983"/>
    <w:rsid w:val="00B57AB6"/>
    <w:rsid w:val="00B57B00"/>
    <w:rsid w:val="00B606CC"/>
    <w:rsid w:val="00B60867"/>
    <w:rsid w:val="00B60C02"/>
    <w:rsid w:val="00B61257"/>
    <w:rsid w:val="00B61893"/>
    <w:rsid w:val="00B61B32"/>
    <w:rsid w:val="00B61C92"/>
    <w:rsid w:val="00B62CDF"/>
    <w:rsid w:val="00B63479"/>
    <w:rsid w:val="00B63633"/>
    <w:rsid w:val="00B63740"/>
    <w:rsid w:val="00B63AC4"/>
    <w:rsid w:val="00B63C21"/>
    <w:rsid w:val="00B63F08"/>
    <w:rsid w:val="00B64855"/>
    <w:rsid w:val="00B649FE"/>
    <w:rsid w:val="00B650E8"/>
    <w:rsid w:val="00B65EE3"/>
    <w:rsid w:val="00B65FEB"/>
    <w:rsid w:val="00B66107"/>
    <w:rsid w:val="00B666E5"/>
    <w:rsid w:val="00B66869"/>
    <w:rsid w:val="00B67369"/>
    <w:rsid w:val="00B677FC"/>
    <w:rsid w:val="00B70CAF"/>
    <w:rsid w:val="00B71459"/>
    <w:rsid w:val="00B71726"/>
    <w:rsid w:val="00B722D3"/>
    <w:rsid w:val="00B726B3"/>
    <w:rsid w:val="00B72B31"/>
    <w:rsid w:val="00B72C75"/>
    <w:rsid w:val="00B72E5C"/>
    <w:rsid w:val="00B730DD"/>
    <w:rsid w:val="00B73171"/>
    <w:rsid w:val="00B735E0"/>
    <w:rsid w:val="00B74308"/>
    <w:rsid w:val="00B74920"/>
    <w:rsid w:val="00B74EFA"/>
    <w:rsid w:val="00B75750"/>
    <w:rsid w:val="00B7626D"/>
    <w:rsid w:val="00B76712"/>
    <w:rsid w:val="00B76A08"/>
    <w:rsid w:val="00B76AF2"/>
    <w:rsid w:val="00B76DEF"/>
    <w:rsid w:val="00B76F74"/>
    <w:rsid w:val="00B77013"/>
    <w:rsid w:val="00B77350"/>
    <w:rsid w:val="00B774DF"/>
    <w:rsid w:val="00B77BCC"/>
    <w:rsid w:val="00B77C90"/>
    <w:rsid w:val="00B80656"/>
    <w:rsid w:val="00B81031"/>
    <w:rsid w:val="00B810AA"/>
    <w:rsid w:val="00B81936"/>
    <w:rsid w:val="00B81E18"/>
    <w:rsid w:val="00B82060"/>
    <w:rsid w:val="00B820E9"/>
    <w:rsid w:val="00B8236A"/>
    <w:rsid w:val="00B826DA"/>
    <w:rsid w:val="00B82DEC"/>
    <w:rsid w:val="00B82E1B"/>
    <w:rsid w:val="00B835F3"/>
    <w:rsid w:val="00B842EA"/>
    <w:rsid w:val="00B84C5E"/>
    <w:rsid w:val="00B8538B"/>
    <w:rsid w:val="00B854A9"/>
    <w:rsid w:val="00B8570D"/>
    <w:rsid w:val="00B85A01"/>
    <w:rsid w:val="00B85DB5"/>
    <w:rsid w:val="00B8600F"/>
    <w:rsid w:val="00B867E5"/>
    <w:rsid w:val="00B86AA7"/>
    <w:rsid w:val="00B86E2F"/>
    <w:rsid w:val="00B8731C"/>
    <w:rsid w:val="00B873CF"/>
    <w:rsid w:val="00B87623"/>
    <w:rsid w:val="00B900DF"/>
    <w:rsid w:val="00B90EC6"/>
    <w:rsid w:val="00B90FD6"/>
    <w:rsid w:val="00B91541"/>
    <w:rsid w:val="00B9197B"/>
    <w:rsid w:val="00B922E7"/>
    <w:rsid w:val="00B9295F"/>
    <w:rsid w:val="00B92A50"/>
    <w:rsid w:val="00B92D20"/>
    <w:rsid w:val="00B937EA"/>
    <w:rsid w:val="00B93949"/>
    <w:rsid w:val="00B93BF2"/>
    <w:rsid w:val="00B93FD0"/>
    <w:rsid w:val="00B9422D"/>
    <w:rsid w:val="00B949C8"/>
    <w:rsid w:val="00B951C2"/>
    <w:rsid w:val="00B9577C"/>
    <w:rsid w:val="00B958DF"/>
    <w:rsid w:val="00B95A7A"/>
    <w:rsid w:val="00B95AFA"/>
    <w:rsid w:val="00B95F33"/>
    <w:rsid w:val="00B96438"/>
    <w:rsid w:val="00B96A70"/>
    <w:rsid w:val="00B96FB5"/>
    <w:rsid w:val="00B97651"/>
    <w:rsid w:val="00B97A61"/>
    <w:rsid w:val="00B97AE8"/>
    <w:rsid w:val="00B97F0D"/>
    <w:rsid w:val="00BA043A"/>
    <w:rsid w:val="00BA0705"/>
    <w:rsid w:val="00BA08EF"/>
    <w:rsid w:val="00BA0A5F"/>
    <w:rsid w:val="00BA10FD"/>
    <w:rsid w:val="00BA1461"/>
    <w:rsid w:val="00BA17B5"/>
    <w:rsid w:val="00BA1AC2"/>
    <w:rsid w:val="00BA1FF9"/>
    <w:rsid w:val="00BA21A0"/>
    <w:rsid w:val="00BA22A8"/>
    <w:rsid w:val="00BA2434"/>
    <w:rsid w:val="00BA26EB"/>
    <w:rsid w:val="00BA2CB3"/>
    <w:rsid w:val="00BA3005"/>
    <w:rsid w:val="00BA371A"/>
    <w:rsid w:val="00BA37B0"/>
    <w:rsid w:val="00BA3D5B"/>
    <w:rsid w:val="00BA3E4E"/>
    <w:rsid w:val="00BA3EDD"/>
    <w:rsid w:val="00BA3EFF"/>
    <w:rsid w:val="00BA4049"/>
    <w:rsid w:val="00BA40C3"/>
    <w:rsid w:val="00BA44BA"/>
    <w:rsid w:val="00BA46A0"/>
    <w:rsid w:val="00BA4963"/>
    <w:rsid w:val="00BA4A2C"/>
    <w:rsid w:val="00BA4E2C"/>
    <w:rsid w:val="00BA521C"/>
    <w:rsid w:val="00BA52BE"/>
    <w:rsid w:val="00BA5569"/>
    <w:rsid w:val="00BA57C4"/>
    <w:rsid w:val="00BA5B29"/>
    <w:rsid w:val="00BA60DC"/>
    <w:rsid w:val="00BA63A7"/>
    <w:rsid w:val="00BA69E4"/>
    <w:rsid w:val="00BA7349"/>
    <w:rsid w:val="00BB01D0"/>
    <w:rsid w:val="00BB034C"/>
    <w:rsid w:val="00BB07F8"/>
    <w:rsid w:val="00BB0D80"/>
    <w:rsid w:val="00BB1511"/>
    <w:rsid w:val="00BB1B13"/>
    <w:rsid w:val="00BB2714"/>
    <w:rsid w:val="00BB271C"/>
    <w:rsid w:val="00BB38C0"/>
    <w:rsid w:val="00BB4978"/>
    <w:rsid w:val="00BB4EB1"/>
    <w:rsid w:val="00BB50FA"/>
    <w:rsid w:val="00BB5E5D"/>
    <w:rsid w:val="00BB64AA"/>
    <w:rsid w:val="00BB6EBE"/>
    <w:rsid w:val="00BB70A6"/>
    <w:rsid w:val="00BB7493"/>
    <w:rsid w:val="00BC0992"/>
    <w:rsid w:val="00BC0ACA"/>
    <w:rsid w:val="00BC0E00"/>
    <w:rsid w:val="00BC174E"/>
    <w:rsid w:val="00BC2207"/>
    <w:rsid w:val="00BC26C3"/>
    <w:rsid w:val="00BC2AB2"/>
    <w:rsid w:val="00BC3352"/>
    <w:rsid w:val="00BC33D9"/>
    <w:rsid w:val="00BC37C7"/>
    <w:rsid w:val="00BC39A0"/>
    <w:rsid w:val="00BC3C61"/>
    <w:rsid w:val="00BC3F3A"/>
    <w:rsid w:val="00BC4192"/>
    <w:rsid w:val="00BC419E"/>
    <w:rsid w:val="00BC45FB"/>
    <w:rsid w:val="00BC50F3"/>
    <w:rsid w:val="00BC5285"/>
    <w:rsid w:val="00BC62FF"/>
    <w:rsid w:val="00BC6486"/>
    <w:rsid w:val="00BC64D2"/>
    <w:rsid w:val="00BC6817"/>
    <w:rsid w:val="00BC6B32"/>
    <w:rsid w:val="00BC6B93"/>
    <w:rsid w:val="00BC6D30"/>
    <w:rsid w:val="00BC6D98"/>
    <w:rsid w:val="00BC7CF9"/>
    <w:rsid w:val="00BD04B2"/>
    <w:rsid w:val="00BD05FD"/>
    <w:rsid w:val="00BD0C8B"/>
    <w:rsid w:val="00BD0E20"/>
    <w:rsid w:val="00BD0E6F"/>
    <w:rsid w:val="00BD1D4B"/>
    <w:rsid w:val="00BD2186"/>
    <w:rsid w:val="00BD26B0"/>
    <w:rsid w:val="00BD2A85"/>
    <w:rsid w:val="00BD3164"/>
    <w:rsid w:val="00BD33AF"/>
    <w:rsid w:val="00BD33EC"/>
    <w:rsid w:val="00BD3539"/>
    <w:rsid w:val="00BD39D5"/>
    <w:rsid w:val="00BD3A26"/>
    <w:rsid w:val="00BD4459"/>
    <w:rsid w:val="00BD4753"/>
    <w:rsid w:val="00BD4C74"/>
    <w:rsid w:val="00BD5349"/>
    <w:rsid w:val="00BD57D2"/>
    <w:rsid w:val="00BD6FC3"/>
    <w:rsid w:val="00BD7D91"/>
    <w:rsid w:val="00BE0CDA"/>
    <w:rsid w:val="00BE0F22"/>
    <w:rsid w:val="00BE15AA"/>
    <w:rsid w:val="00BE15FA"/>
    <w:rsid w:val="00BE161C"/>
    <w:rsid w:val="00BE182E"/>
    <w:rsid w:val="00BE20FE"/>
    <w:rsid w:val="00BE228F"/>
    <w:rsid w:val="00BE231C"/>
    <w:rsid w:val="00BE281C"/>
    <w:rsid w:val="00BE2B83"/>
    <w:rsid w:val="00BE2F3A"/>
    <w:rsid w:val="00BE2FBE"/>
    <w:rsid w:val="00BE33AC"/>
    <w:rsid w:val="00BE33D4"/>
    <w:rsid w:val="00BE35A4"/>
    <w:rsid w:val="00BE37DE"/>
    <w:rsid w:val="00BE38B0"/>
    <w:rsid w:val="00BE3959"/>
    <w:rsid w:val="00BE3B92"/>
    <w:rsid w:val="00BE3D58"/>
    <w:rsid w:val="00BE434E"/>
    <w:rsid w:val="00BE445C"/>
    <w:rsid w:val="00BE4498"/>
    <w:rsid w:val="00BE454F"/>
    <w:rsid w:val="00BE47DC"/>
    <w:rsid w:val="00BE49C1"/>
    <w:rsid w:val="00BE4DD8"/>
    <w:rsid w:val="00BE518A"/>
    <w:rsid w:val="00BE55F5"/>
    <w:rsid w:val="00BE59B4"/>
    <w:rsid w:val="00BE602E"/>
    <w:rsid w:val="00BE6049"/>
    <w:rsid w:val="00BE6CCC"/>
    <w:rsid w:val="00BE6D9D"/>
    <w:rsid w:val="00BE6FCC"/>
    <w:rsid w:val="00BF030E"/>
    <w:rsid w:val="00BF070D"/>
    <w:rsid w:val="00BF07BE"/>
    <w:rsid w:val="00BF0E3C"/>
    <w:rsid w:val="00BF0FC9"/>
    <w:rsid w:val="00BF12D2"/>
    <w:rsid w:val="00BF1ED2"/>
    <w:rsid w:val="00BF2121"/>
    <w:rsid w:val="00BF2723"/>
    <w:rsid w:val="00BF2B88"/>
    <w:rsid w:val="00BF347E"/>
    <w:rsid w:val="00BF35D7"/>
    <w:rsid w:val="00BF3E30"/>
    <w:rsid w:val="00BF3E9F"/>
    <w:rsid w:val="00BF41F8"/>
    <w:rsid w:val="00BF425F"/>
    <w:rsid w:val="00BF441E"/>
    <w:rsid w:val="00BF4452"/>
    <w:rsid w:val="00BF45CC"/>
    <w:rsid w:val="00BF4EBE"/>
    <w:rsid w:val="00BF4ECA"/>
    <w:rsid w:val="00BF5322"/>
    <w:rsid w:val="00BF541C"/>
    <w:rsid w:val="00BF5669"/>
    <w:rsid w:val="00BF5AA8"/>
    <w:rsid w:val="00BF5BED"/>
    <w:rsid w:val="00BF5CF8"/>
    <w:rsid w:val="00BF5F57"/>
    <w:rsid w:val="00BF616F"/>
    <w:rsid w:val="00BF646A"/>
    <w:rsid w:val="00BF6499"/>
    <w:rsid w:val="00BF6849"/>
    <w:rsid w:val="00BF69B3"/>
    <w:rsid w:val="00BF6C53"/>
    <w:rsid w:val="00C00150"/>
    <w:rsid w:val="00C00160"/>
    <w:rsid w:val="00C005EF"/>
    <w:rsid w:val="00C006C3"/>
    <w:rsid w:val="00C00CF0"/>
    <w:rsid w:val="00C01200"/>
    <w:rsid w:val="00C012B5"/>
    <w:rsid w:val="00C014E3"/>
    <w:rsid w:val="00C017AF"/>
    <w:rsid w:val="00C01AA3"/>
    <w:rsid w:val="00C022F5"/>
    <w:rsid w:val="00C02490"/>
    <w:rsid w:val="00C0302E"/>
    <w:rsid w:val="00C030B8"/>
    <w:rsid w:val="00C0372B"/>
    <w:rsid w:val="00C03F35"/>
    <w:rsid w:val="00C04362"/>
    <w:rsid w:val="00C04CFA"/>
    <w:rsid w:val="00C05862"/>
    <w:rsid w:val="00C05A3B"/>
    <w:rsid w:val="00C06714"/>
    <w:rsid w:val="00C069FD"/>
    <w:rsid w:val="00C06A64"/>
    <w:rsid w:val="00C06DC7"/>
    <w:rsid w:val="00C06E5D"/>
    <w:rsid w:val="00C070D6"/>
    <w:rsid w:val="00C071E8"/>
    <w:rsid w:val="00C0764E"/>
    <w:rsid w:val="00C077C1"/>
    <w:rsid w:val="00C079A3"/>
    <w:rsid w:val="00C10100"/>
    <w:rsid w:val="00C109E9"/>
    <w:rsid w:val="00C10A3C"/>
    <w:rsid w:val="00C10AEE"/>
    <w:rsid w:val="00C10E02"/>
    <w:rsid w:val="00C11451"/>
    <w:rsid w:val="00C11F09"/>
    <w:rsid w:val="00C1383D"/>
    <w:rsid w:val="00C13EA7"/>
    <w:rsid w:val="00C14AFE"/>
    <w:rsid w:val="00C158DC"/>
    <w:rsid w:val="00C162CB"/>
    <w:rsid w:val="00C16392"/>
    <w:rsid w:val="00C16E2A"/>
    <w:rsid w:val="00C16EE1"/>
    <w:rsid w:val="00C1791A"/>
    <w:rsid w:val="00C20480"/>
    <w:rsid w:val="00C2061E"/>
    <w:rsid w:val="00C20623"/>
    <w:rsid w:val="00C206FB"/>
    <w:rsid w:val="00C20E52"/>
    <w:rsid w:val="00C21606"/>
    <w:rsid w:val="00C2162E"/>
    <w:rsid w:val="00C21655"/>
    <w:rsid w:val="00C217F3"/>
    <w:rsid w:val="00C22323"/>
    <w:rsid w:val="00C22366"/>
    <w:rsid w:val="00C22AD4"/>
    <w:rsid w:val="00C22C31"/>
    <w:rsid w:val="00C22E85"/>
    <w:rsid w:val="00C231EE"/>
    <w:rsid w:val="00C23237"/>
    <w:rsid w:val="00C24627"/>
    <w:rsid w:val="00C259B0"/>
    <w:rsid w:val="00C2622C"/>
    <w:rsid w:val="00C2689F"/>
    <w:rsid w:val="00C26DE8"/>
    <w:rsid w:val="00C272B5"/>
    <w:rsid w:val="00C274FE"/>
    <w:rsid w:val="00C27D67"/>
    <w:rsid w:val="00C27F59"/>
    <w:rsid w:val="00C3016C"/>
    <w:rsid w:val="00C30352"/>
    <w:rsid w:val="00C30585"/>
    <w:rsid w:val="00C310CC"/>
    <w:rsid w:val="00C32219"/>
    <w:rsid w:val="00C32516"/>
    <w:rsid w:val="00C32647"/>
    <w:rsid w:val="00C326B2"/>
    <w:rsid w:val="00C329B8"/>
    <w:rsid w:val="00C33212"/>
    <w:rsid w:val="00C33D48"/>
    <w:rsid w:val="00C34134"/>
    <w:rsid w:val="00C34419"/>
    <w:rsid w:val="00C34588"/>
    <w:rsid w:val="00C346B7"/>
    <w:rsid w:val="00C35886"/>
    <w:rsid w:val="00C35C08"/>
    <w:rsid w:val="00C36216"/>
    <w:rsid w:val="00C3660C"/>
    <w:rsid w:val="00C3673B"/>
    <w:rsid w:val="00C369E9"/>
    <w:rsid w:val="00C36A1E"/>
    <w:rsid w:val="00C36B54"/>
    <w:rsid w:val="00C36BE5"/>
    <w:rsid w:val="00C37413"/>
    <w:rsid w:val="00C37634"/>
    <w:rsid w:val="00C405A0"/>
    <w:rsid w:val="00C410F5"/>
    <w:rsid w:val="00C41361"/>
    <w:rsid w:val="00C413FA"/>
    <w:rsid w:val="00C414A2"/>
    <w:rsid w:val="00C41500"/>
    <w:rsid w:val="00C41756"/>
    <w:rsid w:val="00C4190F"/>
    <w:rsid w:val="00C41B5A"/>
    <w:rsid w:val="00C42647"/>
    <w:rsid w:val="00C42967"/>
    <w:rsid w:val="00C42ED1"/>
    <w:rsid w:val="00C43373"/>
    <w:rsid w:val="00C435F8"/>
    <w:rsid w:val="00C43793"/>
    <w:rsid w:val="00C4392B"/>
    <w:rsid w:val="00C43C04"/>
    <w:rsid w:val="00C43E59"/>
    <w:rsid w:val="00C44DC7"/>
    <w:rsid w:val="00C44EE4"/>
    <w:rsid w:val="00C453F1"/>
    <w:rsid w:val="00C459BD"/>
    <w:rsid w:val="00C46F3F"/>
    <w:rsid w:val="00C47042"/>
    <w:rsid w:val="00C475A8"/>
    <w:rsid w:val="00C477EE"/>
    <w:rsid w:val="00C47DEC"/>
    <w:rsid w:val="00C503D7"/>
    <w:rsid w:val="00C5086D"/>
    <w:rsid w:val="00C50DB5"/>
    <w:rsid w:val="00C510A9"/>
    <w:rsid w:val="00C5160D"/>
    <w:rsid w:val="00C518E1"/>
    <w:rsid w:val="00C51C29"/>
    <w:rsid w:val="00C51CDE"/>
    <w:rsid w:val="00C51E76"/>
    <w:rsid w:val="00C51EE5"/>
    <w:rsid w:val="00C52058"/>
    <w:rsid w:val="00C5245D"/>
    <w:rsid w:val="00C5265F"/>
    <w:rsid w:val="00C52C0D"/>
    <w:rsid w:val="00C52CA3"/>
    <w:rsid w:val="00C52FA6"/>
    <w:rsid w:val="00C5312D"/>
    <w:rsid w:val="00C537CB"/>
    <w:rsid w:val="00C54624"/>
    <w:rsid w:val="00C54657"/>
    <w:rsid w:val="00C549E4"/>
    <w:rsid w:val="00C54C43"/>
    <w:rsid w:val="00C54EAC"/>
    <w:rsid w:val="00C55491"/>
    <w:rsid w:val="00C55DCA"/>
    <w:rsid w:val="00C5609A"/>
    <w:rsid w:val="00C561CB"/>
    <w:rsid w:val="00C56CE1"/>
    <w:rsid w:val="00C56DC8"/>
    <w:rsid w:val="00C573BB"/>
    <w:rsid w:val="00C574A1"/>
    <w:rsid w:val="00C57849"/>
    <w:rsid w:val="00C57D53"/>
    <w:rsid w:val="00C60338"/>
    <w:rsid w:val="00C6067E"/>
    <w:rsid w:val="00C60CF2"/>
    <w:rsid w:val="00C60EB0"/>
    <w:rsid w:val="00C6114B"/>
    <w:rsid w:val="00C6160C"/>
    <w:rsid w:val="00C617D4"/>
    <w:rsid w:val="00C61F65"/>
    <w:rsid w:val="00C620A4"/>
    <w:rsid w:val="00C6231E"/>
    <w:rsid w:val="00C6233D"/>
    <w:rsid w:val="00C625B3"/>
    <w:rsid w:val="00C62B1E"/>
    <w:rsid w:val="00C62F40"/>
    <w:rsid w:val="00C63225"/>
    <w:rsid w:val="00C6338B"/>
    <w:rsid w:val="00C63691"/>
    <w:rsid w:val="00C63A13"/>
    <w:rsid w:val="00C64307"/>
    <w:rsid w:val="00C6446B"/>
    <w:rsid w:val="00C64517"/>
    <w:rsid w:val="00C64902"/>
    <w:rsid w:val="00C64CA9"/>
    <w:rsid w:val="00C650E3"/>
    <w:rsid w:val="00C655D6"/>
    <w:rsid w:val="00C65C09"/>
    <w:rsid w:val="00C66091"/>
    <w:rsid w:val="00C66A28"/>
    <w:rsid w:val="00C66A8E"/>
    <w:rsid w:val="00C66BB1"/>
    <w:rsid w:val="00C66C57"/>
    <w:rsid w:val="00C66EB8"/>
    <w:rsid w:val="00C66FDF"/>
    <w:rsid w:val="00C675EE"/>
    <w:rsid w:val="00C679BF"/>
    <w:rsid w:val="00C67AB0"/>
    <w:rsid w:val="00C67ADA"/>
    <w:rsid w:val="00C701DD"/>
    <w:rsid w:val="00C702B9"/>
    <w:rsid w:val="00C702BD"/>
    <w:rsid w:val="00C70754"/>
    <w:rsid w:val="00C70AAE"/>
    <w:rsid w:val="00C70FA1"/>
    <w:rsid w:val="00C711EB"/>
    <w:rsid w:val="00C7195D"/>
    <w:rsid w:val="00C719D8"/>
    <w:rsid w:val="00C71BD3"/>
    <w:rsid w:val="00C72CED"/>
    <w:rsid w:val="00C72FB9"/>
    <w:rsid w:val="00C73022"/>
    <w:rsid w:val="00C731FC"/>
    <w:rsid w:val="00C73236"/>
    <w:rsid w:val="00C73508"/>
    <w:rsid w:val="00C73638"/>
    <w:rsid w:val="00C7382D"/>
    <w:rsid w:val="00C73DF6"/>
    <w:rsid w:val="00C73E93"/>
    <w:rsid w:val="00C748F5"/>
    <w:rsid w:val="00C74A61"/>
    <w:rsid w:val="00C74B06"/>
    <w:rsid w:val="00C74B1B"/>
    <w:rsid w:val="00C74ED0"/>
    <w:rsid w:val="00C7520A"/>
    <w:rsid w:val="00C758DE"/>
    <w:rsid w:val="00C759A7"/>
    <w:rsid w:val="00C76019"/>
    <w:rsid w:val="00C7623C"/>
    <w:rsid w:val="00C762A1"/>
    <w:rsid w:val="00C76795"/>
    <w:rsid w:val="00C76833"/>
    <w:rsid w:val="00C76A28"/>
    <w:rsid w:val="00C77566"/>
    <w:rsid w:val="00C77910"/>
    <w:rsid w:val="00C77D94"/>
    <w:rsid w:val="00C8017A"/>
    <w:rsid w:val="00C80280"/>
    <w:rsid w:val="00C8092C"/>
    <w:rsid w:val="00C80A79"/>
    <w:rsid w:val="00C80CA4"/>
    <w:rsid w:val="00C80F0B"/>
    <w:rsid w:val="00C80F95"/>
    <w:rsid w:val="00C8107A"/>
    <w:rsid w:val="00C81259"/>
    <w:rsid w:val="00C8143E"/>
    <w:rsid w:val="00C815C9"/>
    <w:rsid w:val="00C816E6"/>
    <w:rsid w:val="00C8177B"/>
    <w:rsid w:val="00C81943"/>
    <w:rsid w:val="00C81A47"/>
    <w:rsid w:val="00C82046"/>
    <w:rsid w:val="00C820EE"/>
    <w:rsid w:val="00C82221"/>
    <w:rsid w:val="00C82742"/>
    <w:rsid w:val="00C82B5E"/>
    <w:rsid w:val="00C82D02"/>
    <w:rsid w:val="00C8347A"/>
    <w:rsid w:val="00C835A3"/>
    <w:rsid w:val="00C83680"/>
    <w:rsid w:val="00C83770"/>
    <w:rsid w:val="00C84070"/>
    <w:rsid w:val="00C842BB"/>
    <w:rsid w:val="00C84E0F"/>
    <w:rsid w:val="00C851CE"/>
    <w:rsid w:val="00C856E4"/>
    <w:rsid w:val="00C858BF"/>
    <w:rsid w:val="00C85EC9"/>
    <w:rsid w:val="00C8647B"/>
    <w:rsid w:val="00C866D8"/>
    <w:rsid w:val="00C873FE"/>
    <w:rsid w:val="00C8750F"/>
    <w:rsid w:val="00C87E85"/>
    <w:rsid w:val="00C87FD5"/>
    <w:rsid w:val="00C90109"/>
    <w:rsid w:val="00C9034D"/>
    <w:rsid w:val="00C90741"/>
    <w:rsid w:val="00C90AF5"/>
    <w:rsid w:val="00C90CAC"/>
    <w:rsid w:val="00C911BE"/>
    <w:rsid w:val="00C91201"/>
    <w:rsid w:val="00C91386"/>
    <w:rsid w:val="00C91624"/>
    <w:rsid w:val="00C91F54"/>
    <w:rsid w:val="00C924FC"/>
    <w:rsid w:val="00C925F1"/>
    <w:rsid w:val="00C938ED"/>
    <w:rsid w:val="00C938F4"/>
    <w:rsid w:val="00C93EFC"/>
    <w:rsid w:val="00C93F30"/>
    <w:rsid w:val="00C93F57"/>
    <w:rsid w:val="00C94211"/>
    <w:rsid w:val="00C9445D"/>
    <w:rsid w:val="00C947CB"/>
    <w:rsid w:val="00C94D63"/>
    <w:rsid w:val="00C94F5D"/>
    <w:rsid w:val="00C94FBE"/>
    <w:rsid w:val="00C956FC"/>
    <w:rsid w:val="00C958C8"/>
    <w:rsid w:val="00C95CB2"/>
    <w:rsid w:val="00C9600F"/>
    <w:rsid w:val="00C96BFB"/>
    <w:rsid w:val="00C97338"/>
    <w:rsid w:val="00C975A4"/>
    <w:rsid w:val="00C978AE"/>
    <w:rsid w:val="00C97D67"/>
    <w:rsid w:val="00C97EBC"/>
    <w:rsid w:val="00C97F50"/>
    <w:rsid w:val="00CA0037"/>
    <w:rsid w:val="00CA0313"/>
    <w:rsid w:val="00CA1372"/>
    <w:rsid w:val="00CA1865"/>
    <w:rsid w:val="00CA275C"/>
    <w:rsid w:val="00CA30F4"/>
    <w:rsid w:val="00CA3695"/>
    <w:rsid w:val="00CA3872"/>
    <w:rsid w:val="00CA39ED"/>
    <w:rsid w:val="00CA3EB0"/>
    <w:rsid w:val="00CA4D5D"/>
    <w:rsid w:val="00CA4E50"/>
    <w:rsid w:val="00CA4EB2"/>
    <w:rsid w:val="00CA502B"/>
    <w:rsid w:val="00CA5302"/>
    <w:rsid w:val="00CA58C1"/>
    <w:rsid w:val="00CA5AE4"/>
    <w:rsid w:val="00CA5D92"/>
    <w:rsid w:val="00CA663F"/>
    <w:rsid w:val="00CA6F06"/>
    <w:rsid w:val="00CB1116"/>
    <w:rsid w:val="00CB13FC"/>
    <w:rsid w:val="00CB1872"/>
    <w:rsid w:val="00CB1CD8"/>
    <w:rsid w:val="00CB1DCF"/>
    <w:rsid w:val="00CB1E15"/>
    <w:rsid w:val="00CB218A"/>
    <w:rsid w:val="00CB26CB"/>
    <w:rsid w:val="00CB2766"/>
    <w:rsid w:val="00CB2D78"/>
    <w:rsid w:val="00CB34B8"/>
    <w:rsid w:val="00CB382C"/>
    <w:rsid w:val="00CB3C6D"/>
    <w:rsid w:val="00CB4737"/>
    <w:rsid w:val="00CB4E4E"/>
    <w:rsid w:val="00CB4E8A"/>
    <w:rsid w:val="00CB4E8B"/>
    <w:rsid w:val="00CB5588"/>
    <w:rsid w:val="00CB5DC3"/>
    <w:rsid w:val="00CB640E"/>
    <w:rsid w:val="00CB66FD"/>
    <w:rsid w:val="00CB674D"/>
    <w:rsid w:val="00CB6A32"/>
    <w:rsid w:val="00CB6A5B"/>
    <w:rsid w:val="00CB6A65"/>
    <w:rsid w:val="00CB6F47"/>
    <w:rsid w:val="00CB7086"/>
    <w:rsid w:val="00CB73AB"/>
    <w:rsid w:val="00CB7A43"/>
    <w:rsid w:val="00CB7BD2"/>
    <w:rsid w:val="00CB7E92"/>
    <w:rsid w:val="00CC0103"/>
    <w:rsid w:val="00CC0942"/>
    <w:rsid w:val="00CC0D10"/>
    <w:rsid w:val="00CC10FA"/>
    <w:rsid w:val="00CC1119"/>
    <w:rsid w:val="00CC11F9"/>
    <w:rsid w:val="00CC1DD0"/>
    <w:rsid w:val="00CC1ECE"/>
    <w:rsid w:val="00CC1F7B"/>
    <w:rsid w:val="00CC20B8"/>
    <w:rsid w:val="00CC293C"/>
    <w:rsid w:val="00CC2F2F"/>
    <w:rsid w:val="00CC36BE"/>
    <w:rsid w:val="00CC4780"/>
    <w:rsid w:val="00CC5818"/>
    <w:rsid w:val="00CC5C63"/>
    <w:rsid w:val="00CC6B79"/>
    <w:rsid w:val="00CC73D0"/>
    <w:rsid w:val="00CC75AE"/>
    <w:rsid w:val="00CC7732"/>
    <w:rsid w:val="00CC79BA"/>
    <w:rsid w:val="00CC7AFC"/>
    <w:rsid w:val="00CD04C8"/>
    <w:rsid w:val="00CD0F6A"/>
    <w:rsid w:val="00CD1089"/>
    <w:rsid w:val="00CD1301"/>
    <w:rsid w:val="00CD1303"/>
    <w:rsid w:val="00CD16C7"/>
    <w:rsid w:val="00CD1C0C"/>
    <w:rsid w:val="00CD21E8"/>
    <w:rsid w:val="00CD228B"/>
    <w:rsid w:val="00CD23F9"/>
    <w:rsid w:val="00CD2AE7"/>
    <w:rsid w:val="00CD3188"/>
    <w:rsid w:val="00CD354A"/>
    <w:rsid w:val="00CD378F"/>
    <w:rsid w:val="00CD3823"/>
    <w:rsid w:val="00CD394A"/>
    <w:rsid w:val="00CD3EF4"/>
    <w:rsid w:val="00CD3EF7"/>
    <w:rsid w:val="00CD40EF"/>
    <w:rsid w:val="00CD5429"/>
    <w:rsid w:val="00CD556E"/>
    <w:rsid w:val="00CD6193"/>
    <w:rsid w:val="00CD65E6"/>
    <w:rsid w:val="00CD6726"/>
    <w:rsid w:val="00CD68D5"/>
    <w:rsid w:val="00CD6B28"/>
    <w:rsid w:val="00CD6CAD"/>
    <w:rsid w:val="00CD6DEB"/>
    <w:rsid w:val="00CD7168"/>
    <w:rsid w:val="00CD745E"/>
    <w:rsid w:val="00CD7620"/>
    <w:rsid w:val="00CD7E26"/>
    <w:rsid w:val="00CD7E3A"/>
    <w:rsid w:val="00CE03AF"/>
    <w:rsid w:val="00CE0AE0"/>
    <w:rsid w:val="00CE1163"/>
    <w:rsid w:val="00CE21FA"/>
    <w:rsid w:val="00CE27E3"/>
    <w:rsid w:val="00CE2F1B"/>
    <w:rsid w:val="00CE3070"/>
    <w:rsid w:val="00CE386E"/>
    <w:rsid w:val="00CE41E4"/>
    <w:rsid w:val="00CE4937"/>
    <w:rsid w:val="00CE4B23"/>
    <w:rsid w:val="00CE4E9F"/>
    <w:rsid w:val="00CE5165"/>
    <w:rsid w:val="00CE51D1"/>
    <w:rsid w:val="00CE5A55"/>
    <w:rsid w:val="00CE61F3"/>
    <w:rsid w:val="00CE668F"/>
    <w:rsid w:val="00CE68D9"/>
    <w:rsid w:val="00CE69DE"/>
    <w:rsid w:val="00CE72E5"/>
    <w:rsid w:val="00CE793C"/>
    <w:rsid w:val="00CE7B5C"/>
    <w:rsid w:val="00CE7D06"/>
    <w:rsid w:val="00CF0631"/>
    <w:rsid w:val="00CF066D"/>
    <w:rsid w:val="00CF0722"/>
    <w:rsid w:val="00CF0726"/>
    <w:rsid w:val="00CF0FC8"/>
    <w:rsid w:val="00CF181D"/>
    <w:rsid w:val="00CF182D"/>
    <w:rsid w:val="00CF197F"/>
    <w:rsid w:val="00CF1F04"/>
    <w:rsid w:val="00CF29F6"/>
    <w:rsid w:val="00CF2B15"/>
    <w:rsid w:val="00CF2F02"/>
    <w:rsid w:val="00CF3E2A"/>
    <w:rsid w:val="00CF44B2"/>
    <w:rsid w:val="00CF5044"/>
    <w:rsid w:val="00CF607C"/>
    <w:rsid w:val="00CF625A"/>
    <w:rsid w:val="00CF6567"/>
    <w:rsid w:val="00CF6581"/>
    <w:rsid w:val="00CF66C4"/>
    <w:rsid w:val="00CF6EA2"/>
    <w:rsid w:val="00CF6FA8"/>
    <w:rsid w:val="00CF759B"/>
    <w:rsid w:val="00CF79BA"/>
    <w:rsid w:val="00CF7A99"/>
    <w:rsid w:val="00CF7E88"/>
    <w:rsid w:val="00D00014"/>
    <w:rsid w:val="00D00878"/>
    <w:rsid w:val="00D00A22"/>
    <w:rsid w:val="00D00EF1"/>
    <w:rsid w:val="00D01467"/>
    <w:rsid w:val="00D01570"/>
    <w:rsid w:val="00D0167C"/>
    <w:rsid w:val="00D01E42"/>
    <w:rsid w:val="00D020F5"/>
    <w:rsid w:val="00D02158"/>
    <w:rsid w:val="00D02518"/>
    <w:rsid w:val="00D026A7"/>
    <w:rsid w:val="00D02906"/>
    <w:rsid w:val="00D02A97"/>
    <w:rsid w:val="00D02E6C"/>
    <w:rsid w:val="00D02EBA"/>
    <w:rsid w:val="00D02FF9"/>
    <w:rsid w:val="00D03612"/>
    <w:rsid w:val="00D037AD"/>
    <w:rsid w:val="00D04248"/>
    <w:rsid w:val="00D0434D"/>
    <w:rsid w:val="00D04416"/>
    <w:rsid w:val="00D04F5D"/>
    <w:rsid w:val="00D051CC"/>
    <w:rsid w:val="00D05870"/>
    <w:rsid w:val="00D0596C"/>
    <w:rsid w:val="00D05C6F"/>
    <w:rsid w:val="00D05CB7"/>
    <w:rsid w:val="00D06238"/>
    <w:rsid w:val="00D0634F"/>
    <w:rsid w:val="00D06C74"/>
    <w:rsid w:val="00D06C78"/>
    <w:rsid w:val="00D06E38"/>
    <w:rsid w:val="00D06E95"/>
    <w:rsid w:val="00D07A89"/>
    <w:rsid w:val="00D07AB7"/>
    <w:rsid w:val="00D07F22"/>
    <w:rsid w:val="00D107F7"/>
    <w:rsid w:val="00D10A1E"/>
    <w:rsid w:val="00D10CCD"/>
    <w:rsid w:val="00D10FC9"/>
    <w:rsid w:val="00D11749"/>
    <w:rsid w:val="00D11843"/>
    <w:rsid w:val="00D11BDC"/>
    <w:rsid w:val="00D11EC4"/>
    <w:rsid w:val="00D1295B"/>
    <w:rsid w:val="00D12EDD"/>
    <w:rsid w:val="00D13421"/>
    <w:rsid w:val="00D13597"/>
    <w:rsid w:val="00D136CD"/>
    <w:rsid w:val="00D13884"/>
    <w:rsid w:val="00D13DA3"/>
    <w:rsid w:val="00D15567"/>
    <w:rsid w:val="00D157DB"/>
    <w:rsid w:val="00D15863"/>
    <w:rsid w:val="00D15E24"/>
    <w:rsid w:val="00D15EAC"/>
    <w:rsid w:val="00D16221"/>
    <w:rsid w:val="00D162F9"/>
    <w:rsid w:val="00D1706A"/>
    <w:rsid w:val="00D1719E"/>
    <w:rsid w:val="00D17437"/>
    <w:rsid w:val="00D174AA"/>
    <w:rsid w:val="00D17677"/>
    <w:rsid w:val="00D177D8"/>
    <w:rsid w:val="00D17E3B"/>
    <w:rsid w:val="00D2042D"/>
    <w:rsid w:val="00D20C64"/>
    <w:rsid w:val="00D20FB5"/>
    <w:rsid w:val="00D211D1"/>
    <w:rsid w:val="00D21273"/>
    <w:rsid w:val="00D2174D"/>
    <w:rsid w:val="00D2237E"/>
    <w:rsid w:val="00D22E9E"/>
    <w:rsid w:val="00D23FE3"/>
    <w:rsid w:val="00D240E3"/>
    <w:rsid w:val="00D24F99"/>
    <w:rsid w:val="00D24F9B"/>
    <w:rsid w:val="00D24FA9"/>
    <w:rsid w:val="00D2540D"/>
    <w:rsid w:val="00D25A01"/>
    <w:rsid w:val="00D25D2C"/>
    <w:rsid w:val="00D25ECB"/>
    <w:rsid w:val="00D25FD7"/>
    <w:rsid w:val="00D26CEB"/>
    <w:rsid w:val="00D26F15"/>
    <w:rsid w:val="00D27351"/>
    <w:rsid w:val="00D2780F"/>
    <w:rsid w:val="00D27C0D"/>
    <w:rsid w:val="00D30249"/>
    <w:rsid w:val="00D306F9"/>
    <w:rsid w:val="00D3083D"/>
    <w:rsid w:val="00D3096D"/>
    <w:rsid w:val="00D30A63"/>
    <w:rsid w:val="00D31188"/>
    <w:rsid w:val="00D31393"/>
    <w:rsid w:val="00D3142C"/>
    <w:rsid w:val="00D316B2"/>
    <w:rsid w:val="00D317AB"/>
    <w:rsid w:val="00D31AAB"/>
    <w:rsid w:val="00D31F21"/>
    <w:rsid w:val="00D31F73"/>
    <w:rsid w:val="00D32749"/>
    <w:rsid w:val="00D32FCA"/>
    <w:rsid w:val="00D3343D"/>
    <w:rsid w:val="00D33488"/>
    <w:rsid w:val="00D33637"/>
    <w:rsid w:val="00D33765"/>
    <w:rsid w:val="00D33C8F"/>
    <w:rsid w:val="00D33FEF"/>
    <w:rsid w:val="00D345DA"/>
    <w:rsid w:val="00D346D1"/>
    <w:rsid w:val="00D350CF"/>
    <w:rsid w:val="00D35781"/>
    <w:rsid w:val="00D35A05"/>
    <w:rsid w:val="00D362CE"/>
    <w:rsid w:val="00D364B7"/>
    <w:rsid w:val="00D364E4"/>
    <w:rsid w:val="00D36A1A"/>
    <w:rsid w:val="00D36C30"/>
    <w:rsid w:val="00D36D2C"/>
    <w:rsid w:val="00D36F41"/>
    <w:rsid w:val="00D372E5"/>
    <w:rsid w:val="00D375AF"/>
    <w:rsid w:val="00D37D29"/>
    <w:rsid w:val="00D37FCB"/>
    <w:rsid w:val="00D4064B"/>
    <w:rsid w:val="00D409B5"/>
    <w:rsid w:val="00D40ECB"/>
    <w:rsid w:val="00D418E5"/>
    <w:rsid w:val="00D41D42"/>
    <w:rsid w:val="00D420EF"/>
    <w:rsid w:val="00D423B2"/>
    <w:rsid w:val="00D42502"/>
    <w:rsid w:val="00D42622"/>
    <w:rsid w:val="00D4282D"/>
    <w:rsid w:val="00D42918"/>
    <w:rsid w:val="00D42A14"/>
    <w:rsid w:val="00D42AB0"/>
    <w:rsid w:val="00D42B76"/>
    <w:rsid w:val="00D42D7D"/>
    <w:rsid w:val="00D431EC"/>
    <w:rsid w:val="00D43318"/>
    <w:rsid w:val="00D435BF"/>
    <w:rsid w:val="00D43942"/>
    <w:rsid w:val="00D43953"/>
    <w:rsid w:val="00D43DD2"/>
    <w:rsid w:val="00D43F01"/>
    <w:rsid w:val="00D446AE"/>
    <w:rsid w:val="00D44768"/>
    <w:rsid w:val="00D4477E"/>
    <w:rsid w:val="00D45234"/>
    <w:rsid w:val="00D45CC3"/>
    <w:rsid w:val="00D467F5"/>
    <w:rsid w:val="00D46AAF"/>
    <w:rsid w:val="00D46B38"/>
    <w:rsid w:val="00D46C60"/>
    <w:rsid w:val="00D47044"/>
    <w:rsid w:val="00D477A4"/>
    <w:rsid w:val="00D4792E"/>
    <w:rsid w:val="00D47DDF"/>
    <w:rsid w:val="00D50AB1"/>
    <w:rsid w:val="00D50D44"/>
    <w:rsid w:val="00D51724"/>
    <w:rsid w:val="00D51765"/>
    <w:rsid w:val="00D51FBB"/>
    <w:rsid w:val="00D52040"/>
    <w:rsid w:val="00D52970"/>
    <w:rsid w:val="00D52D04"/>
    <w:rsid w:val="00D532B2"/>
    <w:rsid w:val="00D5388D"/>
    <w:rsid w:val="00D53C4F"/>
    <w:rsid w:val="00D53D7C"/>
    <w:rsid w:val="00D53F69"/>
    <w:rsid w:val="00D53FCC"/>
    <w:rsid w:val="00D540EF"/>
    <w:rsid w:val="00D5465C"/>
    <w:rsid w:val="00D546CB"/>
    <w:rsid w:val="00D5480D"/>
    <w:rsid w:val="00D557E0"/>
    <w:rsid w:val="00D55808"/>
    <w:rsid w:val="00D55D58"/>
    <w:rsid w:val="00D56034"/>
    <w:rsid w:val="00D56104"/>
    <w:rsid w:val="00D56A40"/>
    <w:rsid w:val="00D56B4F"/>
    <w:rsid w:val="00D56D1F"/>
    <w:rsid w:val="00D56D23"/>
    <w:rsid w:val="00D575B2"/>
    <w:rsid w:val="00D57756"/>
    <w:rsid w:val="00D57D06"/>
    <w:rsid w:val="00D6019E"/>
    <w:rsid w:val="00D60D33"/>
    <w:rsid w:val="00D61996"/>
    <w:rsid w:val="00D61AD3"/>
    <w:rsid w:val="00D61B89"/>
    <w:rsid w:val="00D61EC2"/>
    <w:rsid w:val="00D62083"/>
    <w:rsid w:val="00D6213C"/>
    <w:rsid w:val="00D6274C"/>
    <w:rsid w:val="00D630B8"/>
    <w:rsid w:val="00D63231"/>
    <w:rsid w:val="00D63464"/>
    <w:rsid w:val="00D63529"/>
    <w:rsid w:val="00D637BA"/>
    <w:rsid w:val="00D6472F"/>
    <w:rsid w:val="00D6478F"/>
    <w:rsid w:val="00D647BF"/>
    <w:rsid w:val="00D65092"/>
    <w:rsid w:val="00D656C7"/>
    <w:rsid w:val="00D65A07"/>
    <w:rsid w:val="00D65C16"/>
    <w:rsid w:val="00D65DA0"/>
    <w:rsid w:val="00D65DBB"/>
    <w:rsid w:val="00D66123"/>
    <w:rsid w:val="00D6634F"/>
    <w:rsid w:val="00D665AE"/>
    <w:rsid w:val="00D667D5"/>
    <w:rsid w:val="00D66A38"/>
    <w:rsid w:val="00D6730A"/>
    <w:rsid w:val="00D677EF"/>
    <w:rsid w:val="00D67C65"/>
    <w:rsid w:val="00D67D75"/>
    <w:rsid w:val="00D67E41"/>
    <w:rsid w:val="00D67EF5"/>
    <w:rsid w:val="00D700AC"/>
    <w:rsid w:val="00D7015C"/>
    <w:rsid w:val="00D70863"/>
    <w:rsid w:val="00D7093E"/>
    <w:rsid w:val="00D70A0E"/>
    <w:rsid w:val="00D70A5C"/>
    <w:rsid w:val="00D70C56"/>
    <w:rsid w:val="00D70F2A"/>
    <w:rsid w:val="00D712AC"/>
    <w:rsid w:val="00D71B3F"/>
    <w:rsid w:val="00D722AE"/>
    <w:rsid w:val="00D725CE"/>
    <w:rsid w:val="00D72963"/>
    <w:rsid w:val="00D72B6B"/>
    <w:rsid w:val="00D72D24"/>
    <w:rsid w:val="00D731D4"/>
    <w:rsid w:val="00D733E0"/>
    <w:rsid w:val="00D73792"/>
    <w:rsid w:val="00D739F8"/>
    <w:rsid w:val="00D73BD2"/>
    <w:rsid w:val="00D740C8"/>
    <w:rsid w:val="00D74BA3"/>
    <w:rsid w:val="00D7519F"/>
    <w:rsid w:val="00D7551F"/>
    <w:rsid w:val="00D75E62"/>
    <w:rsid w:val="00D767DE"/>
    <w:rsid w:val="00D76AEC"/>
    <w:rsid w:val="00D76EA0"/>
    <w:rsid w:val="00D76F88"/>
    <w:rsid w:val="00D770C8"/>
    <w:rsid w:val="00D77209"/>
    <w:rsid w:val="00D77275"/>
    <w:rsid w:val="00D77608"/>
    <w:rsid w:val="00D7764E"/>
    <w:rsid w:val="00D77698"/>
    <w:rsid w:val="00D7771C"/>
    <w:rsid w:val="00D779C1"/>
    <w:rsid w:val="00D80A3E"/>
    <w:rsid w:val="00D80E7B"/>
    <w:rsid w:val="00D80FA0"/>
    <w:rsid w:val="00D81255"/>
    <w:rsid w:val="00D825BA"/>
    <w:rsid w:val="00D82A77"/>
    <w:rsid w:val="00D82DBF"/>
    <w:rsid w:val="00D82E14"/>
    <w:rsid w:val="00D83074"/>
    <w:rsid w:val="00D833B9"/>
    <w:rsid w:val="00D83DBA"/>
    <w:rsid w:val="00D84047"/>
    <w:rsid w:val="00D8413A"/>
    <w:rsid w:val="00D842F7"/>
    <w:rsid w:val="00D84350"/>
    <w:rsid w:val="00D846FC"/>
    <w:rsid w:val="00D847AC"/>
    <w:rsid w:val="00D84B1F"/>
    <w:rsid w:val="00D84FF6"/>
    <w:rsid w:val="00D851B9"/>
    <w:rsid w:val="00D85524"/>
    <w:rsid w:val="00D86256"/>
    <w:rsid w:val="00D86438"/>
    <w:rsid w:val="00D87124"/>
    <w:rsid w:val="00D8725F"/>
    <w:rsid w:val="00D87881"/>
    <w:rsid w:val="00D90382"/>
    <w:rsid w:val="00D9047B"/>
    <w:rsid w:val="00D905BB"/>
    <w:rsid w:val="00D9063F"/>
    <w:rsid w:val="00D90F7E"/>
    <w:rsid w:val="00D9171F"/>
    <w:rsid w:val="00D91822"/>
    <w:rsid w:val="00D9221E"/>
    <w:rsid w:val="00D92378"/>
    <w:rsid w:val="00D929DC"/>
    <w:rsid w:val="00D92A30"/>
    <w:rsid w:val="00D9303D"/>
    <w:rsid w:val="00D9307A"/>
    <w:rsid w:val="00D932D3"/>
    <w:rsid w:val="00D937DB"/>
    <w:rsid w:val="00D93B62"/>
    <w:rsid w:val="00D9425D"/>
    <w:rsid w:val="00D943B8"/>
    <w:rsid w:val="00D9452A"/>
    <w:rsid w:val="00D946E7"/>
    <w:rsid w:val="00D94866"/>
    <w:rsid w:val="00D94C85"/>
    <w:rsid w:val="00D94D31"/>
    <w:rsid w:val="00D94DC7"/>
    <w:rsid w:val="00D9545B"/>
    <w:rsid w:val="00D95CAA"/>
    <w:rsid w:val="00D95E76"/>
    <w:rsid w:val="00D95F7C"/>
    <w:rsid w:val="00D96398"/>
    <w:rsid w:val="00D9669F"/>
    <w:rsid w:val="00D966B5"/>
    <w:rsid w:val="00D96809"/>
    <w:rsid w:val="00D96D39"/>
    <w:rsid w:val="00D973D1"/>
    <w:rsid w:val="00D97429"/>
    <w:rsid w:val="00D977AD"/>
    <w:rsid w:val="00D979B1"/>
    <w:rsid w:val="00D97F2B"/>
    <w:rsid w:val="00DA0E84"/>
    <w:rsid w:val="00DA0EEE"/>
    <w:rsid w:val="00DA185D"/>
    <w:rsid w:val="00DA1BE9"/>
    <w:rsid w:val="00DA1CD0"/>
    <w:rsid w:val="00DA20AF"/>
    <w:rsid w:val="00DA42FC"/>
    <w:rsid w:val="00DA43BD"/>
    <w:rsid w:val="00DA46BB"/>
    <w:rsid w:val="00DA4A09"/>
    <w:rsid w:val="00DA5D28"/>
    <w:rsid w:val="00DA61B7"/>
    <w:rsid w:val="00DA628F"/>
    <w:rsid w:val="00DA670C"/>
    <w:rsid w:val="00DA6764"/>
    <w:rsid w:val="00DA6CC7"/>
    <w:rsid w:val="00DA6CD2"/>
    <w:rsid w:val="00DA6ED5"/>
    <w:rsid w:val="00DA760E"/>
    <w:rsid w:val="00DA7CD5"/>
    <w:rsid w:val="00DB08EE"/>
    <w:rsid w:val="00DB111C"/>
    <w:rsid w:val="00DB1575"/>
    <w:rsid w:val="00DB16C9"/>
    <w:rsid w:val="00DB19BF"/>
    <w:rsid w:val="00DB1ABC"/>
    <w:rsid w:val="00DB1F18"/>
    <w:rsid w:val="00DB215F"/>
    <w:rsid w:val="00DB2344"/>
    <w:rsid w:val="00DB24FB"/>
    <w:rsid w:val="00DB2610"/>
    <w:rsid w:val="00DB2690"/>
    <w:rsid w:val="00DB2721"/>
    <w:rsid w:val="00DB2CF3"/>
    <w:rsid w:val="00DB316A"/>
    <w:rsid w:val="00DB32A5"/>
    <w:rsid w:val="00DB387A"/>
    <w:rsid w:val="00DB3ABA"/>
    <w:rsid w:val="00DB3EBF"/>
    <w:rsid w:val="00DB4056"/>
    <w:rsid w:val="00DB40C0"/>
    <w:rsid w:val="00DB43A6"/>
    <w:rsid w:val="00DB4B00"/>
    <w:rsid w:val="00DB5308"/>
    <w:rsid w:val="00DB5651"/>
    <w:rsid w:val="00DB5EC5"/>
    <w:rsid w:val="00DB5EFD"/>
    <w:rsid w:val="00DB5FB3"/>
    <w:rsid w:val="00DB6349"/>
    <w:rsid w:val="00DB6E1E"/>
    <w:rsid w:val="00DB7750"/>
    <w:rsid w:val="00DB7A3A"/>
    <w:rsid w:val="00DB7D11"/>
    <w:rsid w:val="00DB7EA5"/>
    <w:rsid w:val="00DC029C"/>
    <w:rsid w:val="00DC05FE"/>
    <w:rsid w:val="00DC084F"/>
    <w:rsid w:val="00DC0922"/>
    <w:rsid w:val="00DC0C21"/>
    <w:rsid w:val="00DC1307"/>
    <w:rsid w:val="00DC1887"/>
    <w:rsid w:val="00DC1C1F"/>
    <w:rsid w:val="00DC1F1F"/>
    <w:rsid w:val="00DC201A"/>
    <w:rsid w:val="00DC22C2"/>
    <w:rsid w:val="00DC2C8D"/>
    <w:rsid w:val="00DC2CBF"/>
    <w:rsid w:val="00DC304A"/>
    <w:rsid w:val="00DC397C"/>
    <w:rsid w:val="00DC3E6E"/>
    <w:rsid w:val="00DC41E4"/>
    <w:rsid w:val="00DC4555"/>
    <w:rsid w:val="00DC46E9"/>
    <w:rsid w:val="00DC4857"/>
    <w:rsid w:val="00DC4BBF"/>
    <w:rsid w:val="00DC4FF8"/>
    <w:rsid w:val="00DC529C"/>
    <w:rsid w:val="00DC53AB"/>
    <w:rsid w:val="00DC5D0D"/>
    <w:rsid w:val="00DC5E6A"/>
    <w:rsid w:val="00DC7D1B"/>
    <w:rsid w:val="00DD021D"/>
    <w:rsid w:val="00DD03B5"/>
    <w:rsid w:val="00DD0464"/>
    <w:rsid w:val="00DD09FF"/>
    <w:rsid w:val="00DD148F"/>
    <w:rsid w:val="00DD18E5"/>
    <w:rsid w:val="00DD225C"/>
    <w:rsid w:val="00DD287B"/>
    <w:rsid w:val="00DD2F11"/>
    <w:rsid w:val="00DD2FF9"/>
    <w:rsid w:val="00DD3049"/>
    <w:rsid w:val="00DD3789"/>
    <w:rsid w:val="00DD38ED"/>
    <w:rsid w:val="00DD43ED"/>
    <w:rsid w:val="00DD4A00"/>
    <w:rsid w:val="00DD5445"/>
    <w:rsid w:val="00DD5571"/>
    <w:rsid w:val="00DD5D42"/>
    <w:rsid w:val="00DD6250"/>
    <w:rsid w:val="00DD6333"/>
    <w:rsid w:val="00DD6675"/>
    <w:rsid w:val="00DD6978"/>
    <w:rsid w:val="00DD6FE7"/>
    <w:rsid w:val="00DD7281"/>
    <w:rsid w:val="00DE0096"/>
    <w:rsid w:val="00DE0ABF"/>
    <w:rsid w:val="00DE0EA7"/>
    <w:rsid w:val="00DE1129"/>
    <w:rsid w:val="00DE12FC"/>
    <w:rsid w:val="00DE178F"/>
    <w:rsid w:val="00DE19F3"/>
    <w:rsid w:val="00DE1ECB"/>
    <w:rsid w:val="00DE2101"/>
    <w:rsid w:val="00DE27E5"/>
    <w:rsid w:val="00DE2C52"/>
    <w:rsid w:val="00DE2DB9"/>
    <w:rsid w:val="00DE3705"/>
    <w:rsid w:val="00DE399D"/>
    <w:rsid w:val="00DE4903"/>
    <w:rsid w:val="00DE4A77"/>
    <w:rsid w:val="00DE4ED9"/>
    <w:rsid w:val="00DE50F8"/>
    <w:rsid w:val="00DE5184"/>
    <w:rsid w:val="00DE521B"/>
    <w:rsid w:val="00DE59A2"/>
    <w:rsid w:val="00DE5FBD"/>
    <w:rsid w:val="00DE6A07"/>
    <w:rsid w:val="00DE6E31"/>
    <w:rsid w:val="00DE73C0"/>
    <w:rsid w:val="00DE77CC"/>
    <w:rsid w:val="00DE79E8"/>
    <w:rsid w:val="00DE7ACA"/>
    <w:rsid w:val="00DE7B18"/>
    <w:rsid w:val="00DF0119"/>
    <w:rsid w:val="00DF0C90"/>
    <w:rsid w:val="00DF1017"/>
    <w:rsid w:val="00DF1895"/>
    <w:rsid w:val="00DF1B3E"/>
    <w:rsid w:val="00DF1B5F"/>
    <w:rsid w:val="00DF1CBB"/>
    <w:rsid w:val="00DF2292"/>
    <w:rsid w:val="00DF2D95"/>
    <w:rsid w:val="00DF2DF7"/>
    <w:rsid w:val="00DF42C8"/>
    <w:rsid w:val="00DF4384"/>
    <w:rsid w:val="00DF48F9"/>
    <w:rsid w:val="00DF4F07"/>
    <w:rsid w:val="00DF52BF"/>
    <w:rsid w:val="00DF55D2"/>
    <w:rsid w:val="00DF5C2D"/>
    <w:rsid w:val="00DF5E3D"/>
    <w:rsid w:val="00DF60BD"/>
    <w:rsid w:val="00DF6849"/>
    <w:rsid w:val="00DF6A43"/>
    <w:rsid w:val="00DF72E7"/>
    <w:rsid w:val="00DF74E1"/>
    <w:rsid w:val="00DF79B0"/>
    <w:rsid w:val="00DF7F0F"/>
    <w:rsid w:val="00DF7FD6"/>
    <w:rsid w:val="00E00368"/>
    <w:rsid w:val="00E003CE"/>
    <w:rsid w:val="00E003EA"/>
    <w:rsid w:val="00E005FD"/>
    <w:rsid w:val="00E00653"/>
    <w:rsid w:val="00E00B62"/>
    <w:rsid w:val="00E00BD7"/>
    <w:rsid w:val="00E020EF"/>
    <w:rsid w:val="00E02483"/>
    <w:rsid w:val="00E0339D"/>
    <w:rsid w:val="00E03B94"/>
    <w:rsid w:val="00E03BFC"/>
    <w:rsid w:val="00E0417F"/>
    <w:rsid w:val="00E0441E"/>
    <w:rsid w:val="00E04BAF"/>
    <w:rsid w:val="00E05066"/>
    <w:rsid w:val="00E051A0"/>
    <w:rsid w:val="00E05374"/>
    <w:rsid w:val="00E0594D"/>
    <w:rsid w:val="00E05C52"/>
    <w:rsid w:val="00E05F9A"/>
    <w:rsid w:val="00E06636"/>
    <w:rsid w:val="00E06C2C"/>
    <w:rsid w:val="00E07315"/>
    <w:rsid w:val="00E07C99"/>
    <w:rsid w:val="00E07D40"/>
    <w:rsid w:val="00E07F72"/>
    <w:rsid w:val="00E107A8"/>
    <w:rsid w:val="00E10D0C"/>
    <w:rsid w:val="00E1117C"/>
    <w:rsid w:val="00E11181"/>
    <w:rsid w:val="00E11E06"/>
    <w:rsid w:val="00E12001"/>
    <w:rsid w:val="00E1200F"/>
    <w:rsid w:val="00E12744"/>
    <w:rsid w:val="00E127F1"/>
    <w:rsid w:val="00E12F7F"/>
    <w:rsid w:val="00E138D3"/>
    <w:rsid w:val="00E13A67"/>
    <w:rsid w:val="00E13B2F"/>
    <w:rsid w:val="00E145B3"/>
    <w:rsid w:val="00E14742"/>
    <w:rsid w:val="00E158CE"/>
    <w:rsid w:val="00E1590E"/>
    <w:rsid w:val="00E15A76"/>
    <w:rsid w:val="00E15CF2"/>
    <w:rsid w:val="00E15FAB"/>
    <w:rsid w:val="00E16090"/>
    <w:rsid w:val="00E161A1"/>
    <w:rsid w:val="00E172FF"/>
    <w:rsid w:val="00E1730C"/>
    <w:rsid w:val="00E17413"/>
    <w:rsid w:val="00E177B9"/>
    <w:rsid w:val="00E17A4C"/>
    <w:rsid w:val="00E206C6"/>
    <w:rsid w:val="00E207D7"/>
    <w:rsid w:val="00E20895"/>
    <w:rsid w:val="00E20BB8"/>
    <w:rsid w:val="00E21AA4"/>
    <w:rsid w:val="00E21E2F"/>
    <w:rsid w:val="00E21F0D"/>
    <w:rsid w:val="00E22A14"/>
    <w:rsid w:val="00E2322D"/>
    <w:rsid w:val="00E23378"/>
    <w:rsid w:val="00E23428"/>
    <w:rsid w:val="00E2347C"/>
    <w:rsid w:val="00E2348D"/>
    <w:rsid w:val="00E23EEC"/>
    <w:rsid w:val="00E24217"/>
    <w:rsid w:val="00E242F2"/>
    <w:rsid w:val="00E24DD4"/>
    <w:rsid w:val="00E24EA3"/>
    <w:rsid w:val="00E25043"/>
    <w:rsid w:val="00E25148"/>
    <w:rsid w:val="00E25427"/>
    <w:rsid w:val="00E25CA5"/>
    <w:rsid w:val="00E2608A"/>
    <w:rsid w:val="00E263F6"/>
    <w:rsid w:val="00E26828"/>
    <w:rsid w:val="00E269A9"/>
    <w:rsid w:val="00E26A9B"/>
    <w:rsid w:val="00E26C31"/>
    <w:rsid w:val="00E2704F"/>
    <w:rsid w:val="00E27388"/>
    <w:rsid w:val="00E273DA"/>
    <w:rsid w:val="00E27776"/>
    <w:rsid w:val="00E27D5E"/>
    <w:rsid w:val="00E301B6"/>
    <w:rsid w:val="00E30451"/>
    <w:rsid w:val="00E30464"/>
    <w:rsid w:val="00E31666"/>
    <w:rsid w:val="00E31D55"/>
    <w:rsid w:val="00E31D64"/>
    <w:rsid w:val="00E32B80"/>
    <w:rsid w:val="00E32C27"/>
    <w:rsid w:val="00E32D8C"/>
    <w:rsid w:val="00E32E7E"/>
    <w:rsid w:val="00E34AEB"/>
    <w:rsid w:val="00E34DCE"/>
    <w:rsid w:val="00E34F3E"/>
    <w:rsid w:val="00E35053"/>
    <w:rsid w:val="00E35094"/>
    <w:rsid w:val="00E350E8"/>
    <w:rsid w:val="00E355E4"/>
    <w:rsid w:val="00E3590B"/>
    <w:rsid w:val="00E35E0D"/>
    <w:rsid w:val="00E364B9"/>
    <w:rsid w:val="00E366E5"/>
    <w:rsid w:val="00E36984"/>
    <w:rsid w:val="00E36A68"/>
    <w:rsid w:val="00E374BC"/>
    <w:rsid w:val="00E37CA5"/>
    <w:rsid w:val="00E37D7F"/>
    <w:rsid w:val="00E37DDD"/>
    <w:rsid w:val="00E400AC"/>
    <w:rsid w:val="00E4083B"/>
    <w:rsid w:val="00E408F9"/>
    <w:rsid w:val="00E40915"/>
    <w:rsid w:val="00E4168C"/>
    <w:rsid w:val="00E42152"/>
    <w:rsid w:val="00E42380"/>
    <w:rsid w:val="00E42663"/>
    <w:rsid w:val="00E42897"/>
    <w:rsid w:val="00E42C09"/>
    <w:rsid w:val="00E43807"/>
    <w:rsid w:val="00E43878"/>
    <w:rsid w:val="00E43959"/>
    <w:rsid w:val="00E43E8F"/>
    <w:rsid w:val="00E44269"/>
    <w:rsid w:val="00E446D7"/>
    <w:rsid w:val="00E447B1"/>
    <w:rsid w:val="00E44882"/>
    <w:rsid w:val="00E4489B"/>
    <w:rsid w:val="00E44B0A"/>
    <w:rsid w:val="00E44D13"/>
    <w:rsid w:val="00E4510B"/>
    <w:rsid w:val="00E4524E"/>
    <w:rsid w:val="00E45465"/>
    <w:rsid w:val="00E455C1"/>
    <w:rsid w:val="00E4603C"/>
    <w:rsid w:val="00E4616D"/>
    <w:rsid w:val="00E46B80"/>
    <w:rsid w:val="00E46BFF"/>
    <w:rsid w:val="00E470D7"/>
    <w:rsid w:val="00E47215"/>
    <w:rsid w:val="00E474FD"/>
    <w:rsid w:val="00E47612"/>
    <w:rsid w:val="00E47D14"/>
    <w:rsid w:val="00E503C1"/>
    <w:rsid w:val="00E5040C"/>
    <w:rsid w:val="00E50587"/>
    <w:rsid w:val="00E5091D"/>
    <w:rsid w:val="00E50D8C"/>
    <w:rsid w:val="00E50DAC"/>
    <w:rsid w:val="00E512B3"/>
    <w:rsid w:val="00E513A6"/>
    <w:rsid w:val="00E51558"/>
    <w:rsid w:val="00E51ADC"/>
    <w:rsid w:val="00E51CDD"/>
    <w:rsid w:val="00E52022"/>
    <w:rsid w:val="00E52225"/>
    <w:rsid w:val="00E524FB"/>
    <w:rsid w:val="00E529B0"/>
    <w:rsid w:val="00E52D47"/>
    <w:rsid w:val="00E53239"/>
    <w:rsid w:val="00E5323E"/>
    <w:rsid w:val="00E53466"/>
    <w:rsid w:val="00E53B46"/>
    <w:rsid w:val="00E53CA1"/>
    <w:rsid w:val="00E53ED1"/>
    <w:rsid w:val="00E544B5"/>
    <w:rsid w:val="00E55464"/>
    <w:rsid w:val="00E55883"/>
    <w:rsid w:val="00E55FA0"/>
    <w:rsid w:val="00E56859"/>
    <w:rsid w:val="00E56BF0"/>
    <w:rsid w:val="00E56E36"/>
    <w:rsid w:val="00E5733B"/>
    <w:rsid w:val="00E5789A"/>
    <w:rsid w:val="00E57C13"/>
    <w:rsid w:val="00E57C50"/>
    <w:rsid w:val="00E57FA4"/>
    <w:rsid w:val="00E605CF"/>
    <w:rsid w:val="00E608BF"/>
    <w:rsid w:val="00E609C7"/>
    <w:rsid w:val="00E60C04"/>
    <w:rsid w:val="00E610D3"/>
    <w:rsid w:val="00E6118D"/>
    <w:rsid w:val="00E61CE5"/>
    <w:rsid w:val="00E62263"/>
    <w:rsid w:val="00E62788"/>
    <w:rsid w:val="00E62A9F"/>
    <w:rsid w:val="00E62B79"/>
    <w:rsid w:val="00E62C22"/>
    <w:rsid w:val="00E63B6E"/>
    <w:rsid w:val="00E640CB"/>
    <w:rsid w:val="00E64222"/>
    <w:rsid w:val="00E64242"/>
    <w:rsid w:val="00E644CC"/>
    <w:rsid w:val="00E645A0"/>
    <w:rsid w:val="00E64900"/>
    <w:rsid w:val="00E64D1F"/>
    <w:rsid w:val="00E64E88"/>
    <w:rsid w:val="00E65C0E"/>
    <w:rsid w:val="00E65D5E"/>
    <w:rsid w:val="00E662A3"/>
    <w:rsid w:val="00E668F0"/>
    <w:rsid w:val="00E66B86"/>
    <w:rsid w:val="00E67FC7"/>
    <w:rsid w:val="00E7056D"/>
    <w:rsid w:val="00E70A32"/>
    <w:rsid w:val="00E70AD0"/>
    <w:rsid w:val="00E70F96"/>
    <w:rsid w:val="00E71711"/>
    <w:rsid w:val="00E71905"/>
    <w:rsid w:val="00E71C1F"/>
    <w:rsid w:val="00E71C73"/>
    <w:rsid w:val="00E71E31"/>
    <w:rsid w:val="00E71EF1"/>
    <w:rsid w:val="00E71FA7"/>
    <w:rsid w:val="00E720AD"/>
    <w:rsid w:val="00E72630"/>
    <w:rsid w:val="00E72686"/>
    <w:rsid w:val="00E72D1B"/>
    <w:rsid w:val="00E73D79"/>
    <w:rsid w:val="00E74315"/>
    <w:rsid w:val="00E745B3"/>
    <w:rsid w:val="00E7584D"/>
    <w:rsid w:val="00E76685"/>
    <w:rsid w:val="00E76794"/>
    <w:rsid w:val="00E779AE"/>
    <w:rsid w:val="00E80A22"/>
    <w:rsid w:val="00E80CCB"/>
    <w:rsid w:val="00E8114B"/>
    <w:rsid w:val="00E8120B"/>
    <w:rsid w:val="00E81A05"/>
    <w:rsid w:val="00E81F15"/>
    <w:rsid w:val="00E82774"/>
    <w:rsid w:val="00E827F7"/>
    <w:rsid w:val="00E82B3C"/>
    <w:rsid w:val="00E839D8"/>
    <w:rsid w:val="00E83F55"/>
    <w:rsid w:val="00E845FA"/>
    <w:rsid w:val="00E852CE"/>
    <w:rsid w:val="00E854C3"/>
    <w:rsid w:val="00E85EDB"/>
    <w:rsid w:val="00E86005"/>
    <w:rsid w:val="00E8660B"/>
    <w:rsid w:val="00E866F5"/>
    <w:rsid w:val="00E86D1B"/>
    <w:rsid w:val="00E87C47"/>
    <w:rsid w:val="00E907F9"/>
    <w:rsid w:val="00E90990"/>
    <w:rsid w:val="00E909C5"/>
    <w:rsid w:val="00E90AD2"/>
    <w:rsid w:val="00E90F8C"/>
    <w:rsid w:val="00E913EA"/>
    <w:rsid w:val="00E913F6"/>
    <w:rsid w:val="00E9174A"/>
    <w:rsid w:val="00E91D15"/>
    <w:rsid w:val="00E92A61"/>
    <w:rsid w:val="00E92D6C"/>
    <w:rsid w:val="00E92F59"/>
    <w:rsid w:val="00E93A4A"/>
    <w:rsid w:val="00E951BC"/>
    <w:rsid w:val="00E9556D"/>
    <w:rsid w:val="00E95C5A"/>
    <w:rsid w:val="00E9604C"/>
    <w:rsid w:val="00E96247"/>
    <w:rsid w:val="00E9686D"/>
    <w:rsid w:val="00E9720C"/>
    <w:rsid w:val="00E97725"/>
    <w:rsid w:val="00E97A44"/>
    <w:rsid w:val="00EA07B2"/>
    <w:rsid w:val="00EA0F00"/>
    <w:rsid w:val="00EA1DFB"/>
    <w:rsid w:val="00EA2A15"/>
    <w:rsid w:val="00EA2AA9"/>
    <w:rsid w:val="00EA2FAA"/>
    <w:rsid w:val="00EA3297"/>
    <w:rsid w:val="00EA33AD"/>
    <w:rsid w:val="00EA36AC"/>
    <w:rsid w:val="00EA3786"/>
    <w:rsid w:val="00EA3A2C"/>
    <w:rsid w:val="00EA3D36"/>
    <w:rsid w:val="00EA3D4C"/>
    <w:rsid w:val="00EA4178"/>
    <w:rsid w:val="00EA4C60"/>
    <w:rsid w:val="00EA4D0F"/>
    <w:rsid w:val="00EA4D7D"/>
    <w:rsid w:val="00EA4FDD"/>
    <w:rsid w:val="00EA558E"/>
    <w:rsid w:val="00EA5776"/>
    <w:rsid w:val="00EA5874"/>
    <w:rsid w:val="00EA5EC9"/>
    <w:rsid w:val="00EA665D"/>
    <w:rsid w:val="00EA6675"/>
    <w:rsid w:val="00EA6B70"/>
    <w:rsid w:val="00EA7619"/>
    <w:rsid w:val="00EA78C8"/>
    <w:rsid w:val="00EA7951"/>
    <w:rsid w:val="00EB05CD"/>
    <w:rsid w:val="00EB0F38"/>
    <w:rsid w:val="00EB1150"/>
    <w:rsid w:val="00EB12EE"/>
    <w:rsid w:val="00EB1403"/>
    <w:rsid w:val="00EB173F"/>
    <w:rsid w:val="00EB1D4C"/>
    <w:rsid w:val="00EB1FAE"/>
    <w:rsid w:val="00EB2152"/>
    <w:rsid w:val="00EB27DE"/>
    <w:rsid w:val="00EB2ED7"/>
    <w:rsid w:val="00EB31C9"/>
    <w:rsid w:val="00EB3323"/>
    <w:rsid w:val="00EB349F"/>
    <w:rsid w:val="00EB3915"/>
    <w:rsid w:val="00EB3ACD"/>
    <w:rsid w:val="00EB3E90"/>
    <w:rsid w:val="00EB40E1"/>
    <w:rsid w:val="00EB4931"/>
    <w:rsid w:val="00EB4980"/>
    <w:rsid w:val="00EB544B"/>
    <w:rsid w:val="00EB58CD"/>
    <w:rsid w:val="00EB5AB6"/>
    <w:rsid w:val="00EB5DBD"/>
    <w:rsid w:val="00EB6AAC"/>
    <w:rsid w:val="00EB716B"/>
    <w:rsid w:val="00EB720D"/>
    <w:rsid w:val="00EB7B8C"/>
    <w:rsid w:val="00EB7E0C"/>
    <w:rsid w:val="00EB7E2C"/>
    <w:rsid w:val="00EB7F90"/>
    <w:rsid w:val="00EC004B"/>
    <w:rsid w:val="00EC039D"/>
    <w:rsid w:val="00EC0904"/>
    <w:rsid w:val="00EC240B"/>
    <w:rsid w:val="00EC2EB5"/>
    <w:rsid w:val="00EC3F43"/>
    <w:rsid w:val="00EC49D5"/>
    <w:rsid w:val="00EC4E61"/>
    <w:rsid w:val="00EC4EE2"/>
    <w:rsid w:val="00EC5232"/>
    <w:rsid w:val="00EC5302"/>
    <w:rsid w:val="00EC586E"/>
    <w:rsid w:val="00EC631E"/>
    <w:rsid w:val="00EC66F4"/>
    <w:rsid w:val="00EC6D2F"/>
    <w:rsid w:val="00EC76ED"/>
    <w:rsid w:val="00ED045E"/>
    <w:rsid w:val="00ED049F"/>
    <w:rsid w:val="00ED0750"/>
    <w:rsid w:val="00ED0FB9"/>
    <w:rsid w:val="00ED125D"/>
    <w:rsid w:val="00ED13A9"/>
    <w:rsid w:val="00ED1EF8"/>
    <w:rsid w:val="00ED275B"/>
    <w:rsid w:val="00ED3735"/>
    <w:rsid w:val="00ED38BC"/>
    <w:rsid w:val="00ED38D0"/>
    <w:rsid w:val="00ED3CC2"/>
    <w:rsid w:val="00ED4159"/>
    <w:rsid w:val="00ED46A9"/>
    <w:rsid w:val="00ED4874"/>
    <w:rsid w:val="00ED4A95"/>
    <w:rsid w:val="00ED4E3A"/>
    <w:rsid w:val="00ED5013"/>
    <w:rsid w:val="00ED50B1"/>
    <w:rsid w:val="00ED50F2"/>
    <w:rsid w:val="00ED5101"/>
    <w:rsid w:val="00ED5524"/>
    <w:rsid w:val="00ED5724"/>
    <w:rsid w:val="00ED57DE"/>
    <w:rsid w:val="00ED5A67"/>
    <w:rsid w:val="00ED5AD7"/>
    <w:rsid w:val="00ED604B"/>
    <w:rsid w:val="00ED688D"/>
    <w:rsid w:val="00ED6A4D"/>
    <w:rsid w:val="00ED6E40"/>
    <w:rsid w:val="00ED72A2"/>
    <w:rsid w:val="00ED72CE"/>
    <w:rsid w:val="00ED754B"/>
    <w:rsid w:val="00ED77AE"/>
    <w:rsid w:val="00ED7ECC"/>
    <w:rsid w:val="00ED7FFE"/>
    <w:rsid w:val="00EE05B1"/>
    <w:rsid w:val="00EE0738"/>
    <w:rsid w:val="00EE0B16"/>
    <w:rsid w:val="00EE0EF0"/>
    <w:rsid w:val="00EE0F1D"/>
    <w:rsid w:val="00EE14D2"/>
    <w:rsid w:val="00EE1B98"/>
    <w:rsid w:val="00EE2065"/>
    <w:rsid w:val="00EE2328"/>
    <w:rsid w:val="00EE2886"/>
    <w:rsid w:val="00EE292B"/>
    <w:rsid w:val="00EE2ED4"/>
    <w:rsid w:val="00EE3192"/>
    <w:rsid w:val="00EE3AD7"/>
    <w:rsid w:val="00EE3E2A"/>
    <w:rsid w:val="00EE4056"/>
    <w:rsid w:val="00EE44AE"/>
    <w:rsid w:val="00EE489B"/>
    <w:rsid w:val="00EE4AD9"/>
    <w:rsid w:val="00EE4CDB"/>
    <w:rsid w:val="00EE50D0"/>
    <w:rsid w:val="00EE51B1"/>
    <w:rsid w:val="00EE52AA"/>
    <w:rsid w:val="00EE533A"/>
    <w:rsid w:val="00EE58D7"/>
    <w:rsid w:val="00EE5C83"/>
    <w:rsid w:val="00EE6015"/>
    <w:rsid w:val="00EE6088"/>
    <w:rsid w:val="00EE6366"/>
    <w:rsid w:val="00EE6A1F"/>
    <w:rsid w:val="00EE6DD2"/>
    <w:rsid w:val="00EE74AA"/>
    <w:rsid w:val="00EE7572"/>
    <w:rsid w:val="00EE77B7"/>
    <w:rsid w:val="00EE799D"/>
    <w:rsid w:val="00EE7A53"/>
    <w:rsid w:val="00EE7CD0"/>
    <w:rsid w:val="00EE7EC0"/>
    <w:rsid w:val="00EF0547"/>
    <w:rsid w:val="00EF07E2"/>
    <w:rsid w:val="00EF0C91"/>
    <w:rsid w:val="00EF1160"/>
    <w:rsid w:val="00EF1177"/>
    <w:rsid w:val="00EF13FC"/>
    <w:rsid w:val="00EF16FD"/>
    <w:rsid w:val="00EF18DF"/>
    <w:rsid w:val="00EF1B07"/>
    <w:rsid w:val="00EF1BAE"/>
    <w:rsid w:val="00EF2652"/>
    <w:rsid w:val="00EF26F3"/>
    <w:rsid w:val="00EF3012"/>
    <w:rsid w:val="00EF3084"/>
    <w:rsid w:val="00EF374A"/>
    <w:rsid w:val="00EF37D3"/>
    <w:rsid w:val="00EF391B"/>
    <w:rsid w:val="00EF3DAA"/>
    <w:rsid w:val="00EF3F11"/>
    <w:rsid w:val="00EF3F9C"/>
    <w:rsid w:val="00EF40EB"/>
    <w:rsid w:val="00EF4265"/>
    <w:rsid w:val="00EF4CC7"/>
    <w:rsid w:val="00EF4EC4"/>
    <w:rsid w:val="00EF4F63"/>
    <w:rsid w:val="00EF5A57"/>
    <w:rsid w:val="00EF61A7"/>
    <w:rsid w:val="00EF65AB"/>
    <w:rsid w:val="00EF728B"/>
    <w:rsid w:val="00EF77F1"/>
    <w:rsid w:val="00EF7D4A"/>
    <w:rsid w:val="00F0037C"/>
    <w:rsid w:val="00F00739"/>
    <w:rsid w:val="00F00AEC"/>
    <w:rsid w:val="00F0126B"/>
    <w:rsid w:val="00F016B1"/>
    <w:rsid w:val="00F01BA4"/>
    <w:rsid w:val="00F020AE"/>
    <w:rsid w:val="00F024A7"/>
    <w:rsid w:val="00F024CB"/>
    <w:rsid w:val="00F027B3"/>
    <w:rsid w:val="00F02EE0"/>
    <w:rsid w:val="00F03057"/>
    <w:rsid w:val="00F03177"/>
    <w:rsid w:val="00F03685"/>
    <w:rsid w:val="00F03909"/>
    <w:rsid w:val="00F03F31"/>
    <w:rsid w:val="00F0410E"/>
    <w:rsid w:val="00F04292"/>
    <w:rsid w:val="00F043E1"/>
    <w:rsid w:val="00F04C6A"/>
    <w:rsid w:val="00F04EF4"/>
    <w:rsid w:val="00F04FD0"/>
    <w:rsid w:val="00F052A6"/>
    <w:rsid w:val="00F053A7"/>
    <w:rsid w:val="00F053B7"/>
    <w:rsid w:val="00F057D3"/>
    <w:rsid w:val="00F05B2F"/>
    <w:rsid w:val="00F05DDF"/>
    <w:rsid w:val="00F060EF"/>
    <w:rsid w:val="00F0612F"/>
    <w:rsid w:val="00F063D3"/>
    <w:rsid w:val="00F06494"/>
    <w:rsid w:val="00F0664A"/>
    <w:rsid w:val="00F06C38"/>
    <w:rsid w:val="00F06D9C"/>
    <w:rsid w:val="00F0701D"/>
    <w:rsid w:val="00F072E2"/>
    <w:rsid w:val="00F0741C"/>
    <w:rsid w:val="00F07573"/>
    <w:rsid w:val="00F07841"/>
    <w:rsid w:val="00F10728"/>
    <w:rsid w:val="00F109A0"/>
    <w:rsid w:val="00F11298"/>
    <w:rsid w:val="00F1161A"/>
    <w:rsid w:val="00F11746"/>
    <w:rsid w:val="00F11755"/>
    <w:rsid w:val="00F11963"/>
    <w:rsid w:val="00F119A4"/>
    <w:rsid w:val="00F11EC1"/>
    <w:rsid w:val="00F122FC"/>
    <w:rsid w:val="00F128A1"/>
    <w:rsid w:val="00F12DA5"/>
    <w:rsid w:val="00F13273"/>
    <w:rsid w:val="00F139B3"/>
    <w:rsid w:val="00F13F33"/>
    <w:rsid w:val="00F140B0"/>
    <w:rsid w:val="00F14286"/>
    <w:rsid w:val="00F142EE"/>
    <w:rsid w:val="00F14395"/>
    <w:rsid w:val="00F15632"/>
    <w:rsid w:val="00F156A9"/>
    <w:rsid w:val="00F15735"/>
    <w:rsid w:val="00F159B0"/>
    <w:rsid w:val="00F165FD"/>
    <w:rsid w:val="00F16EEB"/>
    <w:rsid w:val="00F170AE"/>
    <w:rsid w:val="00F175F5"/>
    <w:rsid w:val="00F17B4D"/>
    <w:rsid w:val="00F204BF"/>
    <w:rsid w:val="00F209E9"/>
    <w:rsid w:val="00F20C83"/>
    <w:rsid w:val="00F20CE9"/>
    <w:rsid w:val="00F21641"/>
    <w:rsid w:val="00F218CD"/>
    <w:rsid w:val="00F21926"/>
    <w:rsid w:val="00F21C6D"/>
    <w:rsid w:val="00F228C1"/>
    <w:rsid w:val="00F2302C"/>
    <w:rsid w:val="00F234CB"/>
    <w:rsid w:val="00F24006"/>
    <w:rsid w:val="00F240DC"/>
    <w:rsid w:val="00F24514"/>
    <w:rsid w:val="00F2463B"/>
    <w:rsid w:val="00F24A89"/>
    <w:rsid w:val="00F24B49"/>
    <w:rsid w:val="00F259E4"/>
    <w:rsid w:val="00F25C29"/>
    <w:rsid w:val="00F25C81"/>
    <w:rsid w:val="00F26035"/>
    <w:rsid w:val="00F2640E"/>
    <w:rsid w:val="00F26911"/>
    <w:rsid w:val="00F270D5"/>
    <w:rsid w:val="00F27C31"/>
    <w:rsid w:val="00F27FEF"/>
    <w:rsid w:val="00F3022A"/>
    <w:rsid w:val="00F30DBC"/>
    <w:rsid w:val="00F31266"/>
    <w:rsid w:val="00F318CA"/>
    <w:rsid w:val="00F31E6E"/>
    <w:rsid w:val="00F3277E"/>
    <w:rsid w:val="00F32A6E"/>
    <w:rsid w:val="00F333DA"/>
    <w:rsid w:val="00F3375E"/>
    <w:rsid w:val="00F33783"/>
    <w:rsid w:val="00F33936"/>
    <w:rsid w:val="00F33B4E"/>
    <w:rsid w:val="00F33ED8"/>
    <w:rsid w:val="00F33F95"/>
    <w:rsid w:val="00F33FA3"/>
    <w:rsid w:val="00F344EF"/>
    <w:rsid w:val="00F347B2"/>
    <w:rsid w:val="00F34949"/>
    <w:rsid w:val="00F358D3"/>
    <w:rsid w:val="00F35B5F"/>
    <w:rsid w:val="00F35E2C"/>
    <w:rsid w:val="00F35E61"/>
    <w:rsid w:val="00F363D0"/>
    <w:rsid w:val="00F37DFA"/>
    <w:rsid w:val="00F40000"/>
    <w:rsid w:val="00F4048C"/>
    <w:rsid w:val="00F40648"/>
    <w:rsid w:val="00F419EE"/>
    <w:rsid w:val="00F41A8B"/>
    <w:rsid w:val="00F41E86"/>
    <w:rsid w:val="00F42069"/>
    <w:rsid w:val="00F4210A"/>
    <w:rsid w:val="00F42302"/>
    <w:rsid w:val="00F42403"/>
    <w:rsid w:val="00F42C4E"/>
    <w:rsid w:val="00F43258"/>
    <w:rsid w:val="00F4343B"/>
    <w:rsid w:val="00F4362F"/>
    <w:rsid w:val="00F4399B"/>
    <w:rsid w:val="00F43BD4"/>
    <w:rsid w:val="00F43CD2"/>
    <w:rsid w:val="00F43F24"/>
    <w:rsid w:val="00F440A3"/>
    <w:rsid w:val="00F44289"/>
    <w:rsid w:val="00F44618"/>
    <w:rsid w:val="00F4475F"/>
    <w:rsid w:val="00F44785"/>
    <w:rsid w:val="00F4549A"/>
    <w:rsid w:val="00F457E5"/>
    <w:rsid w:val="00F45819"/>
    <w:rsid w:val="00F45BF9"/>
    <w:rsid w:val="00F46E19"/>
    <w:rsid w:val="00F47525"/>
    <w:rsid w:val="00F47B9A"/>
    <w:rsid w:val="00F47D0B"/>
    <w:rsid w:val="00F47E84"/>
    <w:rsid w:val="00F500B2"/>
    <w:rsid w:val="00F50606"/>
    <w:rsid w:val="00F50AFD"/>
    <w:rsid w:val="00F513BB"/>
    <w:rsid w:val="00F514F7"/>
    <w:rsid w:val="00F51622"/>
    <w:rsid w:val="00F517DA"/>
    <w:rsid w:val="00F51E84"/>
    <w:rsid w:val="00F51EEF"/>
    <w:rsid w:val="00F52BD9"/>
    <w:rsid w:val="00F52DEA"/>
    <w:rsid w:val="00F537A1"/>
    <w:rsid w:val="00F53A06"/>
    <w:rsid w:val="00F53B1C"/>
    <w:rsid w:val="00F53E1C"/>
    <w:rsid w:val="00F5412E"/>
    <w:rsid w:val="00F54358"/>
    <w:rsid w:val="00F5490B"/>
    <w:rsid w:val="00F55848"/>
    <w:rsid w:val="00F55A6F"/>
    <w:rsid w:val="00F55C2A"/>
    <w:rsid w:val="00F55CE5"/>
    <w:rsid w:val="00F55E71"/>
    <w:rsid w:val="00F56315"/>
    <w:rsid w:val="00F566EE"/>
    <w:rsid w:val="00F567D7"/>
    <w:rsid w:val="00F56FF3"/>
    <w:rsid w:val="00F5743E"/>
    <w:rsid w:val="00F5799C"/>
    <w:rsid w:val="00F6008C"/>
    <w:rsid w:val="00F6060F"/>
    <w:rsid w:val="00F60937"/>
    <w:rsid w:val="00F61033"/>
    <w:rsid w:val="00F613B2"/>
    <w:rsid w:val="00F61E17"/>
    <w:rsid w:val="00F62218"/>
    <w:rsid w:val="00F63BBE"/>
    <w:rsid w:val="00F63D4D"/>
    <w:rsid w:val="00F63D8C"/>
    <w:rsid w:val="00F64E43"/>
    <w:rsid w:val="00F64E4C"/>
    <w:rsid w:val="00F64EA4"/>
    <w:rsid w:val="00F6509C"/>
    <w:rsid w:val="00F65842"/>
    <w:rsid w:val="00F65CB3"/>
    <w:rsid w:val="00F65D88"/>
    <w:rsid w:val="00F65EED"/>
    <w:rsid w:val="00F66263"/>
    <w:rsid w:val="00F664C9"/>
    <w:rsid w:val="00F668D8"/>
    <w:rsid w:val="00F66918"/>
    <w:rsid w:val="00F66B47"/>
    <w:rsid w:val="00F6744E"/>
    <w:rsid w:val="00F6748D"/>
    <w:rsid w:val="00F6771D"/>
    <w:rsid w:val="00F677DA"/>
    <w:rsid w:val="00F67D13"/>
    <w:rsid w:val="00F7094C"/>
    <w:rsid w:val="00F70A6A"/>
    <w:rsid w:val="00F71013"/>
    <w:rsid w:val="00F711F9"/>
    <w:rsid w:val="00F71397"/>
    <w:rsid w:val="00F71874"/>
    <w:rsid w:val="00F71B31"/>
    <w:rsid w:val="00F71F60"/>
    <w:rsid w:val="00F72169"/>
    <w:rsid w:val="00F72297"/>
    <w:rsid w:val="00F7265E"/>
    <w:rsid w:val="00F73129"/>
    <w:rsid w:val="00F736F9"/>
    <w:rsid w:val="00F73FFC"/>
    <w:rsid w:val="00F75656"/>
    <w:rsid w:val="00F75C6D"/>
    <w:rsid w:val="00F75F6B"/>
    <w:rsid w:val="00F7647B"/>
    <w:rsid w:val="00F770F4"/>
    <w:rsid w:val="00F77AAB"/>
    <w:rsid w:val="00F77C0D"/>
    <w:rsid w:val="00F77FA8"/>
    <w:rsid w:val="00F80CE4"/>
    <w:rsid w:val="00F8126D"/>
    <w:rsid w:val="00F81757"/>
    <w:rsid w:val="00F818D3"/>
    <w:rsid w:val="00F81A0C"/>
    <w:rsid w:val="00F81A56"/>
    <w:rsid w:val="00F81F26"/>
    <w:rsid w:val="00F81F6A"/>
    <w:rsid w:val="00F81FE0"/>
    <w:rsid w:val="00F822DD"/>
    <w:rsid w:val="00F8252E"/>
    <w:rsid w:val="00F827F9"/>
    <w:rsid w:val="00F8283D"/>
    <w:rsid w:val="00F82E7A"/>
    <w:rsid w:val="00F834B8"/>
    <w:rsid w:val="00F83670"/>
    <w:rsid w:val="00F83869"/>
    <w:rsid w:val="00F83C8B"/>
    <w:rsid w:val="00F83E56"/>
    <w:rsid w:val="00F8451F"/>
    <w:rsid w:val="00F84537"/>
    <w:rsid w:val="00F846A8"/>
    <w:rsid w:val="00F84B0A"/>
    <w:rsid w:val="00F84E2F"/>
    <w:rsid w:val="00F84EEF"/>
    <w:rsid w:val="00F85238"/>
    <w:rsid w:val="00F853D9"/>
    <w:rsid w:val="00F858AD"/>
    <w:rsid w:val="00F858CF"/>
    <w:rsid w:val="00F85B0B"/>
    <w:rsid w:val="00F85BF1"/>
    <w:rsid w:val="00F8606D"/>
    <w:rsid w:val="00F86195"/>
    <w:rsid w:val="00F861F1"/>
    <w:rsid w:val="00F86230"/>
    <w:rsid w:val="00F869C2"/>
    <w:rsid w:val="00F86B09"/>
    <w:rsid w:val="00F86FC1"/>
    <w:rsid w:val="00F871DF"/>
    <w:rsid w:val="00F8765F"/>
    <w:rsid w:val="00F87AE5"/>
    <w:rsid w:val="00F87EB0"/>
    <w:rsid w:val="00F9003A"/>
    <w:rsid w:val="00F90122"/>
    <w:rsid w:val="00F90396"/>
    <w:rsid w:val="00F905BB"/>
    <w:rsid w:val="00F90612"/>
    <w:rsid w:val="00F90AA1"/>
    <w:rsid w:val="00F90CC8"/>
    <w:rsid w:val="00F91EE8"/>
    <w:rsid w:val="00F923C2"/>
    <w:rsid w:val="00F93023"/>
    <w:rsid w:val="00F93343"/>
    <w:rsid w:val="00F93411"/>
    <w:rsid w:val="00F936AD"/>
    <w:rsid w:val="00F937EC"/>
    <w:rsid w:val="00F93F79"/>
    <w:rsid w:val="00F940FE"/>
    <w:rsid w:val="00F94EA3"/>
    <w:rsid w:val="00F94FEB"/>
    <w:rsid w:val="00F9527E"/>
    <w:rsid w:val="00F9551F"/>
    <w:rsid w:val="00F95918"/>
    <w:rsid w:val="00F96190"/>
    <w:rsid w:val="00F967A1"/>
    <w:rsid w:val="00F96CD7"/>
    <w:rsid w:val="00F97DCD"/>
    <w:rsid w:val="00FA00FA"/>
    <w:rsid w:val="00FA015E"/>
    <w:rsid w:val="00FA0269"/>
    <w:rsid w:val="00FA06EE"/>
    <w:rsid w:val="00FA08A4"/>
    <w:rsid w:val="00FA132A"/>
    <w:rsid w:val="00FA137D"/>
    <w:rsid w:val="00FA1657"/>
    <w:rsid w:val="00FA24F4"/>
    <w:rsid w:val="00FA2751"/>
    <w:rsid w:val="00FA286A"/>
    <w:rsid w:val="00FA2EA0"/>
    <w:rsid w:val="00FA37E6"/>
    <w:rsid w:val="00FA3947"/>
    <w:rsid w:val="00FA3FD9"/>
    <w:rsid w:val="00FA40CF"/>
    <w:rsid w:val="00FA412E"/>
    <w:rsid w:val="00FA42C7"/>
    <w:rsid w:val="00FA42E9"/>
    <w:rsid w:val="00FA4BE0"/>
    <w:rsid w:val="00FA4C51"/>
    <w:rsid w:val="00FA4FFF"/>
    <w:rsid w:val="00FA53E2"/>
    <w:rsid w:val="00FA5712"/>
    <w:rsid w:val="00FA59E3"/>
    <w:rsid w:val="00FA5A27"/>
    <w:rsid w:val="00FA5FE5"/>
    <w:rsid w:val="00FA6264"/>
    <w:rsid w:val="00FA65F3"/>
    <w:rsid w:val="00FA7009"/>
    <w:rsid w:val="00FA7238"/>
    <w:rsid w:val="00FA7520"/>
    <w:rsid w:val="00FA7748"/>
    <w:rsid w:val="00FA7BEA"/>
    <w:rsid w:val="00FA7DB4"/>
    <w:rsid w:val="00FA7F97"/>
    <w:rsid w:val="00FB019B"/>
    <w:rsid w:val="00FB01DE"/>
    <w:rsid w:val="00FB03A2"/>
    <w:rsid w:val="00FB057F"/>
    <w:rsid w:val="00FB0658"/>
    <w:rsid w:val="00FB07C4"/>
    <w:rsid w:val="00FB0C8A"/>
    <w:rsid w:val="00FB0E9B"/>
    <w:rsid w:val="00FB17FF"/>
    <w:rsid w:val="00FB183B"/>
    <w:rsid w:val="00FB1F10"/>
    <w:rsid w:val="00FB2327"/>
    <w:rsid w:val="00FB284F"/>
    <w:rsid w:val="00FB2A2B"/>
    <w:rsid w:val="00FB2D24"/>
    <w:rsid w:val="00FB2DF6"/>
    <w:rsid w:val="00FB2EC5"/>
    <w:rsid w:val="00FB3562"/>
    <w:rsid w:val="00FB3FBF"/>
    <w:rsid w:val="00FB41C0"/>
    <w:rsid w:val="00FB4868"/>
    <w:rsid w:val="00FB4BB1"/>
    <w:rsid w:val="00FB4F06"/>
    <w:rsid w:val="00FB53A5"/>
    <w:rsid w:val="00FB603E"/>
    <w:rsid w:val="00FB67A7"/>
    <w:rsid w:val="00FB6B15"/>
    <w:rsid w:val="00FB724C"/>
    <w:rsid w:val="00FB76ED"/>
    <w:rsid w:val="00FB7EEF"/>
    <w:rsid w:val="00FB7F7E"/>
    <w:rsid w:val="00FC04AF"/>
    <w:rsid w:val="00FC0605"/>
    <w:rsid w:val="00FC06D0"/>
    <w:rsid w:val="00FC078A"/>
    <w:rsid w:val="00FC07D5"/>
    <w:rsid w:val="00FC16BD"/>
    <w:rsid w:val="00FC1D87"/>
    <w:rsid w:val="00FC1E73"/>
    <w:rsid w:val="00FC3182"/>
    <w:rsid w:val="00FC3E79"/>
    <w:rsid w:val="00FC3F24"/>
    <w:rsid w:val="00FC4072"/>
    <w:rsid w:val="00FC4189"/>
    <w:rsid w:val="00FC42E0"/>
    <w:rsid w:val="00FC471E"/>
    <w:rsid w:val="00FC487C"/>
    <w:rsid w:val="00FC5BF9"/>
    <w:rsid w:val="00FC611B"/>
    <w:rsid w:val="00FC63C2"/>
    <w:rsid w:val="00FC66E0"/>
    <w:rsid w:val="00FC6A84"/>
    <w:rsid w:val="00FC727A"/>
    <w:rsid w:val="00FC73C1"/>
    <w:rsid w:val="00FD0B56"/>
    <w:rsid w:val="00FD0C1E"/>
    <w:rsid w:val="00FD1027"/>
    <w:rsid w:val="00FD148B"/>
    <w:rsid w:val="00FD167D"/>
    <w:rsid w:val="00FD1CF4"/>
    <w:rsid w:val="00FD1E41"/>
    <w:rsid w:val="00FD1F02"/>
    <w:rsid w:val="00FD23B8"/>
    <w:rsid w:val="00FD26D5"/>
    <w:rsid w:val="00FD2E23"/>
    <w:rsid w:val="00FD2FB2"/>
    <w:rsid w:val="00FD3F21"/>
    <w:rsid w:val="00FD49FD"/>
    <w:rsid w:val="00FD4D21"/>
    <w:rsid w:val="00FD4F81"/>
    <w:rsid w:val="00FD54A5"/>
    <w:rsid w:val="00FD54ED"/>
    <w:rsid w:val="00FD55A4"/>
    <w:rsid w:val="00FD563C"/>
    <w:rsid w:val="00FD61AD"/>
    <w:rsid w:val="00FD6CCA"/>
    <w:rsid w:val="00FD714C"/>
    <w:rsid w:val="00FD715C"/>
    <w:rsid w:val="00FD757A"/>
    <w:rsid w:val="00FD76FD"/>
    <w:rsid w:val="00FD7A6A"/>
    <w:rsid w:val="00FD7C00"/>
    <w:rsid w:val="00FD7C0E"/>
    <w:rsid w:val="00FD7CAA"/>
    <w:rsid w:val="00FE001A"/>
    <w:rsid w:val="00FE08F2"/>
    <w:rsid w:val="00FE0EC1"/>
    <w:rsid w:val="00FE130F"/>
    <w:rsid w:val="00FE13B9"/>
    <w:rsid w:val="00FE1466"/>
    <w:rsid w:val="00FE1714"/>
    <w:rsid w:val="00FE19E7"/>
    <w:rsid w:val="00FE1D24"/>
    <w:rsid w:val="00FE2388"/>
    <w:rsid w:val="00FE27D5"/>
    <w:rsid w:val="00FE2AD9"/>
    <w:rsid w:val="00FE2BB8"/>
    <w:rsid w:val="00FE2EF2"/>
    <w:rsid w:val="00FE34CA"/>
    <w:rsid w:val="00FE424D"/>
    <w:rsid w:val="00FE4945"/>
    <w:rsid w:val="00FE4CF1"/>
    <w:rsid w:val="00FE4D79"/>
    <w:rsid w:val="00FE504D"/>
    <w:rsid w:val="00FE512B"/>
    <w:rsid w:val="00FE5737"/>
    <w:rsid w:val="00FE5CCD"/>
    <w:rsid w:val="00FE5D8A"/>
    <w:rsid w:val="00FE6536"/>
    <w:rsid w:val="00FE6644"/>
    <w:rsid w:val="00FE69AE"/>
    <w:rsid w:val="00FE6BE0"/>
    <w:rsid w:val="00FE71ED"/>
    <w:rsid w:val="00FE78B9"/>
    <w:rsid w:val="00FF04D6"/>
    <w:rsid w:val="00FF060A"/>
    <w:rsid w:val="00FF0945"/>
    <w:rsid w:val="00FF0BC6"/>
    <w:rsid w:val="00FF0DCF"/>
    <w:rsid w:val="00FF1218"/>
    <w:rsid w:val="00FF1222"/>
    <w:rsid w:val="00FF155B"/>
    <w:rsid w:val="00FF160B"/>
    <w:rsid w:val="00FF20D6"/>
    <w:rsid w:val="00FF2395"/>
    <w:rsid w:val="00FF24E7"/>
    <w:rsid w:val="00FF273E"/>
    <w:rsid w:val="00FF34C5"/>
    <w:rsid w:val="00FF3657"/>
    <w:rsid w:val="00FF377B"/>
    <w:rsid w:val="00FF3E91"/>
    <w:rsid w:val="00FF4078"/>
    <w:rsid w:val="00FF442A"/>
    <w:rsid w:val="00FF44A1"/>
    <w:rsid w:val="00FF4D2B"/>
    <w:rsid w:val="00FF4D8D"/>
    <w:rsid w:val="00FF514C"/>
    <w:rsid w:val="00FF5864"/>
    <w:rsid w:val="00FF5B93"/>
    <w:rsid w:val="00FF5BAA"/>
    <w:rsid w:val="00FF61DE"/>
    <w:rsid w:val="00FF631F"/>
    <w:rsid w:val="00FF6809"/>
    <w:rsid w:val="00FF70D7"/>
    <w:rsid w:val="00FF712A"/>
    <w:rsid w:val="00FF7255"/>
    <w:rsid w:val="00FF72A5"/>
    <w:rsid w:val="00FF73BB"/>
    <w:rsid w:val="00FF7CD1"/>
    <w:rsid w:val="00FF7DBB"/>
    <w:rsid w:val="00FF7F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A2671"/>
  <w15:chartTrackingRefBased/>
  <w15:docId w15:val="{C9742EBA-3E90-464D-B098-B9FC9EB5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ED0"/>
    <w:pPr>
      <w:spacing w:line="480" w:lineRule="auto"/>
    </w:pPr>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720DA5"/>
    <w:pPr>
      <w:keepNext/>
      <w:keepLines/>
      <w:spacing w:before="120" w:after="120"/>
      <w:outlineLvl w:val="0"/>
    </w:pPr>
    <w:rPr>
      <w:rFonts w:asciiTheme="majorBidi" w:eastAsiaTheme="majorEastAsia" w:hAnsiTheme="majorBidi" w:cstheme="majorBidi"/>
      <w:b/>
      <w:caps/>
      <w:szCs w:val="32"/>
    </w:rPr>
  </w:style>
  <w:style w:type="paragraph" w:styleId="Heading2">
    <w:name w:val="heading 2"/>
    <w:basedOn w:val="Normal"/>
    <w:next w:val="Normal"/>
    <w:link w:val="Heading2Char"/>
    <w:uiPriority w:val="9"/>
    <w:semiHidden/>
    <w:unhideWhenUsed/>
    <w:qFormat/>
    <w:rsid w:val="005721E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721E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721E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9C6B32"/>
  </w:style>
  <w:style w:type="paragraph" w:styleId="BalloonText">
    <w:name w:val="Balloon Text"/>
    <w:basedOn w:val="Normal"/>
    <w:link w:val="BalloonTextChar"/>
    <w:uiPriority w:val="99"/>
    <w:semiHidden/>
    <w:unhideWhenUsed/>
    <w:rsid w:val="00754698"/>
    <w:rPr>
      <w:sz w:val="18"/>
      <w:szCs w:val="18"/>
    </w:rPr>
  </w:style>
  <w:style w:type="character" w:customStyle="1" w:styleId="BalloonTextChar">
    <w:name w:val="Balloon Text Char"/>
    <w:basedOn w:val="DefaultParagraphFont"/>
    <w:link w:val="BalloonText"/>
    <w:uiPriority w:val="99"/>
    <w:semiHidden/>
    <w:rsid w:val="00754698"/>
    <w:rPr>
      <w:rFonts w:ascii="Times New Roman" w:hAnsi="Times New Roman" w:cs="Times New Roman"/>
      <w:sz w:val="18"/>
      <w:szCs w:val="18"/>
    </w:rPr>
  </w:style>
  <w:style w:type="character" w:styleId="BookTitle">
    <w:name w:val="Book Title"/>
    <w:aliases w:val="Table"/>
    <w:uiPriority w:val="33"/>
    <w:qFormat/>
    <w:rsid w:val="00754698"/>
    <w:rPr>
      <w:bCs/>
      <w:iCs/>
      <w:spacing w:val="9"/>
      <w:sz w:val="20"/>
    </w:rPr>
  </w:style>
  <w:style w:type="paragraph" w:styleId="ListParagraph">
    <w:name w:val="List Paragraph"/>
    <w:basedOn w:val="Normal"/>
    <w:uiPriority w:val="34"/>
    <w:qFormat/>
    <w:rsid w:val="0069186B"/>
    <w:pPr>
      <w:ind w:left="720"/>
      <w:contextualSpacing/>
    </w:pPr>
  </w:style>
  <w:style w:type="paragraph" w:customStyle="1" w:styleId="EndNoteBibliography">
    <w:name w:val="EndNote Bibliography"/>
    <w:basedOn w:val="Normal"/>
    <w:link w:val="EndNoteBibliographyChar"/>
    <w:uiPriority w:val="4"/>
    <w:rsid w:val="0017646E"/>
    <w:pPr>
      <w:spacing w:before="120" w:after="120"/>
    </w:pPr>
    <w:rPr>
      <w:rFonts w:ascii="Calibri" w:eastAsiaTheme="minorEastAsia" w:hAnsi="Calibri"/>
      <w:noProof/>
      <w:sz w:val="22"/>
      <w:szCs w:val="20"/>
      <w:lang w:val="en-US"/>
    </w:rPr>
  </w:style>
  <w:style w:type="character" w:customStyle="1" w:styleId="EndNoteBibliographyChar">
    <w:name w:val="EndNote Bibliography Char"/>
    <w:basedOn w:val="DefaultParagraphFont"/>
    <w:link w:val="EndNoteBibliography"/>
    <w:uiPriority w:val="4"/>
    <w:rsid w:val="0017646E"/>
    <w:rPr>
      <w:rFonts w:ascii="Calibri" w:eastAsiaTheme="minorEastAsia" w:hAnsi="Calibri"/>
      <w:noProof/>
      <w:sz w:val="22"/>
      <w:szCs w:val="20"/>
      <w:lang w:val="en-US"/>
    </w:rPr>
  </w:style>
  <w:style w:type="paragraph" w:styleId="NormalWeb">
    <w:name w:val="Normal (Web)"/>
    <w:basedOn w:val="Normal"/>
    <w:uiPriority w:val="99"/>
    <w:unhideWhenUsed/>
    <w:rsid w:val="00DC4857"/>
    <w:pPr>
      <w:spacing w:before="100" w:beforeAutospacing="1" w:after="100" w:afterAutospacing="1"/>
    </w:pPr>
  </w:style>
  <w:style w:type="character" w:styleId="CommentReference">
    <w:name w:val="annotation reference"/>
    <w:basedOn w:val="DefaultParagraphFont"/>
    <w:uiPriority w:val="99"/>
    <w:semiHidden/>
    <w:unhideWhenUsed/>
    <w:rsid w:val="00E350E8"/>
    <w:rPr>
      <w:sz w:val="16"/>
      <w:szCs w:val="16"/>
    </w:rPr>
  </w:style>
  <w:style w:type="paragraph" w:styleId="CommentText">
    <w:name w:val="annotation text"/>
    <w:basedOn w:val="Normal"/>
    <w:link w:val="CommentTextChar"/>
    <w:uiPriority w:val="99"/>
    <w:unhideWhenUsed/>
    <w:rsid w:val="00E350E8"/>
    <w:rPr>
      <w:sz w:val="20"/>
      <w:szCs w:val="20"/>
    </w:rPr>
  </w:style>
  <w:style w:type="character" w:customStyle="1" w:styleId="CommentTextChar">
    <w:name w:val="Comment Text Char"/>
    <w:basedOn w:val="DefaultParagraphFont"/>
    <w:link w:val="CommentText"/>
    <w:uiPriority w:val="99"/>
    <w:rsid w:val="00E350E8"/>
    <w:rPr>
      <w:sz w:val="20"/>
      <w:szCs w:val="20"/>
    </w:rPr>
  </w:style>
  <w:style w:type="paragraph" w:styleId="CommentSubject">
    <w:name w:val="annotation subject"/>
    <w:basedOn w:val="CommentText"/>
    <w:next w:val="CommentText"/>
    <w:link w:val="CommentSubjectChar"/>
    <w:uiPriority w:val="99"/>
    <w:semiHidden/>
    <w:unhideWhenUsed/>
    <w:rsid w:val="00E350E8"/>
    <w:rPr>
      <w:b/>
      <w:bCs/>
    </w:rPr>
  </w:style>
  <w:style w:type="character" w:customStyle="1" w:styleId="CommentSubjectChar">
    <w:name w:val="Comment Subject Char"/>
    <w:basedOn w:val="CommentTextChar"/>
    <w:link w:val="CommentSubject"/>
    <w:uiPriority w:val="99"/>
    <w:semiHidden/>
    <w:rsid w:val="00E350E8"/>
    <w:rPr>
      <w:b/>
      <w:bCs/>
      <w:sz w:val="20"/>
      <w:szCs w:val="20"/>
    </w:rPr>
  </w:style>
  <w:style w:type="paragraph" w:customStyle="1" w:styleId="Text">
    <w:name w:val="Text"/>
    <w:basedOn w:val="Normal"/>
    <w:qFormat/>
    <w:rsid w:val="00050ED0"/>
    <w:pPr>
      <w:spacing w:after="120" w:line="276" w:lineRule="auto"/>
    </w:pPr>
    <w:rPr>
      <w:rFonts w:eastAsia="MS Mincho"/>
      <w:szCs w:val="20"/>
      <w:lang w:val="en-US" w:eastAsia="en-US"/>
    </w:rPr>
  </w:style>
  <w:style w:type="paragraph" w:styleId="EndnoteText">
    <w:name w:val="endnote text"/>
    <w:basedOn w:val="Normal"/>
    <w:link w:val="EndnoteTextChar"/>
    <w:uiPriority w:val="99"/>
    <w:semiHidden/>
    <w:unhideWhenUsed/>
    <w:rsid w:val="00AB56D5"/>
    <w:rPr>
      <w:sz w:val="20"/>
      <w:szCs w:val="20"/>
    </w:rPr>
  </w:style>
  <w:style w:type="character" w:customStyle="1" w:styleId="EndnoteTextChar">
    <w:name w:val="Endnote Text Char"/>
    <w:basedOn w:val="DefaultParagraphFont"/>
    <w:link w:val="EndnoteText"/>
    <w:uiPriority w:val="99"/>
    <w:semiHidden/>
    <w:rsid w:val="00AB56D5"/>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AB56D5"/>
    <w:rPr>
      <w:vertAlign w:val="superscript"/>
    </w:rPr>
  </w:style>
  <w:style w:type="paragraph" w:customStyle="1" w:styleId="Heading">
    <w:name w:val="Heading"/>
    <w:basedOn w:val="Normal"/>
    <w:link w:val="HeadingChar"/>
    <w:rsid w:val="000D6D52"/>
    <w:pPr>
      <w:spacing w:line="360" w:lineRule="auto"/>
    </w:pPr>
    <w:rPr>
      <w:rFonts w:ascii="Arial" w:hAnsi="Arial" w:cs="Arial"/>
      <w:b/>
      <w:bCs/>
      <w:caps/>
    </w:rPr>
  </w:style>
  <w:style w:type="character" w:customStyle="1" w:styleId="Heading1Char">
    <w:name w:val="Heading 1 Char"/>
    <w:basedOn w:val="DefaultParagraphFont"/>
    <w:link w:val="Heading1"/>
    <w:uiPriority w:val="9"/>
    <w:rsid w:val="00720DA5"/>
    <w:rPr>
      <w:rFonts w:asciiTheme="majorBidi" w:eastAsiaTheme="majorEastAsia" w:hAnsiTheme="majorBidi" w:cstheme="majorBidi"/>
      <w:b/>
      <w:caps/>
      <w:szCs w:val="32"/>
      <w:lang w:eastAsia="en-GB"/>
    </w:rPr>
  </w:style>
  <w:style w:type="character" w:customStyle="1" w:styleId="HeadingChar">
    <w:name w:val="Heading Char"/>
    <w:basedOn w:val="DefaultParagraphFont"/>
    <w:link w:val="Heading"/>
    <w:rsid w:val="000D6D52"/>
    <w:rPr>
      <w:rFonts w:ascii="Arial" w:eastAsia="Times New Roman" w:hAnsi="Arial" w:cs="Arial"/>
      <w:b/>
      <w:bCs/>
      <w:caps/>
      <w:lang w:eastAsia="en-GB"/>
    </w:rPr>
  </w:style>
  <w:style w:type="character" w:styleId="Hyperlink">
    <w:name w:val="Hyperlink"/>
    <w:basedOn w:val="DefaultParagraphFont"/>
    <w:uiPriority w:val="99"/>
    <w:unhideWhenUsed/>
    <w:rsid w:val="00C11F09"/>
    <w:rPr>
      <w:color w:val="0563C1" w:themeColor="hyperlink"/>
      <w:u w:val="single"/>
    </w:rPr>
  </w:style>
  <w:style w:type="character" w:customStyle="1" w:styleId="UnresolvedMention1">
    <w:name w:val="Unresolved Mention1"/>
    <w:basedOn w:val="DefaultParagraphFont"/>
    <w:uiPriority w:val="99"/>
    <w:semiHidden/>
    <w:unhideWhenUsed/>
    <w:rsid w:val="00C11F09"/>
    <w:rPr>
      <w:color w:val="605E5C"/>
      <w:shd w:val="clear" w:color="auto" w:fill="E1DFDD"/>
    </w:rPr>
  </w:style>
  <w:style w:type="paragraph" w:styleId="Caption">
    <w:name w:val="caption"/>
    <w:basedOn w:val="Normal"/>
    <w:next w:val="Normal"/>
    <w:unhideWhenUsed/>
    <w:qFormat/>
    <w:rsid w:val="00F07841"/>
    <w:pPr>
      <w:spacing w:after="200"/>
    </w:pPr>
    <w:rPr>
      <w:rFonts w:ascii="Arial" w:hAnsi="Arial"/>
      <w:b/>
      <w:iCs/>
      <w:sz w:val="22"/>
      <w:szCs w:val="18"/>
    </w:rPr>
  </w:style>
  <w:style w:type="paragraph" w:styleId="Header">
    <w:name w:val="header"/>
    <w:basedOn w:val="Normal"/>
    <w:link w:val="HeaderChar"/>
    <w:uiPriority w:val="99"/>
    <w:unhideWhenUsed/>
    <w:rsid w:val="00424290"/>
    <w:pPr>
      <w:tabs>
        <w:tab w:val="center" w:pos="4680"/>
        <w:tab w:val="right" w:pos="9360"/>
      </w:tabs>
    </w:pPr>
  </w:style>
  <w:style w:type="character" w:customStyle="1" w:styleId="HeaderChar">
    <w:name w:val="Header Char"/>
    <w:basedOn w:val="DefaultParagraphFont"/>
    <w:link w:val="Header"/>
    <w:uiPriority w:val="99"/>
    <w:rsid w:val="00424290"/>
    <w:rPr>
      <w:rFonts w:ascii="Times New Roman" w:eastAsia="Times New Roman" w:hAnsi="Times New Roman" w:cs="Times New Roman"/>
      <w:lang w:eastAsia="en-GB"/>
    </w:rPr>
  </w:style>
  <w:style w:type="paragraph" w:styleId="Footer">
    <w:name w:val="footer"/>
    <w:basedOn w:val="Normal"/>
    <w:link w:val="FooterChar"/>
    <w:uiPriority w:val="99"/>
    <w:unhideWhenUsed/>
    <w:rsid w:val="00424290"/>
    <w:pPr>
      <w:tabs>
        <w:tab w:val="center" w:pos="4680"/>
        <w:tab w:val="right" w:pos="9360"/>
      </w:tabs>
    </w:pPr>
  </w:style>
  <w:style w:type="character" w:customStyle="1" w:styleId="FooterChar">
    <w:name w:val="Footer Char"/>
    <w:basedOn w:val="DefaultParagraphFont"/>
    <w:link w:val="Footer"/>
    <w:uiPriority w:val="99"/>
    <w:rsid w:val="00424290"/>
    <w:rPr>
      <w:rFonts w:ascii="Times New Roman" w:eastAsia="Times New Roman" w:hAnsi="Times New Roman" w:cs="Times New Roman"/>
      <w:lang w:eastAsia="en-GB"/>
    </w:rPr>
  </w:style>
  <w:style w:type="paragraph" w:styleId="Revision">
    <w:name w:val="Revision"/>
    <w:hidden/>
    <w:uiPriority w:val="99"/>
    <w:semiHidden/>
    <w:rsid w:val="00E74315"/>
    <w:rPr>
      <w:rFonts w:ascii="Times New Roman" w:eastAsia="Times New Roman" w:hAnsi="Times New Roman" w:cs="Times New Roman"/>
      <w:lang w:eastAsia="en-GB"/>
    </w:rPr>
  </w:style>
  <w:style w:type="table" w:styleId="TableGrid">
    <w:name w:val="Table Grid"/>
    <w:basedOn w:val="TableNormal"/>
    <w:uiPriority w:val="39"/>
    <w:rsid w:val="00345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6C6C2D"/>
    <w:pPr>
      <w:tabs>
        <w:tab w:val="left" w:pos="3420"/>
      </w:tabs>
      <w:spacing w:before="120" w:after="120"/>
    </w:pPr>
    <w:rPr>
      <w:rFonts w:ascii="Verdana" w:hAnsi="Verdana"/>
      <w:sz w:val="20"/>
      <w:lang w:val="en-US" w:eastAsia="en-US"/>
    </w:rPr>
  </w:style>
  <w:style w:type="character" w:styleId="FollowedHyperlink">
    <w:name w:val="FollowedHyperlink"/>
    <w:basedOn w:val="DefaultParagraphFont"/>
    <w:uiPriority w:val="99"/>
    <w:semiHidden/>
    <w:unhideWhenUsed/>
    <w:rsid w:val="00823057"/>
    <w:rPr>
      <w:color w:val="954F72" w:themeColor="followedHyperlink"/>
      <w:u w:val="single"/>
    </w:rPr>
  </w:style>
  <w:style w:type="character" w:customStyle="1" w:styleId="Heading2Char">
    <w:name w:val="Heading 2 Char"/>
    <w:basedOn w:val="DefaultParagraphFont"/>
    <w:link w:val="Heading2"/>
    <w:uiPriority w:val="9"/>
    <w:semiHidden/>
    <w:rsid w:val="005721E8"/>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5721E8"/>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semiHidden/>
    <w:rsid w:val="005721E8"/>
    <w:rPr>
      <w:rFonts w:asciiTheme="majorHAnsi" w:eastAsiaTheme="majorEastAsia" w:hAnsiTheme="majorHAnsi" w:cstheme="majorBidi"/>
      <w:i/>
      <w:iCs/>
      <w:color w:val="2F5496" w:themeColor="accent1" w:themeShade="BF"/>
      <w:lang w:eastAsia="en-GB"/>
    </w:rPr>
  </w:style>
  <w:style w:type="character" w:styleId="HTMLAcronym">
    <w:name w:val="HTML Acronym"/>
    <w:basedOn w:val="DefaultParagraphFont"/>
    <w:uiPriority w:val="99"/>
    <w:semiHidden/>
    <w:unhideWhenUsed/>
    <w:rsid w:val="00782886"/>
  </w:style>
  <w:style w:type="character" w:styleId="Emphasis">
    <w:name w:val="Emphasis"/>
    <w:basedOn w:val="DefaultParagraphFont"/>
    <w:uiPriority w:val="20"/>
    <w:qFormat/>
    <w:rsid w:val="00C76795"/>
    <w:rPr>
      <w:i/>
      <w:iCs/>
    </w:rPr>
  </w:style>
  <w:style w:type="character" w:customStyle="1" w:styleId="A3">
    <w:name w:val="A3"/>
    <w:uiPriority w:val="99"/>
    <w:rsid w:val="003559A3"/>
    <w:rPr>
      <w:rFonts w:cs="Graphik Regular"/>
      <w:color w:val="404041"/>
      <w:sz w:val="18"/>
      <w:szCs w:val="18"/>
    </w:rPr>
  </w:style>
  <w:style w:type="paragraph" w:styleId="Bibliography">
    <w:name w:val="Bibliography"/>
    <w:basedOn w:val="Normal"/>
    <w:next w:val="Normal"/>
    <w:uiPriority w:val="37"/>
    <w:unhideWhenUsed/>
    <w:rsid w:val="00D770C8"/>
    <w:pPr>
      <w:tabs>
        <w:tab w:val="left" w:pos="624"/>
      </w:tabs>
      <w:spacing w:after="240" w:line="240" w:lineRule="auto"/>
      <w:ind w:left="624" w:hanging="624"/>
    </w:pPr>
  </w:style>
  <w:style w:type="paragraph" w:customStyle="1" w:styleId="pf0">
    <w:name w:val="pf0"/>
    <w:basedOn w:val="Normal"/>
    <w:rsid w:val="00267580"/>
    <w:pPr>
      <w:spacing w:before="100" w:beforeAutospacing="1" w:after="100" w:afterAutospacing="1" w:line="240" w:lineRule="auto"/>
    </w:pPr>
  </w:style>
  <w:style w:type="character" w:customStyle="1" w:styleId="cf01">
    <w:name w:val="cf01"/>
    <w:basedOn w:val="DefaultParagraphFont"/>
    <w:rsid w:val="00267580"/>
    <w:rPr>
      <w:rFonts w:ascii="Segoe UI" w:hAnsi="Segoe UI" w:cs="Segoe UI" w:hint="default"/>
      <w:sz w:val="18"/>
      <w:szCs w:val="18"/>
    </w:rPr>
  </w:style>
  <w:style w:type="character" w:styleId="Strong">
    <w:name w:val="Strong"/>
    <w:basedOn w:val="DefaultParagraphFont"/>
    <w:uiPriority w:val="22"/>
    <w:qFormat/>
    <w:rsid w:val="00316F8B"/>
    <w:rPr>
      <w:b/>
      <w:bCs/>
    </w:rPr>
  </w:style>
  <w:style w:type="character" w:styleId="LineNumber">
    <w:name w:val="line number"/>
    <w:basedOn w:val="DefaultParagraphFont"/>
    <w:uiPriority w:val="99"/>
    <w:semiHidden/>
    <w:unhideWhenUsed/>
    <w:rsid w:val="00916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3805">
      <w:bodyDiv w:val="1"/>
      <w:marLeft w:val="0"/>
      <w:marRight w:val="0"/>
      <w:marTop w:val="0"/>
      <w:marBottom w:val="0"/>
      <w:divBdr>
        <w:top w:val="none" w:sz="0" w:space="0" w:color="auto"/>
        <w:left w:val="none" w:sz="0" w:space="0" w:color="auto"/>
        <w:bottom w:val="none" w:sz="0" w:space="0" w:color="auto"/>
        <w:right w:val="none" w:sz="0" w:space="0" w:color="auto"/>
      </w:divBdr>
    </w:div>
    <w:div w:id="126779355">
      <w:bodyDiv w:val="1"/>
      <w:marLeft w:val="0"/>
      <w:marRight w:val="0"/>
      <w:marTop w:val="0"/>
      <w:marBottom w:val="0"/>
      <w:divBdr>
        <w:top w:val="none" w:sz="0" w:space="0" w:color="auto"/>
        <w:left w:val="none" w:sz="0" w:space="0" w:color="auto"/>
        <w:bottom w:val="none" w:sz="0" w:space="0" w:color="auto"/>
        <w:right w:val="none" w:sz="0" w:space="0" w:color="auto"/>
      </w:divBdr>
    </w:div>
    <w:div w:id="180705111">
      <w:bodyDiv w:val="1"/>
      <w:marLeft w:val="0"/>
      <w:marRight w:val="0"/>
      <w:marTop w:val="0"/>
      <w:marBottom w:val="0"/>
      <w:divBdr>
        <w:top w:val="none" w:sz="0" w:space="0" w:color="auto"/>
        <w:left w:val="none" w:sz="0" w:space="0" w:color="auto"/>
        <w:bottom w:val="none" w:sz="0" w:space="0" w:color="auto"/>
        <w:right w:val="none" w:sz="0" w:space="0" w:color="auto"/>
      </w:divBdr>
    </w:div>
    <w:div w:id="189149185">
      <w:bodyDiv w:val="1"/>
      <w:marLeft w:val="0"/>
      <w:marRight w:val="0"/>
      <w:marTop w:val="0"/>
      <w:marBottom w:val="0"/>
      <w:divBdr>
        <w:top w:val="none" w:sz="0" w:space="0" w:color="auto"/>
        <w:left w:val="none" w:sz="0" w:space="0" w:color="auto"/>
        <w:bottom w:val="none" w:sz="0" w:space="0" w:color="auto"/>
        <w:right w:val="none" w:sz="0" w:space="0" w:color="auto"/>
      </w:divBdr>
      <w:divsChild>
        <w:div w:id="130751293">
          <w:marLeft w:val="1166"/>
          <w:marRight w:val="0"/>
          <w:marTop w:val="96"/>
          <w:marBottom w:val="0"/>
          <w:divBdr>
            <w:top w:val="none" w:sz="0" w:space="0" w:color="auto"/>
            <w:left w:val="none" w:sz="0" w:space="0" w:color="auto"/>
            <w:bottom w:val="none" w:sz="0" w:space="0" w:color="auto"/>
            <w:right w:val="none" w:sz="0" w:space="0" w:color="auto"/>
          </w:divBdr>
        </w:div>
        <w:div w:id="1573812812">
          <w:marLeft w:val="547"/>
          <w:marRight w:val="0"/>
          <w:marTop w:val="115"/>
          <w:marBottom w:val="0"/>
          <w:divBdr>
            <w:top w:val="none" w:sz="0" w:space="0" w:color="auto"/>
            <w:left w:val="none" w:sz="0" w:space="0" w:color="auto"/>
            <w:bottom w:val="none" w:sz="0" w:space="0" w:color="auto"/>
            <w:right w:val="none" w:sz="0" w:space="0" w:color="auto"/>
          </w:divBdr>
        </w:div>
      </w:divsChild>
    </w:div>
    <w:div w:id="215824102">
      <w:bodyDiv w:val="1"/>
      <w:marLeft w:val="0"/>
      <w:marRight w:val="0"/>
      <w:marTop w:val="0"/>
      <w:marBottom w:val="0"/>
      <w:divBdr>
        <w:top w:val="none" w:sz="0" w:space="0" w:color="auto"/>
        <w:left w:val="none" w:sz="0" w:space="0" w:color="auto"/>
        <w:bottom w:val="none" w:sz="0" w:space="0" w:color="auto"/>
        <w:right w:val="none" w:sz="0" w:space="0" w:color="auto"/>
      </w:divBdr>
    </w:div>
    <w:div w:id="221215865">
      <w:bodyDiv w:val="1"/>
      <w:marLeft w:val="0"/>
      <w:marRight w:val="0"/>
      <w:marTop w:val="0"/>
      <w:marBottom w:val="0"/>
      <w:divBdr>
        <w:top w:val="none" w:sz="0" w:space="0" w:color="auto"/>
        <w:left w:val="none" w:sz="0" w:space="0" w:color="auto"/>
        <w:bottom w:val="none" w:sz="0" w:space="0" w:color="auto"/>
        <w:right w:val="none" w:sz="0" w:space="0" w:color="auto"/>
      </w:divBdr>
    </w:div>
    <w:div w:id="236332249">
      <w:bodyDiv w:val="1"/>
      <w:marLeft w:val="0"/>
      <w:marRight w:val="0"/>
      <w:marTop w:val="0"/>
      <w:marBottom w:val="0"/>
      <w:divBdr>
        <w:top w:val="none" w:sz="0" w:space="0" w:color="auto"/>
        <w:left w:val="none" w:sz="0" w:space="0" w:color="auto"/>
        <w:bottom w:val="none" w:sz="0" w:space="0" w:color="auto"/>
        <w:right w:val="none" w:sz="0" w:space="0" w:color="auto"/>
      </w:divBdr>
    </w:div>
    <w:div w:id="241450549">
      <w:bodyDiv w:val="1"/>
      <w:marLeft w:val="0"/>
      <w:marRight w:val="0"/>
      <w:marTop w:val="0"/>
      <w:marBottom w:val="0"/>
      <w:divBdr>
        <w:top w:val="none" w:sz="0" w:space="0" w:color="auto"/>
        <w:left w:val="none" w:sz="0" w:space="0" w:color="auto"/>
        <w:bottom w:val="none" w:sz="0" w:space="0" w:color="auto"/>
        <w:right w:val="none" w:sz="0" w:space="0" w:color="auto"/>
      </w:divBdr>
    </w:div>
    <w:div w:id="248469836">
      <w:bodyDiv w:val="1"/>
      <w:marLeft w:val="0"/>
      <w:marRight w:val="0"/>
      <w:marTop w:val="0"/>
      <w:marBottom w:val="0"/>
      <w:divBdr>
        <w:top w:val="none" w:sz="0" w:space="0" w:color="auto"/>
        <w:left w:val="none" w:sz="0" w:space="0" w:color="auto"/>
        <w:bottom w:val="none" w:sz="0" w:space="0" w:color="auto"/>
        <w:right w:val="none" w:sz="0" w:space="0" w:color="auto"/>
      </w:divBdr>
    </w:div>
    <w:div w:id="259221354">
      <w:bodyDiv w:val="1"/>
      <w:marLeft w:val="0"/>
      <w:marRight w:val="0"/>
      <w:marTop w:val="0"/>
      <w:marBottom w:val="0"/>
      <w:divBdr>
        <w:top w:val="none" w:sz="0" w:space="0" w:color="auto"/>
        <w:left w:val="none" w:sz="0" w:space="0" w:color="auto"/>
        <w:bottom w:val="none" w:sz="0" w:space="0" w:color="auto"/>
        <w:right w:val="none" w:sz="0" w:space="0" w:color="auto"/>
      </w:divBdr>
    </w:div>
    <w:div w:id="261308095">
      <w:bodyDiv w:val="1"/>
      <w:marLeft w:val="0"/>
      <w:marRight w:val="0"/>
      <w:marTop w:val="0"/>
      <w:marBottom w:val="0"/>
      <w:divBdr>
        <w:top w:val="none" w:sz="0" w:space="0" w:color="auto"/>
        <w:left w:val="none" w:sz="0" w:space="0" w:color="auto"/>
        <w:bottom w:val="none" w:sz="0" w:space="0" w:color="auto"/>
        <w:right w:val="none" w:sz="0" w:space="0" w:color="auto"/>
      </w:divBdr>
    </w:div>
    <w:div w:id="262568580">
      <w:bodyDiv w:val="1"/>
      <w:marLeft w:val="0"/>
      <w:marRight w:val="0"/>
      <w:marTop w:val="0"/>
      <w:marBottom w:val="0"/>
      <w:divBdr>
        <w:top w:val="none" w:sz="0" w:space="0" w:color="auto"/>
        <w:left w:val="none" w:sz="0" w:space="0" w:color="auto"/>
        <w:bottom w:val="none" w:sz="0" w:space="0" w:color="auto"/>
        <w:right w:val="none" w:sz="0" w:space="0" w:color="auto"/>
      </w:divBdr>
    </w:div>
    <w:div w:id="310060454">
      <w:bodyDiv w:val="1"/>
      <w:marLeft w:val="0"/>
      <w:marRight w:val="0"/>
      <w:marTop w:val="0"/>
      <w:marBottom w:val="0"/>
      <w:divBdr>
        <w:top w:val="none" w:sz="0" w:space="0" w:color="auto"/>
        <w:left w:val="none" w:sz="0" w:space="0" w:color="auto"/>
        <w:bottom w:val="none" w:sz="0" w:space="0" w:color="auto"/>
        <w:right w:val="none" w:sz="0" w:space="0" w:color="auto"/>
      </w:divBdr>
    </w:div>
    <w:div w:id="326174863">
      <w:bodyDiv w:val="1"/>
      <w:marLeft w:val="0"/>
      <w:marRight w:val="0"/>
      <w:marTop w:val="0"/>
      <w:marBottom w:val="0"/>
      <w:divBdr>
        <w:top w:val="none" w:sz="0" w:space="0" w:color="auto"/>
        <w:left w:val="none" w:sz="0" w:space="0" w:color="auto"/>
        <w:bottom w:val="none" w:sz="0" w:space="0" w:color="auto"/>
        <w:right w:val="none" w:sz="0" w:space="0" w:color="auto"/>
      </w:divBdr>
      <w:divsChild>
        <w:div w:id="1594315198">
          <w:marLeft w:val="0"/>
          <w:marRight w:val="0"/>
          <w:marTop w:val="0"/>
          <w:marBottom w:val="0"/>
          <w:divBdr>
            <w:top w:val="none" w:sz="0" w:space="0" w:color="auto"/>
            <w:left w:val="none" w:sz="0" w:space="0" w:color="auto"/>
            <w:bottom w:val="none" w:sz="0" w:space="0" w:color="auto"/>
            <w:right w:val="none" w:sz="0" w:space="0" w:color="auto"/>
          </w:divBdr>
          <w:divsChild>
            <w:div w:id="1065951367">
              <w:marLeft w:val="0"/>
              <w:marRight w:val="0"/>
              <w:marTop w:val="0"/>
              <w:marBottom w:val="0"/>
              <w:divBdr>
                <w:top w:val="none" w:sz="0" w:space="0" w:color="auto"/>
                <w:left w:val="none" w:sz="0" w:space="0" w:color="auto"/>
                <w:bottom w:val="none" w:sz="0" w:space="0" w:color="auto"/>
                <w:right w:val="none" w:sz="0" w:space="0" w:color="auto"/>
              </w:divBdr>
              <w:divsChild>
                <w:div w:id="15383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68283">
      <w:bodyDiv w:val="1"/>
      <w:marLeft w:val="0"/>
      <w:marRight w:val="0"/>
      <w:marTop w:val="0"/>
      <w:marBottom w:val="0"/>
      <w:divBdr>
        <w:top w:val="none" w:sz="0" w:space="0" w:color="auto"/>
        <w:left w:val="none" w:sz="0" w:space="0" w:color="auto"/>
        <w:bottom w:val="none" w:sz="0" w:space="0" w:color="auto"/>
        <w:right w:val="none" w:sz="0" w:space="0" w:color="auto"/>
      </w:divBdr>
    </w:div>
    <w:div w:id="348263115">
      <w:bodyDiv w:val="1"/>
      <w:marLeft w:val="0"/>
      <w:marRight w:val="0"/>
      <w:marTop w:val="0"/>
      <w:marBottom w:val="0"/>
      <w:divBdr>
        <w:top w:val="none" w:sz="0" w:space="0" w:color="auto"/>
        <w:left w:val="none" w:sz="0" w:space="0" w:color="auto"/>
        <w:bottom w:val="none" w:sz="0" w:space="0" w:color="auto"/>
        <w:right w:val="none" w:sz="0" w:space="0" w:color="auto"/>
      </w:divBdr>
    </w:div>
    <w:div w:id="365300166">
      <w:bodyDiv w:val="1"/>
      <w:marLeft w:val="0"/>
      <w:marRight w:val="0"/>
      <w:marTop w:val="0"/>
      <w:marBottom w:val="0"/>
      <w:divBdr>
        <w:top w:val="none" w:sz="0" w:space="0" w:color="auto"/>
        <w:left w:val="none" w:sz="0" w:space="0" w:color="auto"/>
        <w:bottom w:val="none" w:sz="0" w:space="0" w:color="auto"/>
        <w:right w:val="none" w:sz="0" w:space="0" w:color="auto"/>
      </w:divBdr>
    </w:div>
    <w:div w:id="383676919">
      <w:bodyDiv w:val="1"/>
      <w:marLeft w:val="0"/>
      <w:marRight w:val="0"/>
      <w:marTop w:val="0"/>
      <w:marBottom w:val="0"/>
      <w:divBdr>
        <w:top w:val="none" w:sz="0" w:space="0" w:color="auto"/>
        <w:left w:val="none" w:sz="0" w:space="0" w:color="auto"/>
        <w:bottom w:val="none" w:sz="0" w:space="0" w:color="auto"/>
        <w:right w:val="none" w:sz="0" w:space="0" w:color="auto"/>
      </w:divBdr>
    </w:div>
    <w:div w:id="402682094">
      <w:bodyDiv w:val="1"/>
      <w:marLeft w:val="0"/>
      <w:marRight w:val="0"/>
      <w:marTop w:val="0"/>
      <w:marBottom w:val="0"/>
      <w:divBdr>
        <w:top w:val="none" w:sz="0" w:space="0" w:color="auto"/>
        <w:left w:val="none" w:sz="0" w:space="0" w:color="auto"/>
        <w:bottom w:val="none" w:sz="0" w:space="0" w:color="auto"/>
        <w:right w:val="none" w:sz="0" w:space="0" w:color="auto"/>
      </w:divBdr>
    </w:div>
    <w:div w:id="416287605">
      <w:bodyDiv w:val="1"/>
      <w:marLeft w:val="0"/>
      <w:marRight w:val="0"/>
      <w:marTop w:val="0"/>
      <w:marBottom w:val="0"/>
      <w:divBdr>
        <w:top w:val="none" w:sz="0" w:space="0" w:color="auto"/>
        <w:left w:val="none" w:sz="0" w:space="0" w:color="auto"/>
        <w:bottom w:val="none" w:sz="0" w:space="0" w:color="auto"/>
        <w:right w:val="none" w:sz="0" w:space="0" w:color="auto"/>
      </w:divBdr>
    </w:div>
    <w:div w:id="438187854">
      <w:bodyDiv w:val="1"/>
      <w:marLeft w:val="0"/>
      <w:marRight w:val="0"/>
      <w:marTop w:val="0"/>
      <w:marBottom w:val="0"/>
      <w:divBdr>
        <w:top w:val="none" w:sz="0" w:space="0" w:color="auto"/>
        <w:left w:val="none" w:sz="0" w:space="0" w:color="auto"/>
        <w:bottom w:val="none" w:sz="0" w:space="0" w:color="auto"/>
        <w:right w:val="none" w:sz="0" w:space="0" w:color="auto"/>
      </w:divBdr>
    </w:div>
    <w:div w:id="481700472">
      <w:bodyDiv w:val="1"/>
      <w:marLeft w:val="0"/>
      <w:marRight w:val="0"/>
      <w:marTop w:val="0"/>
      <w:marBottom w:val="0"/>
      <w:divBdr>
        <w:top w:val="none" w:sz="0" w:space="0" w:color="auto"/>
        <w:left w:val="none" w:sz="0" w:space="0" w:color="auto"/>
        <w:bottom w:val="none" w:sz="0" w:space="0" w:color="auto"/>
        <w:right w:val="none" w:sz="0" w:space="0" w:color="auto"/>
      </w:divBdr>
    </w:div>
    <w:div w:id="556401801">
      <w:bodyDiv w:val="1"/>
      <w:marLeft w:val="0"/>
      <w:marRight w:val="0"/>
      <w:marTop w:val="0"/>
      <w:marBottom w:val="0"/>
      <w:divBdr>
        <w:top w:val="none" w:sz="0" w:space="0" w:color="auto"/>
        <w:left w:val="none" w:sz="0" w:space="0" w:color="auto"/>
        <w:bottom w:val="none" w:sz="0" w:space="0" w:color="auto"/>
        <w:right w:val="none" w:sz="0" w:space="0" w:color="auto"/>
      </w:divBdr>
    </w:div>
    <w:div w:id="603150110">
      <w:bodyDiv w:val="1"/>
      <w:marLeft w:val="0"/>
      <w:marRight w:val="0"/>
      <w:marTop w:val="0"/>
      <w:marBottom w:val="0"/>
      <w:divBdr>
        <w:top w:val="none" w:sz="0" w:space="0" w:color="auto"/>
        <w:left w:val="none" w:sz="0" w:space="0" w:color="auto"/>
        <w:bottom w:val="none" w:sz="0" w:space="0" w:color="auto"/>
        <w:right w:val="none" w:sz="0" w:space="0" w:color="auto"/>
      </w:divBdr>
    </w:div>
    <w:div w:id="615409756">
      <w:bodyDiv w:val="1"/>
      <w:marLeft w:val="0"/>
      <w:marRight w:val="0"/>
      <w:marTop w:val="0"/>
      <w:marBottom w:val="0"/>
      <w:divBdr>
        <w:top w:val="none" w:sz="0" w:space="0" w:color="auto"/>
        <w:left w:val="none" w:sz="0" w:space="0" w:color="auto"/>
        <w:bottom w:val="none" w:sz="0" w:space="0" w:color="auto"/>
        <w:right w:val="none" w:sz="0" w:space="0" w:color="auto"/>
      </w:divBdr>
    </w:div>
    <w:div w:id="626275753">
      <w:bodyDiv w:val="1"/>
      <w:marLeft w:val="0"/>
      <w:marRight w:val="0"/>
      <w:marTop w:val="0"/>
      <w:marBottom w:val="0"/>
      <w:divBdr>
        <w:top w:val="none" w:sz="0" w:space="0" w:color="auto"/>
        <w:left w:val="none" w:sz="0" w:space="0" w:color="auto"/>
        <w:bottom w:val="none" w:sz="0" w:space="0" w:color="auto"/>
        <w:right w:val="none" w:sz="0" w:space="0" w:color="auto"/>
      </w:divBdr>
    </w:div>
    <w:div w:id="655961113">
      <w:bodyDiv w:val="1"/>
      <w:marLeft w:val="0"/>
      <w:marRight w:val="0"/>
      <w:marTop w:val="0"/>
      <w:marBottom w:val="0"/>
      <w:divBdr>
        <w:top w:val="none" w:sz="0" w:space="0" w:color="auto"/>
        <w:left w:val="none" w:sz="0" w:space="0" w:color="auto"/>
        <w:bottom w:val="none" w:sz="0" w:space="0" w:color="auto"/>
        <w:right w:val="none" w:sz="0" w:space="0" w:color="auto"/>
      </w:divBdr>
    </w:div>
    <w:div w:id="670835890">
      <w:bodyDiv w:val="1"/>
      <w:marLeft w:val="0"/>
      <w:marRight w:val="0"/>
      <w:marTop w:val="0"/>
      <w:marBottom w:val="0"/>
      <w:divBdr>
        <w:top w:val="none" w:sz="0" w:space="0" w:color="auto"/>
        <w:left w:val="none" w:sz="0" w:space="0" w:color="auto"/>
        <w:bottom w:val="none" w:sz="0" w:space="0" w:color="auto"/>
        <w:right w:val="none" w:sz="0" w:space="0" w:color="auto"/>
      </w:divBdr>
    </w:div>
    <w:div w:id="674765745">
      <w:bodyDiv w:val="1"/>
      <w:marLeft w:val="0"/>
      <w:marRight w:val="0"/>
      <w:marTop w:val="0"/>
      <w:marBottom w:val="0"/>
      <w:divBdr>
        <w:top w:val="none" w:sz="0" w:space="0" w:color="auto"/>
        <w:left w:val="none" w:sz="0" w:space="0" w:color="auto"/>
        <w:bottom w:val="none" w:sz="0" w:space="0" w:color="auto"/>
        <w:right w:val="none" w:sz="0" w:space="0" w:color="auto"/>
      </w:divBdr>
    </w:div>
    <w:div w:id="696539835">
      <w:bodyDiv w:val="1"/>
      <w:marLeft w:val="0"/>
      <w:marRight w:val="0"/>
      <w:marTop w:val="0"/>
      <w:marBottom w:val="0"/>
      <w:divBdr>
        <w:top w:val="none" w:sz="0" w:space="0" w:color="auto"/>
        <w:left w:val="none" w:sz="0" w:space="0" w:color="auto"/>
        <w:bottom w:val="none" w:sz="0" w:space="0" w:color="auto"/>
        <w:right w:val="none" w:sz="0" w:space="0" w:color="auto"/>
      </w:divBdr>
    </w:div>
    <w:div w:id="768936911">
      <w:bodyDiv w:val="1"/>
      <w:marLeft w:val="0"/>
      <w:marRight w:val="0"/>
      <w:marTop w:val="0"/>
      <w:marBottom w:val="0"/>
      <w:divBdr>
        <w:top w:val="none" w:sz="0" w:space="0" w:color="auto"/>
        <w:left w:val="none" w:sz="0" w:space="0" w:color="auto"/>
        <w:bottom w:val="none" w:sz="0" w:space="0" w:color="auto"/>
        <w:right w:val="none" w:sz="0" w:space="0" w:color="auto"/>
      </w:divBdr>
    </w:div>
    <w:div w:id="832530817">
      <w:bodyDiv w:val="1"/>
      <w:marLeft w:val="0"/>
      <w:marRight w:val="0"/>
      <w:marTop w:val="0"/>
      <w:marBottom w:val="0"/>
      <w:divBdr>
        <w:top w:val="none" w:sz="0" w:space="0" w:color="auto"/>
        <w:left w:val="none" w:sz="0" w:space="0" w:color="auto"/>
        <w:bottom w:val="none" w:sz="0" w:space="0" w:color="auto"/>
        <w:right w:val="none" w:sz="0" w:space="0" w:color="auto"/>
      </w:divBdr>
    </w:div>
    <w:div w:id="841697419">
      <w:bodyDiv w:val="1"/>
      <w:marLeft w:val="0"/>
      <w:marRight w:val="0"/>
      <w:marTop w:val="0"/>
      <w:marBottom w:val="0"/>
      <w:divBdr>
        <w:top w:val="none" w:sz="0" w:space="0" w:color="auto"/>
        <w:left w:val="none" w:sz="0" w:space="0" w:color="auto"/>
        <w:bottom w:val="none" w:sz="0" w:space="0" w:color="auto"/>
        <w:right w:val="none" w:sz="0" w:space="0" w:color="auto"/>
      </w:divBdr>
    </w:div>
    <w:div w:id="1030184009">
      <w:bodyDiv w:val="1"/>
      <w:marLeft w:val="0"/>
      <w:marRight w:val="0"/>
      <w:marTop w:val="0"/>
      <w:marBottom w:val="0"/>
      <w:divBdr>
        <w:top w:val="none" w:sz="0" w:space="0" w:color="auto"/>
        <w:left w:val="none" w:sz="0" w:space="0" w:color="auto"/>
        <w:bottom w:val="none" w:sz="0" w:space="0" w:color="auto"/>
        <w:right w:val="none" w:sz="0" w:space="0" w:color="auto"/>
      </w:divBdr>
    </w:div>
    <w:div w:id="1094545911">
      <w:bodyDiv w:val="1"/>
      <w:marLeft w:val="0"/>
      <w:marRight w:val="0"/>
      <w:marTop w:val="0"/>
      <w:marBottom w:val="0"/>
      <w:divBdr>
        <w:top w:val="none" w:sz="0" w:space="0" w:color="auto"/>
        <w:left w:val="none" w:sz="0" w:space="0" w:color="auto"/>
        <w:bottom w:val="none" w:sz="0" w:space="0" w:color="auto"/>
        <w:right w:val="none" w:sz="0" w:space="0" w:color="auto"/>
      </w:divBdr>
    </w:div>
    <w:div w:id="1095593336">
      <w:bodyDiv w:val="1"/>
      <w:marLeft w:val="0"/>
      <w:marRight w:val="0"/>
      <w:marTop w:val="0"/>
      <w:marBottom w:val="0"/>
      <w:divBdr>
        <w:top w:val="none" w:sz="0" w:space="0" w:color="auto"/>
        <w:left w:val="none" w:sz="0" w:space="0" w:color="auto"/>
        <w:bottom w:val="none" w:sz="0" w:space="0" w:color="auto"/>
        <w:right w:val="none" w:sz="0" w:space="0" w:color="auto"/>
      </w:divBdr>
    </w:div>
    <w:div w:id="1110776749">
      <w:bodyDiv w:val="1"/>
      <w:marLeft w:val="0"/>
      <w:marRight w:val="0"/>
      <w:marTop w:val="0"/>
      <w:marBottom w:val="0"/>
      <w:divBdr>
        <w:top w:val="none" w:sz="0" w:space="0" w:color="auto"/>
        <w:left w:val="none" w:sz="0" w:space="0" w:color="auto"/>
        <w:bottom w:val="none" w:sz="0" w:space="0" w:color="auto"/>
        <w:right w:val="none" w:sz="0" w:space="0" w:color="auto"/>
      </w:divBdr>
    </w:div>
    <w:div w:id="1156142195">
      <w:bodyDiv w:val="1"/>
      <w:marLeft w:val="0"/>
      <w:marRight w:val="0"/>
      <w:marTop w:val="0"/>
      <w:marBottom w:val="0"/>
      <w:divBdr>
        <w:top w:val="none" w:sz="0" w:space="0" w:color="auto"/>
        <w:left w:val="none" w:sz="0" w:space="0" w:color="auto"/>
        <w:bottom w:val="none" w:sz="0" w:space="0" w:color="auto"/>
        <w:right w:val="none" w:sz="0" w:space="0" w:color="auto"/>
      </w:divBdr>
    </w:div>
    <w:div w:id="1169638175">
      <w:bodyDiv w:val="1"/>
      <w:marLeft w:val="0"/>
      <w:marRight w:val="0"/>
      <w:marTop w:val="0"/>
      <w:marBottom w:val="0"/>
      <w:divBdr>
        <w:top w:val="none" w:sz="0" w:space="0" w:color="auto"/>
        <w:left w:val="none" w:sz="0" w:space="0" w:color="auto"/>
        <w:bottom w:val="none" w:sz="0" w:space="0" w:color="auto"/>
        <w:right w:val="none" w:sz="0" w:space="0" w:color="auto"/>
      </w:divBdr>
    </w:div>
    <w:div w:id="1173762049">
      <w:bodyDiv w:val="1"/>
      <w:marLeft w:val="0"/>
      <w:marRight w:val="0"/>
      <w:marTop w:val="0"/>
      <w:marBottom w:val="0"/>
      <w:divBdr>
        <w:top w:val="none" w:sz="0" w:space="0" w:color="auto"/>
        <w:left w:val="none" w:sz="0" w:space="0" w:color="auto"/>
        <w:bottom w:val="none" w:sz="0" w:space="0" w:color="auto"/>
        <w:right w:val="none" w:sz="0" w:space="0" w:color="auto"/>
      </w:divBdr>
    </w:div>
    <w:div w:id="1192303486">
      <w:bodyDiv w:val="1"/>
      <w:marLeft w:val="0"/>
      <w:marRight w:val="0"/>
      <w:marTop w:val="0"/>
      <w:marBottom w:val="0"/>
      <w:divBdr>
        <w:top w:val="none" w:sz="0" w:space="0" w:color="auto"/>
        <w:left w:val="none" w:sz="0" w:space="0" w:color="auto"/>
        <w:bottom w:val="none" w:sz="0" w:space="0" w:color="auto"/>
        <w:right w:val="none" w:sz="0" w:space="0" w:color="auto"/>
      </w:divBdr>
    </w:div>
    <w:div w:id="1243491706">
      <w:bodyDiv w:val="1"/>
      <w:marLeft w:val="0"/>
      <w:marRight w:val="0"/>
      <w:marTop w:val="0"/>
      <w:marBottom w:val="0"/>
      <w:divBdr>
        <w:top w:val="none" w:sz="0" w:space="0" w:color="auto"/>
        <w:left w:val="none" w:sz="0" w:space="0" w:color="auto"/>
        <w:bottom w:val="none" w:sz="0" w:space="0" w:color="auto"/>
        <w:right w:val="none" w:sz="0" w:space="0" w:color="auto"/>
      </w:divBdr>
    </w:div>
    <w:div w:id="1362707420">
      <w:bodyDiv w:val="1"/>
      <w:marLeft w:val="0"/>
      <w:marRight w:val="0"/>
      <w:marTop w:val="0"/>
      <w:marBottom w:val="0"/>
      <w:divBdr>
        <w:top w:val="none" w:sz="0" w:space="0" w:color="auto"/>
        <w:left w:val="none" w:sz="0" w:space="0" w:color="auto"/>
        <w:bottom w:val="none" w:sz="0" w:space="0" w:color="auto"/>
        <w:right w:val="none" w:sz="0" w:space="0" w:color="auto"/>
      </w:divBdr>
    </w:div>
    <w:div w:id="1447499960">
      <w:bodyDiv w:val="1"/>
      <w:marLeft w:val="0"/>
      <w:marRight w:val="0"/>
      <w:marTop w:val="0"/>
      <w:marBottom w:val="0"/>
      <w:divBdr>
        <w:top w:val="none" w:sz="0" w:space="0" w:color="auto"/>
        <w:left w:val="none" w:sz="0" w:space="0" w:color="auto"/>
        <w:bottom w:val="none" w:sz="0" w:space="0" w:color="auto"/>
        <w:right w:val="none" w:sz="0" w:space="0" w:color="auto"/>
      </w:divBdr>
    </w:div>
    <w:div w:id="1448618109">
      <w:bodyDiv w:val="1"/>
      <w:marLeft w:val="0"/>
      <w:marRight w:val="0"/>
      <w:marTop w:val="0"/>
      <w:marBottom w:val="0"/>
      <w:divBdr>
        <w:top w:val="none" w:sz="0" w:space="0" w:color="auto"/>
        <w:left w:val="none" w:sz="0" w:space="0" w:color="auto"/>
        <w:bottom w:val="none" w:sz="0" w:space="0" w:color="auto"/>
        <w:right w:val="none" w:sz="0" w:space="0" w:color="auto"/>
      </w:divBdr>
    </w:div>
    <w:div w:id="1465268982">
      <w:bodyDiv w:val="1"/>
      <w:marLeft w:val="0"/>
      <w:marRight w:val="0"/>
      <w:marTop w:val="0"/>
      <w:marBottom w:val="0"/>
      <w:divBdr>
        <w:top w:val="none" w:sz="0" w:space="0" w:color="auto"/>
        <w:left w:val="none" w:sz="0" w:space="0" w:color="auto"/>
        <w:bottom w:val="none" w:sz="0" w:space="0" w:color="auto"/>
        <w:right w:val="none" w:sz="0" w:space="0" w:color="auto"/>
      </w:divBdr>
    </w:div>
    <w:div w:id="1472596857">
      <w:bodyDiv w:val="1"/>
      <w:marLeft w:val="0"/>
      <w:marRight w:val="0"/>
      <w:marTop w:val="0"/>
      <w:marBottom w:val="0"/>
      <w:divBdr>
        <w:top w:val="none" w:sz="0" w:space="0" w:color="auto"/>
        <w:left w:val="none" w:sz="0" w:space="0" w:color="auto"/>
        <w:bottom w:val="none" w:sz="0" w:space="0" w:color="auto"/>
        <w:right w:val="none" w:sz="0" w:space="0" w:color="auto"/>
      </w:divBdr>
    </w:div>
    <w:div w:id="1482649593">
      <w:bodyDiv w:val="1"/>
      <w:marLeft w:val="0"/>
      <w:marRight w:val="0"/>
      <w:marTop w:val="0"/>
      <w:marBottom w:val="0"/>
      <w:divBdr>
        <w:top w:val="none" w:sz="0" w:space="0" w:color="auto"/>
        <w:left w:val="none" w:sz="0" w:space="0" w:color="auto"/>
        <w:bottom w:val="none" w:sz="0" w:space="0" w:color="auto"/>
        <w:right w:val="none" w:sz="0" w:space="0" w:color="auto"/>
      </w:divBdr>
    </w:div>
    <w:div w:id="1494950562">
      <w:bodyDiv w:val="1"/>
      <w:marLeft w:val="0"/>
      <w:marRight w:val="0"/>
      <w:marTop w:val="0"/>
      <w:marBottom w:val="0"/>
      <w:divBdr>
        <w:top w:val="none" w:sz="0" w:space="0" w:color="auto"/>
        <w:left w:val="none" w:sz="0" w:space="0" w:color="auto"/>
        <w:bottom w:val="none" w:sz="0" w:space="0" w:color="auto"/>
        <w:right w:val="none" w:sz="0" w:space="0" w:color="auto"/>
      </w:divBdr>
    </w:div>
    <w:div w:id="1535078694">
      <w:bodyDiv w:val="1"/>
      <w:marLeft w:val="0"/>
      <w:marRight w:val="0"/>
      <w:marTop w:val="0"/>
      <w:marBottom w:val="0"/>
      <w:divBdr>
        <w:top w:val="none" w:sz="0" w:space="0" w:color="auto"/>
        <w:left w:val="none" w:sz="0" w:space="0" w:color="auto"/>
        <w:bottom w:val="none" w:sz="0" w:space="0" w:color="auto"/>
        <w:right w:val="none" w:sz="0" w:space="0" w:color="auto"/>
      </w:divBdr>
    </w:div>
    <w:div w:id="1542477700">
      <w:bodyDiv w:val="1"/>
      <w:marLeft w:val="0"/>
      <w:marRight w:val="0"/>
      <w:marTop w:val="0"/>
      <w:marBottom w:val="0"/>
      <w:divBdr>
        <w:top w:val="none" w:sz="0" w:space="0" w:color="auto"/>
        <w:left w:val="none" w:sz="0" w:space="0" w:color="auto"/>
        <w:bottom w:val="none" w:sz="0" w:space="0" w:color="auto"/>
        <w:right w:val="none" w:sz="0" w:space="0" w:color="auto"/>
      </w:divBdr>
    </w:div>
    <w:div w:id="1552645072">
      <w:bodyDiv w:val="1"/>
      <w:marLeft w:val="0"/>
      <w:marRight w:val="0"/>
      <w:marTop w:val="0"/>
      <w:marBottom w:val="0"/>
      <w:divBdr>
        <w:top w:val="none" w:sz="0" w:space="0" w:color="auto"/>
        <w:left w:val="none" w:sz="0" w:space="0" w:color="auto"/>
        <w:bottom w:val="none" w:sz="0" w:space="0" w:color="auto"/>
        <w:right w:val="none" w:sz="0" w:space="0" w:color="auto"/>
      </w:divBdr>
    </w:div>
    <w:div w:id="1554846623">
      <w:bodyDiv w:val="1"/>
      <w:marLeft w:val="0"/>
      <w:marRight w:val="0"/>
      <w:marTop w:val="0"/>
      <w:marBottom w:val="0"/>
      <w:divBdr>
        <w:top w:val="none" w:sz="0" w:space="0" w:color="auto"/>
        <w:left w:val="none" w:sz="0" w:space="0" w:color="auto"/>
        <w:bottom w:val="none" w:sz="0" w:space="0" w:color="auto"/>
        <w:right w:val="none" w:sz="0" w:space="0" w:color="auto"/>
      </w:divBdr>
      <w:divsChild>
        <w:div w:id="1514883196">
          <w:marLeft w:val="0"/>
          <w:marRight w:val="0"/>
          <w:marTop w:val="0"/>
          <w:marBottom w:val="0"/>
          <w:divBdr>
            <w:top w:val="none" w:sz="0" w:space="0" w:color="auto"/>
            <w:left w:val="none" w:sz="0" w:space="0" w:color="auto"/>
            <w:bottom w:val="none" w:sz="0" w:space="0" w:color="auto"/>
            <w:right w:val="none" w:sz="0" w:space="0" w:color="auto"/>
          </w:divBdr>
          <w:divsChild>
            <w:div w:id="39257030">
              <w:marLeft w:val="0"/>
              <w:marRight w:val="0"/>
              <w:marTop w:val="0"/>
              <w:marBottom w:val="0"/>
              <w:divBdr>
                <w:top w:val="none" w:sz="0" w:space="0" w:color="auto"/>
                <w:left w:val="none" w:sz="0" w:space="0" w:color="auto"/>
                <w:bottom w:val="none" w:sz="0" w:space="0" w:color="auto"/>
                <w:right w:val="none" w:sz="0" w:space="0" w:color="auto"/>
              </w:divBdr>
              <w:divsChild>
                <w:div w:id="1470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69421">
      <w:bodyDiv w:val="1"/>
      <w:marLeft w:val="0"/>
      <w:marRight w:val="0"/>
      <w:marTop w:val="0"/>
      <w:marBottom w:val="0"/>
      <w:divBdr>
        <w:top w:val="none" w:sz="0" w:space="0" w:color="auto"/>
        <w:left w:val="none" w:sz="0" w:space="0" w:color="auto"/>
        <w:bottom w:val="none" w:sz="0" w:space="0" w:color="auto"/>
        <w:right w:val="none" w:sz="0" w:space="0" w:color="auto"/>
      </w:divBdr>
    </w:div>
    <w:div w:id="1592396254">
      <w:bodyDiv w:val="1"/>
      <w:marLeft w:val="0"/>
      <w:marRight w:val="0"/>
      <w:marTop w:val="0"/>
      <w:marBottom w:val="0"/>
      <w:divBdr>
        <w:top w:val="none" w:sz="0" w:space="0" w:color="auto"/>
        <w:left w:val="none" w:sz="0" w:space="0" w:color="auto"/>
        <w:bottom w:val="none" w:sz="0" w:space="0" w:color="auto"/>
        <w:right w:val="none" w:sz="0" w:space="0" w:color="auto"/>
      </w:divBdr>
    </w:div>
    <w:div w:id="1601715894">
      <w:bodyDiv w:val="1"/>
      <w:marLeft w:val="0"/>
      <w:marRight w:val="0"/>
      <w:marTop w:val="0"/>
      <w:marBottom w:val="0"/>
      <w:divBdr>
        <w:top w:val="none" w:sz="0" w:space="0" w:color="auto"/>
        <w:left w:val="none" w:sz="0" w:space="0" w:color="auto"/>
        <w:bottom w:val="none" w:sz="0" w:space="0" w:color="auto"/>
        <w:right w:val="none" w:sz="0" w:space="0" w:color="auto"/>
      </w:divBdr>
    </w:div>
    <w:div w:id="1612400369">
      <w:bodyDiv w:val="1"/>
      <w:marLeft w:val="0"/>
      <w:marRight w:val="0"/>
      <w:marTop w:val="0"/>
      <w:marBottom w:val="0"/>
      <w:divBdr>
        <w:top w:val="none" w:sz="0" w:space="0" w:color="auto"/>
        <w:left w:val="none" w:sz="0" w:space="0" w:color="auto"/>
        <w:bottom w:val="none" w:sz="0" w:space="0" w:color="auto"/>
        <w:right w:val="none" w:sz="0" w:space="0" w:color="auto"/>
      </w:divBdr>
    </w:div>
    <w:div w:id="1618637083">
      <w:bodyDiv w:val="1"/>
      <w:marLeft w:val="0"/>
      <w:marRight w:val="0"/>
      <w:marTop w:val="0"/>
      <w:marBottom w:val="0"/>
      <w:divBdr>
        <w:top w:val="none" w:sz="0" w:space="0" w:color="auto"/>
        <w:left w:val="none" w:sz="0" w:space="0" w:color="auto"/>
        <w:bottom w:val="none" w:sz="0" w:space="0" w:color="auto"/>
        <w:right w:val="none" w:sz="0" w:space="0" w:color="auto"/>
      </w:divBdr>
    </w:div>
    <w:div w:id="1622953925">
      <w:bodyDiv w:val="1"/>
      <w:marLeft w:val="0"/>
      <w:marRight w:val="0"/>
      <w:marTop w:val="0"/>
      <w:marBottom w:val="0"/>
      <w:divBdr>
        <w:top w:val="none" w:sz="0" w:space="0" w:color="auto"/>
        <w:left w:val="none" w:sz="0" w:space="0" w:color="auto"/>
        <w:bottom w:val="none" w:sz="0" w:space="0" w:color="auto"/>
        <w:right w:val="none" w:sz="0" w:space="0" w:color="auto"/>
      </w:divBdr>
    </w:div>
    <w:div w:id="1637834864">
      <w:bodyDiv w:val="1"/>
      <w:marLeft w:val="0"/>
      <w:marRight w:val="0"/>
      <w:marTop w:val="0"/>
      <w:marBottom w:val="0"/>
      <w:divBdr>
        <w:top w:val="none" w:sz="0" w:space="0" w:color="auto"/>
        <w:left w:val="none" w:sz="0" w:space="0" w:color="auto"/>
        <w:bottom w:val="none" w:sz="0" w:space="0" w:color="auto"/>
        <w:right w:val="none" w:sz="0" w:space="0" w:color="auto"/>
      </w:divBdr>
      <w:divsChild>
        <w:div w:id="1328289085">
          <w:marLeft w:val="0"/>
          <w:marRight w:val="0"/>
          <w:marTop w:val="0"/>
          <w:marBottom w:val="0"/>
          <w:divBdr>
            <w:top w:val="none" w:sz="0" w:space="0" w:color="auto"/>
            <w:left w:val="none" w:sz="0" w:space="0" w:color="auto"/>
            <w:bottom w:val="none" w:sz="0" w:space="0" w:color="auto"/>
            <w:right w:val="none" w:sz="0" w:space="0" w:color="auto"/>
          </w:divBdr>
          <w:divsChild>
            <w:div w:id="1442335528">
              <w:marLeft w:val="0"/>
              <w:marRight w:val="0"/>
              <w:marTop w:val="0"/>
              <w:marBottom w:val="0"/>
              <w:divBdr>
                <w:top w:val="none" w:sz="0" w:space="0" w:color="auto"/>
                <w:left w:val="none" w:sz="0" w:space="0" w:color="auto"/>
                <w:bottom w:val="none" w:sz="0" w:space="0" w:color="auto"/>
                <w:right w:val="none" w:sz="0" w:space="0" w:color="auto"/>
              </w:divBdr>
              <w:divsChild>
                <w:div w:id="73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939774">
      <w:bodyDiv w:val="1"/>
      <w:marLeft w:val="0"/>
      <w:marRight w:val="0"/>
      <w:marTop w:val="0"/>
      <w:marBottom w:val="0"/>
      <w:divBdr>
        <w:top w:val="none" w:sz="0" w:space="0" w:color="auto"/>
        <w:left w:val="none" w:sz="0" w:space="0" w:color="auto"/>
        <w:bottom w:val="none" w:sz="0" w:space="0" w:color="auto"/>
        <w:right w:val="none" w:sz="0" w:space="0" w:color="auto"/>
      </w:divBdr>
      <w:divsChild>
        <w:div w:id="29307564">
          <w:marLeft w:val="1166"/>
          <w:marRight w:val="0"/>
          <w:marTop w:val="86"/>
          <w:marBottom w:val="0"/>
          <w:divBdr>
            <w:top w:val="none" w:sz="0" w:space="0" w:color="auto"/>
            <w:left w:val="none" w:sz="0" w:space="0" w:color="auto"/>
            <w:bottom w:val="none" w:sz="0" w:space="0" w:color="auto"/>
            <w:right w:val="none" w:sz="0" w:space="0" w:color="auto"/>
          </w:divBdr>
        </w:div>
        <w:div w:id="31347606">
          <w:marLeft w:val="1166"/>
          <w:marRight w:val="0"/>
          <w:marTop w:val="86"/>
          <w:marBottom w:val="0"/>
          <w:divBdr>
            <w:top w:val="none" w:sz="0" w:space="0" w:color="auto"/>
            <w:left w:val="none" w:sz="0" w:space="0" w:color="auto"/>
            <w:bottom w:val="none" w:sz="0" w:space="0" w:color="auto"/>
            <w:right w:val="none" w:sz="0" w:space="0" w:color="auto"/>
          </w:divBdr>
        </w:div>
        <w:div w:id="217666393">
          <w:marLeft w:val="1166"/>
          <w:marRight w:val="0"/>
          <w:marTop w:val="86"/>
          <w:marBottom w:val="0"/>
          <w:divBdr>
            <w:top w:val="none" w:sz="0" w:space="0" w:color="auto"/>
            <w:left w:val="none" w:sz="0" w:space="0" w:color="auto"/>
            <w:bottom w:val="none" w:sz="0" w:space="0" w:color="auto"/>
            <w:right w:val="none" w:sz="0" w:space="0" w:color="auto"/>
          </w:divBdr>
        </w:div>
        <w:div w:id="278725892">
          <w:marLeft w:val="547"/>
          <w:marRight w:val="0"/>
          <w:marTop w:val="96"/>
          <w:marBottom w:val="0"/>
          <w:divBdr>
            <w:top w:val="none" w:sz="0" w:space="0" w:color="auto"/>
            <w:left w:val="none" w:sz="0" w:space="0" w:color="auto"/>
            <w:bottom w:val="none" w:sz="0" w:space="0" w:color="auto"/>
            <w:right w:val="none" w:sz="0" w:space="0" w:color="auto"/>
          </w:divBdr>
        </w:div>
        <w:div w:id="470178086">
          <w:marLeft w:val="1166"/>
          <w:marRight w:val="0"/>
          <w:marTop w:val="86"/>
          <w:marBottom w:val="0"/>
          <w:divBdr>
            <w:top w:val="none" w:sz="0" w:space="0" w:color="auto"/>
            <w:left w:val="none" w:sz="0" w:space="0" w:color="auto"/>
            <w:bottom w:val="none" w:sz="0" w:space="0" w:color="auto"/>
            <w:right w:val="none" w:sz="0" w:space="0" w:color="auto"/>
          </w:divBdr>
        </w:div>
        <w:div w:id="894195814">
          <w:marLeft w:val="1166"/>
          <w:marRight w:val="0"/>
          <w:marTop w:val="86"/>
          <w:marBottom w:val="0"/>
          <w:divBdr>
            <w:top w:val="none" w:sz="0" w:space="0" w:color="auto"/>
            <w:left w:val="none" w:sz="0" w:space="0" w:color="auto"/>
            <w:bottom w:val="none" w:sz="0" w:space="0" w:color="auto"/>
            <w:right w:val="none" w:sz="0" w:space="0" w:color="auto"/>
          </w:divBdr>
        </w:div>
        <w:div w:id="2002078864">
          <w:marLeft w:val="547"/>
          <w:marRight w:val="0"/>
          <w:marTop w:val="96"/>
          <w:marBottom w:val="0"/>
          <w:divBdr>
            <w:top w:val="none" w:sz="0" w:space="0" w:color="auto"/>
            <w:left w:val="none" w:sz="0" w:space="0" w:color="auto"/>
            <w:bottom w:val="none" w:sz="0" w:space="0" w:color="auto"/>
            <w:right w:val="none" w:sz="0" w:space="0" w:color="auto"/>
          </w:divBdr>
        </w:div>
      </w:divsChild>
    </w:div>
    <w:div w:id="1706173333">
      <w:bodyDiv w:val="1"/>
      <w:marLeft w:val="0"/>
      <w:marRight w:val="0"/>
      <w:marTop w:val="0"/>
      <w:marBottom w:val="0"/>
      <w:divBdr>
        <w:top w:val="none" w:sz="0" w:space="0" w:color="auto"/>
        <w:left w:val="none" w:sz="0" w:space="0" w:color="auto"/>
        <w:bottom w:val="none" w:sz="0" w:space="0" w:color="auto"/>
        <w:right w:val="none" w:sz="0" w:space="0" w:color="auto"/>
      </w:divBdr>
    </w:div>
    <w:div w:id="1718624034">
      <w:bodyDiv w:val="1"/>
      <w:marLeft w:val="0"/>
      <w:marRight w:val="0"/>
      <w:marTop w:val="0"/>
      <w:marBottom w:val="0"/>
      <w:divBdr>
        <w:top w:val="none" w:sz="0" w:space="0" w:color="auto"/>
        <w:left w:val="none" w:sz="0" w:space="0" w:color="auto"/>
        <w:bottom w:val="none" w:sz="0" w:space="0" w:color="auto"/>
        <w:right w:val="none" w:sz="0" w:space="0" w:color="auto"/>
      </w:divBdr>
    </w:div>
    <w:div w:id="1766925026">
      <w:bodyDiv w:val="1"/>
      <w:marLeft w:val="0"/>
      <w:marRight w:val="0"/>
      <w:marTop w:val="0"/>
      <w:marBottom w:val="0"/>
      <w:divBdr>
        <w:top w:val="none" w:sz="0" w:space="0" w:color="auto"/>
        <w:left w:val="none" w:sz="0" w:space="0" w:color="auto"/>
        <w:bottom w:val="none" w:sz="0" w:space="0" w:color="auto"/>
        <w:right w:val="none" w:sz="0" w:space="0" w:color="auto"/>
      </w:divBdr>
    </w:div>
    <w:div w:id="1797135469">
      <w:bodyDiv w:val="1"/>
      <w:marLeft w:val="0"/>
      <w:marRight w:val="0"/>
      <w:marTop w:val="0"/>
      <w:marBottom w:val="0"/>
      <w:divBdr>
        <w:top w:val="none" w:sz="0" w:space="0" w:color="auto"/>
        <w:left w:val="none" w:sz="0" w:space="0" w:color="auto"/>
        <w:bottom w:val="none" w:sz="0" w:space="0" w:color="auto"/>
        <w:right w:val="none" w:sz="0" w:space="0" w:color="auto"/>
      </w:divBdr>
    </w:div>
    <w:div w:id="1853102903">
      <w:bodyDiv w:val="1"/>
      <w:marLeft w:val="0"/>
      <w:marRight w:val="0"/>
      <w:marTop w:val="0"/>
      <w:marBottom w:val="0"/>
      <w:divBdr>
        <w:top w:val="none" w:sz="0" w:space="0" w:color="auto"/>
        <w:left w:val="none" w:sz="0" w:space="0" w:color="auto"/>
        <w:bottom w:val="none" w:sz="0" w:space="0" w:color="auto"/>
        <w:right w:val="none" w:sz="0" w:space="0" w:color="auto"/>
      </w:divBdr>
    </w:div>
    <w:div w:id="1857384151">
      <w:bodyDiv w:val="1"/>
      <w:marLeft w:val="0"/>
      <w:marRight w:val="0"/>
      <w:marTop w:val="0"/>
      <w:marBottom w:val="0"/>
      <w:divBdr>
        <w:top w:val="none" w:sz="0" w:space="0" w:color="auto"/>
        <w:left w:val="none" w:sz="0" w:space="0" w:color="auto"/>
        <w:bottom w:val="none" w:sz="0" w:space="0" w:color="auto"/>
        <w:right w:val="none" w:sz="0" w:space="0" w:color="auto"/>
      </w:divBdr>
    </w:div>
    <w:div w:id="1868133807">
      <w:bodyDiv w:val="1"/>
      <w:marLeft w:val="0"/>
      <w:marRight w:val="0"/>
      <w:marTop w:val="0"/>
      <w:marBottom w:val="0"/>
      <w:divBdr>
        <w:top w:val="none" w:sz="0" w:space="0" w:color="auto"/>
        <w:left w:val="none" w:sz="0" w:space="0" w:color="auto"/>
        <w:bottom w:val="none" w:sz="0" w:space="0" w:color="auto"/>
        <w:right w:val="none" w:sz="0" w:space="0" w:color="auto"/>
      </w:divBdr>
    </w:div>
    <w:div w:id="1909537704">
      <w:bodyDiv w:val="1"/>
      <w:marLeft w:val="0"/>
      <w:marRight w:val="0"/>
      <w:marTop w:val="0"/>
      <w:marBottom w:val="0"/>
      <w:divBdr>
        <w:top w:val="none" w:sz="0" w:space="0" w:color="auto"/>
        <w:left w:val="none" w:sz="0" w:space="0" w:color="auto"/>
        <w:bottom w:val="none" w:sz="0" w:space="0" w:color="auto"/>
        <w:right w:val="none" w:sz="0" w:space="0" w:color="auto"/>
      </w:divBdr>
    </w:div>
    <w:div w:id="1942028455">
      <w:bodyDiv w:val="1"/>
      <w:marLeft w:val="0"/>
      <w:marRight w:val="0"/>
      <w:marTop w:val="0"/>
      <w:marBottom w:val="0"/>
      <w:divBdr>
        <w:top w:val="none" w:sz="0" w:space="0" w:color="auto"/>
        <w:left w:val="none" w:sz="0" w:space="0" w:color="auto"/>
        <w:bottom w:val="none" w:sz="0" w:space="0" w:color="auto"/>
        <w:right w:val="none" w:sz="0" w:space="0" w:color="auto"/>
      </w:divBdr>
    </w:div>
    <w:div w:id="1997569084">
      <w:bodyDiv w:val="1"/>
      <w:marLeft w:val="0"/>
      <w:marRight w:val="0"/>
      <w:marTop w:val="0"/>
      <w:marBottom w:val="0"/>
      <w:divBdr>
        <w:top w:val="none" w:sz="0" w:space="0" w:color="auto"/>
        <w:left w:val="none" w:sz="0" w:space="0" w:color="auto"/>
        <w:bottom w:val="none" w:sz="0" w:space="0" w:color="auto"/>
        <w:right w:val="none" w:sz="0" w:space="0" w:color="auto"/>
      </w:divBdr>
    </w:div>
    <w:div w:id="211216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ed.stlouisfed.org/series/CP0600ESM086NE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86e81a-e252-4fb1-9922-094ba6bc5c50">
      <Terms xmlns="http://schemas.microsoft.com/office/infopath/2007/PartnerControls"/>
    </lcf76f155ced4ddcb4097134ff3c332f>
    <TaxCatchAll xmlns="cefdfd91-9a01-449c-90d6-f308822e2c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5F930BE337A241AFD98F8329946557" ma:contentTypeVersion="19" ma:contentTypeDescription="Create a new document." ma:contentTypeScope="" ma:versionID="02ac1d3e15b40b05bedc4996176ed43b">
  <xsd:schema xmlns:xsd="http://www.w3.org/2001/XMLSchema" xmlns:xs="http://www.w3.org/2001/XMLSchema" xmlns:p="http://schemas.microsoft.com/office/2006/metadata/properties" xmlns:ns2="c186e81a-e252-4fb1-9922-094ba6bc5c50" xmlns:ns3="cefdfd91-9a01-449c-90d6-f308822e2c5c" targetNamespace="http://schemas.microsoft.com/office/2006/metadata/properties" ma:root="true" ma:fieldsID="c72976d8ee9ca8680a17e548785cc541" ns2:_="" ns3:_="">
    <xsd:import namespace="c186e81a-e252-4fb1-9922-094ba6bc5c50"/>
    <xsd:import namespace="cefdfd91-9a01-449c-90d6-f308822e2c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6e81a-e252-4fb1-9922-094ba6bc5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ef7d9e-ba44-4146-8589-f0767e108c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fdfd91-9a01-449c-90d6-f308822e2c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c3f53bf-d2e5-4569-97ac-4495e571e79e}" ma:internalName="TaxCatchAll" ma:showField="CatchAllData" ma:web="cefdfd91-9a01-449c-90d6-f308822e2c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94FC4-040B-4BFB-A41E-F36B8E8879DE}">
  <ds:schemaRefs>
    <ds:schemaRef ds:uri="http://schemas.openxmlformats.org/officeDocument/2006/bibliography"/>
  </ds:schemaRefs>
</ds:datastoreItem>
</file>

<file path=customXml/itemProps2.xml><?xml version="1.0" encoding="utf-8"?>
<ds:datastoreItem xmlns:ds="http://schemas.openxmlformats.org/officeDocument/2006/customXml" ds:itemID="{29AB5C1D-B799-4A61-B998-0AB0F63D4F08}">
  <ds:schemaRefs>
    <ds:schemaRef ds:uri="http://schemas.microsoft.com/sharepoint/v3/contenttype/forms"/>
  </ds:schemaRefs>
</ds:datastoreItem>
</file>

<file path=customXml/itemProps3.xml><?xml version="1.0" encoding="utf-8"?>
<ds:datastoreItem xmlns:ds="http://schemas.openxmlformats.org/officeDocument/2006/customXml" ds:itemID="{275597FF-8640-4AA6-ACB6-F0FDBBA35A62}">
  <ds:schemaRefs>
    <ds:schemaRef ds:uri="http://schemas.microsoft.com/office/2006/metadata/properties"/>
    <ds:schemaRef ds:uri="http://schemas.microsoft.com/office/infopath/2007/PartnerControls"/>
    <ds:schemaRef ds:uri="c186e81a-e252-4fb1-9922-094ba6bc5c50"/>
    <ds:schemaRef ds:uri="cefdfd91-9a01-449c-90d6-f308822e2c5c"/>
  </ds:schemaRefs>
</ds:datastoreItem>
</file>

<file path=customXml/itemProps4.xml><?xml version="1.0" encoding="utf-8"?>
<ds:datastoreItem xmlns:ds="http://schemas.openxmlformats.org/officeDocument/2006/customXml" ds:itemID="{1FEBE2DB-0436-4F42-89E7-1C3002934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6e81a-e252-4fb1-9922-094ba6bc5c50"/>
    <ds:schemaRef ds:uri="cefdfd91-9a01-449c-90d6-f308822e2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53885</Words>
  <Characters>307145</Characters>
  <Application>Microsoft Office Word</Application>
  <DocSecurity>0</DocSecurity>
  <Lines>2559</Lines>
  <Paragraphs>720</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360310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Quaerere</dc:creator>
  <cp:keywords/>
  <dc:description/>
  <cp:lastModifiedBy>Waqas Ahmed</cp:lastModifiedBy>
  <cp:revision>2</cp:revision>
  <cp:lastPrinted>2022-11-16T19:39:00Z</cp:lastPrinted>
  <dcterms:created xsi:type="dcterms:W3CDTF">2024-10-16T06:11:00Z</dcterms:created>
  <dcterms:modified xsi:type="dcterms:W3CDTF">2024-10-16T06:11:00Z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0x0101000B5F930BE337A241AFD98F8329946557</vt:lpwstr>
  </property>
  <property fmtid="{D5CDD505-2E9C-101B-9397-08002B2CF9AE}" pid="3" name="MediaServiceImageTags">
    <vt:lpwstr/>
  </property>
  <property fmtid="{D5CDD505-2E9C-101B-9397-08002B2CF9AE}" pid="4" name="GrammarlyDocumentId">
    <vt:lpwstr>1dfe2c4fedefd1786838d6d3aeedf3450a3a3b0919ce01a7e7c14e8d96e6c7c7</vt:lpwstr>
  </property>
  <property fmtid="{D5CDD505-2E9C-101B-9397-08002B2CF9AE}" pid="5" name="ZOTERO_PREF_2">
    <vt:lpwstr>"/&gt;&lt;pref name="automaticJournalAbbreviations" value="true"/&gt;&lt;pref name="dontAskDelayCitationUpdates" value="true"/&gt;&lt;/prefs&gt;&lt;/data&gt;</vt:lpwstr>
  </property>
  <property fmtid="{D5CDD505-2E9C-101B-9397-08002B2CF9AE}" pid="6" name="ZOTERO_PREF_1">
    <vt:lpwstr>&lt;data data-version="3" zotero-version="6.0.36"&gt;&lt;session id="qpJBMTyg"/&gt;&lt;style id="http://www.zotero.org/styles/taylor-and-francis-national-library-of-medicine" hasBibliography="1" bibliographyStyleHasBeenSet="1"/&gt;&lt;prefs&gt;&lt;pref name="fieldType" value="Field</vt:lpwstr>
  </property>
  <property fmtid="{D5CDD505-2E9C-101B-9397-08002B2CF9AE}" pid="7" name="ClassificationContentMarkingFooterShapeIds">
    <vt:lpwstr>29a93cdf,5f3b945d,706f6630</vt:lpwstr>
  </property>
  <property fmtid="{D5CDD505-2E9C-101B-9397-08002B2CF9AE}" pid="8" name="ClassificationContentMarkingFooterFontProps">
    <vt:lpwstr>#0078d7,9,Rockwell</vt:lpwstr>
  </property>
  <property fmtid="{D5CDD505-2E9C-101B-9397-08002B2CF9AE}" pid="9" name="ClassificationContentMarkingFooterText">
    <vt:lpwstr>Information Classification: General</vt:lpwstr>
  </property>
  <property fmtid="{D5CDD505-2E9C-101B-9397-08002B2CF9AE}" pid="10" name="MSIP_Label_2bbab825-a111-45e4-86a1-18cee0005896_Enabled">
    <vt:lpwstr>true</vt:lpwstr>
  </property>
  <property fmtid="{D5CDD505-2E9C-101B-9397-08002B2CF9AE}" pid="11" name="MSIP_Label_2bbab825-a111-45e4-86a1-18cee0005896_SetDate">
    <vt:lpwstr>2024-10-16T04:42:56Z</vt:lpwstr>
  </property>
  <property fmtid="{D5CDD505-2E9C-101B-9397-08002B2CF9AE}" pid="12" name="MSIP_Label_2bbab825-a111-45e4-86a1-18cee0005896_Method">
    <vt:lpwstr>Standard</vt:lpwstr>
  </property>
  <property fmtid="{D5CDD505-2E9C-101B-9397-08002B2CF9AE}" pid="13" name="MSIP_Label_2bbab825-a111-45e4-86a1-18cee0005896_Name">
    <vt:lpwstr>2bbab825-a111-45e4-86a1-18cee0005896</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ActionId">
    <vt:lpwstr>4d3811c7-8bdc-4705-9d1c-fbc3ddc3641e</vt:lpwstr>
  </property>
  <property fmtid="{D5CDD505-2E9C-101B-9397-08002B2CF9AE}" pid="16" name="MSIP_Label_2bbab825-a111-45e4-86a1-18cee0005896_ContentBits">
    <vt:lpwstr>2</vt:lpwstr>
  </property>
</Properties>
</file>