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FA4F9" w14:textId="77777777" w:rsidR="004437D4" w:rsidRPr="00142F1F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</w:rPr>
      </w:pPr>
      <w:r w:rsidRPr="00142F1F">
        <w:rPr>
          <w:rFonts w:ascii="Times New Roman" w:eastAsia="等线" w:hAnsi="Times New Roman" w:cs="Times New Roman" w:hint="eastAsia"/>
          <w:sz w:val="24"/>
        </w:rPr>
        <w:t>Supplementary Figure Legends</w:t>
      </w:r>
    </w:p>
    <w:p w14:paraId="7198C6E9" w14:textId="73E06292" w:rsidR="004437D4" w:rsidRPr="00142F1F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</w:rPr>
      </w:pPr>
      <w:r w:rsidRPr="00142F1F">
        <w:rPr>
          <w:rFonts w:ascii="Times New Roman" w:eastAsia="等线" w:hAnsi="Times New Roman" w:cs="Times New Roman"/>
          <w:sz w:val="24"/>
        </w:rPr>
        <w:t xml:space="preserve">Figure </w:t>
      </w:r>
      <w:r w:rsidRPr="00142F1F">
        <w:rPr>
          <w:rFonts w:ascii="Times New Roman" w:eastAsia="等线" w:hAnsi="Times New Roman" w:cs="Times New Roman" w:hint="eastAsia"/>
          <w:sz w:val="24"/>
        </w:rPr>
        <w:t>S1 IMP display</w:t>
      </w:r>
      <w:r w:rsidR="0051089E" w:rsidRPr="00142F1F">
        <w:rPr>
          <w:rFonts w:ascii="Times New Roman" w:eastAsia="等线" w:hAnsi="Times New Roman" w:cs="Times New Roman" w:hint="eastAsia"/>
          <w:sz w:val="24"/>
        </w:rPr>
        <w:t>ed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no cytotoxicity on Light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 II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cells.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42F1F">
        <w:rPr>
          <w:rFonts w:ascii="Times New Roman" w:eastAsia="等线" w:hAnsi="Times New Roman" w:cs="Times New Roman" w:hint="eastAsia"/>
          <w:color w:val="000000"/>
          <w:sz w:val="24"/>
        </w:rPr>
        <w:t xml:space="preserve">CCK-8 analysis of </w:t>
      </w:r>
      <w:r w:rsidRPr="00142F1F">
        <w:rPr>
          <w:rFonts w:ascii="Times New Roman" w:eastAsia="等线" w:hAnsi="Times New Roman" w:cs="Times New Roman" w:hint="eastAsia"/>
          <w:sz w:val="24"/>
        </w:rPr>
        <w:t>Light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 II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cells</w:t>
      </w:r>
      <w:r w:rsidRPr="00142F1F">
        <w:rPr>
          <w:rFonts w:ascii="Times New Roman" w:eastAsia="等线" w:hAnsi="Times New Roman" w:cs="Times New Roman" w:hint="eastAsia"/>
          <w:color w:val="000000"/>
          <w:sz w:val="24"/>
        </w:rPr>
        <w:t xml:space="preserve"> </w:t>
      </w:r>
      <w:r w:rsidRPr="00142F1F">
        <w:rPr>
          <w:rFonts w:ascii="Times New Roman" w:eastAsia="等线" w:hAnsi="Times New Roman" w:cs="Times New Roman"/>
          <w:color w:val="000000"/>
          <w:sz w:val="24"/>
        </w:rPr>
        <w:t>administrated</w:t>
      </w:r>
      <w:r w:rsidRPr="00142F1F">
        <w:rPr>
          <w:rFonts w:ascii="Times New Roman" w:eastAsia="等线" w:hAnsi="Times New Roman" w:cs="Times New Roman" w:hint="eastAsia"/>
          <w:color w:val="000000"/>
          <w:sz w:val="24"/>
        </w:rPr>
        <w:t xml:space="preserve"> with various concentrations of IMP for 72 h.</w:t>
      </w:r>
    </w:p>
    <w:p w14:paraId="0D13CC6A" w14:textId="77777777" w:rsidR="004437D4" w:rsidRPr="00142F1F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</w:rPr>
      </w:pPr>
    </w:p>
    <w:p w14:paraId="4B95A40C" w14:textId="7494483D" w:rsidR="004437D4" w:rsidRPr="00142F1F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</w:rPr>
      </w:pPr>
      <w:r w:rsidRPr="00142F1F">
        <w:rPr>
          <w:rFonts w:ascii="Times New Roman" w:eastAsia="等线" w:hAnsi="Times New Roman" w:cs="Times New Roman"/>
          <w:sz w:val="24"/>
        </w:rPr>
        <w:t>Figure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S2 (A) </w:t>
      </w:r>
      <w:r w:rsidRPr="00142F1F">
        <w:rPr>
          <w:rFonts w:ascii="Times New Roman" w:eastAsia="等线" w:hAnsi="Times New Roman" w:cs="Times New Roman"/>
          <w:sz w:val="24"/>
        </w:rPr>
        <w:t>Gli-luciferase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42F1F">
        <w:rPr>
          <w:rFonts w:ascii="Times New Roman" w:eastAsia="等线" w:hAnsi="Times New Roman" w:cs="Times New Roman"/>
          <w:sz w:val="24"/>
        </w:rPr>
        <w:t>reporter activity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in </w:t>
      </w:r>
      <w:r w:rsidRPr="00142F1F">
        <w:rPr>
          <w:rFonts w:ascii="Times New Roman" w:eastAsia="等线" w:hAnsi="Times New Roman" w:cs="Times New Roman"/>
          <w:sz w:val="24"/>
        </w:rPr>
        <w:t>wild-type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(</w:t>
      </w:r>
      <w:proofErr w:type="spellStart"/>
      <w:r w:rsidRPr="00142F1F">
        <w:rPr>
          <w:rFonts w:ascii="Times New Roman" w:eastAsia="等线" w:hAnsi="Times New Roman" w:cs="Times New Roman" w:hint="eastAsia"/>
          <w:sz w:val="24"/>
          <w:szCs w:val="21"/>
        </w:rPr>
        <w:t>shCtrl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>) and SUFU-knockdown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>(</w:t>
      </w:r>
      <w:proofErr w:type="spellStart"/>
      <w:r w:rsidRPr="00142F1F">
        <w:rPr>
          <w:rFonts w:ascii="Times New Roman" w:eastAsia="等线" w:hAnsi="Times New Roman" w:cs="Times New Roman" w:hint="eastAsia"/>
          <w:sz w:val="24"/>
          <w:szCs w:val="21"/>
        </w:rPr>
        <w:t>shSUFU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) 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Light </w:t>
      </w:r>
      <w:r w:rsidRPr="00142F1F">
        <w:rPr>
          <w:rFonts w:ascii="Times New Roman" w:eastAsia="等线" w:hAnsi="Times New Roman" w:cs="Times New Roman"/>
          <w:sz w:val="24"/>
          <w:szCs w:val="21"/>
        </w:rPr>
        <w:t>II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cells. (B, C) </w:t>
      </w:r>
      <w:proofErr w:type="spellStart"/>
      <w:r w:rsidRPr="00142F1F">
        <w:rPr>
          <w:rFonts w:ascii="Times New Roman" w:eastAsia="等线" w:hAnsi="Times New Roman" w:cs="Times New Roman" w:hint="eastAsia"/>
          <w:sz w:val="24"/>
          <w:szCs w:val="21"/>
        </w:rPr>
        <w:t>qRT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-PCR analysis of </w:t>
      </w:r>
      <w:r w:rsidRPr="00142F1F">
        <w:rPr>
          <w:rFonts w:ascii="Times New Roman" w:eastAsia="等线" w:hAnsi="Times New Roman" w:cs="Times New Roman" w:hint="eastAsia"/>
          <w:i/>
          <w:iCs/>
          <w:sz w:val="24"/>
          <w:szCs w:val="21"/>
        </w:rPr>
        <w:t>Gli1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expression in with overexpression of GLI1-Flag (B) or GLI2 </w:t>
      </w:r>
      <w:proofErr w:type="spellStart"/>
      <w:r w:rsidRPr="00142F1F">
        <w:rPr>
          <w:rFonts w:ascii="Times New Roman" w:eastAsia="等线" w:hAnsi="Times New Roman" w:cs="Times New Roman" w:hint="eastAsia"/>
          <w:sz w:val="24"/>
          <w:szCs w:val="21"/>
        </w:rPr>
        <w:t>detaN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(C) treated with IMP (</w:t>
      </w:r>
      <w:r w:rsidRPr="00142F1F">
        <w:rPr>
          <w:rFonts w:ascii="Times New Roman" w:eastAsia="等线" w:hAnsi="Times New Roman" w:cs="Times New Roman"/>
          <w:sz w:val="24"/>
          <w:szCs w:val="21"/>
        </w:rPr>
        <w:t>1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0 </w:t>
      </w:r>
      <w:proofErr w:type="spellStart"/>
      <w:r w:rsidRPr="00142F1F">
        <w:rPr>
          <w:rFonts w:ascii="Times New Roman" w:eastAsia="等线" w:hAnsi="Times New Roman" w:cs="Times New Roman"/>
          <w:sz w:val="24"/>
          <w:szCs w:val="21"/>
        </w:rPr>
        <w:t>μM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, 20 </w:t>
      </w:r>
      <w:proofErr w:type="spellStart"/>
      <w:r w:rsidRPr="00142F1F">
        <w:rPr>
          <w:rFonts w:ascii="Times New Roman" w:eastAsia="等线" w:hAnsi="Times New Roman" w:cs="Times New Roman"/>
          <w:sz w:val="24"/>
          <w:szCs w:val="21"/>
        </w:rPr>
        <w:t>μM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>).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 All error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bars represent mean ± </w:t>
      </w:r>
      <w:proofErr w:type="spellStart"/>
      <w:r w:rsidRPr="00142F1F">
        <w:rPr>
          <w:rFonts w:ascii="Times New Roman" w:eastAsia="等线" w:hAnsi="Times New Roman" w:cs="Times New Roman"/>
          <w:sz w:val="24"/>
          <w:szCs w:val="21"/>
        </w:rPr>
        <w:t>s.d.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All experiments were repeated </w:t>
      </w:r>
      <w:r w:rsidRPr="00142F1F">
        <w:rPr>
          <w:rFonts w:ascii="Times New Roman" w:eastAsia="等线" w:hAnsi="Times New Roman" w:cs="Times New Roman"/>
          <w:sz w:val="24"/>
        </w:rPr>
        <w:t>at least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 three times.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Statistical significance was calculated using Student </w:t>
      </w:r>
      <w:r w:rsidRPr="00142F1F">
        <w:rPr>
          <w:rFonts w:ascii="Times New Roman" w:eastAsia="等线" w:hAnsi="Times New Roman" w:cs="Times New Roman"/>
          <w:i/>
          <w:iCs/>
          <w:sz w:val="24"/>
          <w:szCs w:val="21"/>
        </w:rPr>
        <w:t>t</w:t>
      </w:r>
      <w:r w:rsidRPr="00142F1F">
        <w:rPr>
          <w:rFonts w:ascii="Times New Roman" w:eastAsia="等线" w:hAnsi="Times New Roman" w:cs="Times New Roman" w:hint="eastAsia"/>
          <w:i/>
          <w:iCs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>test,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MS Gothic" w:eastAsia="MS Gothic" w:hAnsi="MS Gothic" w:cs="MS Gothic" w:hint="eastAsia"/>
          <w:sz w:val="24"/>
          <w:szCs w:val="21"/>
        </w:rPr>
        <w:t>∗∗</w:t>
      </w:r>
      <w:r w:rsidRPr="00142F1F">
        <w:rPr>
          <w:rFonts w:ascii="Times New Roman" w:eastAsia="等线" w:hAnsi="Times New Roman" w:cs="Times New Roman"/>
          <w:sz w:val="24"/>
          <w:szCs w:val="21"/>
        </w:rPr>
        <w:t>P &lt;0.01.</w:t>
      </w:r>
    </w:p>
    <w:p w14:paraId="46C33A46" w14:textId="77777777" w:rsidR="004437D4" w:rsidRPr="00142F1F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</w:rPr>
      </w:pPr>
    </w:p>
    <w:p w14:paraId="4A9F6812" w14:textId="77777777" w:rsidR="004437D4" w:rsidRPr="00142F1F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  <w:szCs w:val="21"/>
        </w:rPr>
      </w:pPr>
      <w:r w:rsidRPr="00142F1F">
        <w:rPr>
          <w:rFonts w:ascii="Times New Roman" w:eastAsia="等线" w:hAnsi="Times New Roman" w:cs="Times New Roman"/>
          <w:sz w:val="24"/>
        </w:rPr>
        <w:t>Figure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S3 (A) JASPAR analysis of the putative STAT3 binding site on Gli1 promoter. (B) </w:t>
      </w:r>
      <w:r w:rsidRPr="00142F1F">
        <w:rPr>
          <w:rFonts w:ascii="Times New Roman" w:eastAsia="等线" w:hAnsi="Times New Roman" w:cs="Times New Roman"/>
          <w:sz w:val="24"/>
        </w:rPr>
        <w:t>Gli-luciferase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42F1F">
        <w:rPr>
          <w:rFonts w:ascii="Times New Roman" w:eastAsia="等线" w:hAnsi="Times New Roman" w:cs="Times New Roman"/>
          <w:sz w:val="24"/>
        </w:rPr>
        <w:t>reporter activity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in DAOY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cells transfected with Gli-luciferase reporter and </w:t>
      </w:r>
      <w:r w:rsidRPr="00142F1F">
        <w:rPr>
          <w:rFonts w:ascii="Times New Roman" w:eastAsia="等线" w:hAnsi="Times New Roman" w:cs="Times New Roman"/>
          <w:sz w:val="24"/>
          <w:szCs w:val="21"/>
        </w:rPr>
        <w:t>TK-</w:t>
      </w:r>
      <w:proofErr w:type="spellStart"/>
      <w:r w:rsidRPr="00142F1F">
        <w:rPr>
          <w:rFonts w:ascii="Times New Roman" w:eastAsia="等线" w:hAnsi="Times New Roman" w:cs="Times New Roman"/>
          <w:sz w:val="24"/>
          <w:szCs w:val="21"/>
        </w:rPr>
        <w:t>Renilla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>followed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with exposure to IL-6 (20 ng/mL) in the presence of IMP (</w:t>
      </w:r>
      <w:r w:rsidRPr="00142F1F">
        <w:rPr>
          <w:rFonts w:ascii="Times New Roman" w:eastAsia="等线" w:hAnsi="Times New Roman" w:cs="Times New Roman"/>
          <w:sz w:val="24"/>
          <w:szCs w:val="21"/>
        </w:rPr>
        <w:t>1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0 </w:t>
      </w:r>
      <w:proofErr w:type="spellStart"/>
      <w:r w:rsidRPr="00142F1F">
        <w:rPr>
          <w:rFonts w:ascii="Times New Roman" w:eastAsia="等线" w:hAnsi="Times New Roman" w:cs="Times New Roman"/>
          <w:sz w:val="24"/>
          <w:szCs w:val="21"/>
        </w:rPr>
        <w:t>μM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>, 20</w:t>
      </w:r>
      <w:r w:rsidRPr="00142F1F">
        <w:rPr>
          <w:rFonts w:ascii="Times New Roman" w:eastAsia="等线" w:hAnsi="Times New Roman" w:cs="Times New Roman"/>
          <w:sz w:val="24"/>
          <w:szCs w:val="21"/>
        </w:rPr>
        <w:t>μM)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for 36 h. </w:t>
      </w:r>
      <w:bookmarkStart w:id="0" w:name="OLE_LINK14"/>
      <w:r w:rsidRPr="00142F1F">
        <w:rPr>
          <w:rFonts w:ascii="Times New Roman" w:eastAsia="等线" w:hAnsi="Times New Roman" w:cs="Times New Roman"/>
          <w:sz w:val="24"/>
          <w:szCs w:val="21"/>
        </w:rPr>
        <w:t>All error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bars represent mean ± </w:t>
      </w:r>
      <w:proofErr w:type="spellStart"/>
      <w:r w:rsidRPr="00142F1F">
        <w:rPr>
          <w:rFonts w:ascii="Times New Roman" w:eastAsia="等线" w:hAnsi="Times New Roman" w:cs="Times New Roman"/>
          <w:sz w:val="24"/>
          <w:szCs w:val="21"/>
        </w:rPr>
        <w:t>s.d.</w:t>
      </w:r>
      <w:proofErr w:type="spellEnd"/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All experiments were repeated </w:t>
      </w:r>
      <w:r w:rsidRPr="00142F1F">
        <w:rPr>
          <w:rFonts w:ascii="Times New Roman" w:eastAsia="等线" w:hAnsi="Times New Roman" w:cs="Times New Roman"/>
          <w:sz w:val="24"/>
        </w:rPr>
        <w:t>at least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 three times.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 xml:space="preserve">Statistical significance was calculated using Student </w:t>
      </w:r>
      <w:r w:rsidRPr="00142F1F">
        <w:rPr>
          <w:rFonts w:ascii="Times New Roman" w:eastAsia="等线" w:hAnsi="Times New Roman" w:cs="Times New Roman"/>
          <w:i/>
          <w:iCs/>
          <w:sz w:val="24"/>
          <w:szCs w:val="21"/>
        </w:rPr>
        <w:t>t</w:t>
      </w:r>
      <w:r w:rsidRPr="00142F1F">
        <w:rPr>
          <w:rFonts w:ascii="Times New Roman" w:eastAsia="等线" w:hAnsi="Times New Roman" w:cs="Times New Roman" w:hint="eastAsia"/>
          <w:i/>
          <w:iCs/>
          <w:sz w:val="24"/>
          <w:szCs w:val="21"/>
        </w:rPr>
        <w:t xml:space="preserve"> </w:t>
      </w:r>
      <w:r w:rsidRPr="00142F1F">
        <w:rPr>
          <w:rFonts w:ascii="Times New Roman" w:eastAsia="等线" w:hAnsi="Times New Roman" w:cs="Times New Roman"/>
          <w:sz w:val="24"/>
          <w:szCs w:val="21"/>
        </w:rPr>
        <w:t>test,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 </w:t>
      </w:r>
      <w:r w:rsidRPr="00142F1F">
        <w:rPr>
          <w:rFonts w:ascii="MS Gothic" w:eastAsia="MS Gothic" w:hAnsi="MS Gothic" w:cs="MS Gothic" w:hint="eastAsia"/>
          <w:sz w:val="24"/>
          <w:szCs w:val="21"/>
        </w:rPr>
        <w:t>∗</w:t>
      </w:r>
      <w:r w:rsidRPr="00142F1F">
        <w:rPr>
          <w:rFonts w:ascii="Times New Roman" w:eastAsia="等线" w:hAnsi="Times New Roman" w:cs="Times New Roman"/>
          <w:sz w:val="24"/>
          <w:szCs w:val="21"/>
        </w:rPr>
        <w:t>P &lt;0.0</w:t>
      </w:r>
      <w:r w:rsidRPr="00142F1F">
        <w:rPr>
          <w:rFonts w:ascii="Times New Roman" w:eastAsia="等线" w:hAnsi="Times New Roman" w:cs="Times New Roman" w:hint="eastAsia"/>
          <w:sz w:val="24"/>
          <w:szCs w:val="21"/>
        </w:rPr>
        <w:t xml:space="preserve">5, </w:t>
      </w:r>
      <w:r w:rsidRPr="00142F1F">
        <w:rPr>
          <w:rFonts w:ascii="MS Gothic" w:eastAsia="MS Gothic" w:hAnsi="MS Gothic" w:cs="MS Gothic" w:hint="eastAsia"/>
          <w:sz w:val="24"/>
          <w:szCs w:val="21"/>
        </w:rPr>
        <w:t>∗∗</w:t>
      </w:r>
      <w:r w:rsidRPr="00142F1F">
        <w:rPr>
          <w:rFonts w:ascii="Times New Roman" w:eastAsia="等线" w:hAnsi="Times New Roman" w:cs="Times New Roman"/>
          <w:sz w:val="24"/>
          <w:szCs w:val="21"/>
        </w:rPr>
        <w:t>P &lt;0.01.</w:t>
      </w:r>
      <w:bookmarkEnd w:id="0"/>
    </w:p>
    <w:p w14:paraId="6C20AA32" w14:textId="77777777" w:rsidR="004437D4" w:rsidRPr="00142F1F" w:rsidRDefault="004437D4">
      <w:pPr>
        <w:rPr>
          <w:rFonts w:ascii="Times New Roman" w:hAnsi="Times New Roman" w:cs="Times New Roman"/>
          <w:sz w:val="24"/>
        </w:rPr>
      </w:pPr>
    </w:p>
    <w:p w14:paraId="4BE548F3" w14:textId="77777777" w:rsidR="00F43344" w:rsidRPr="00142F1F" w:rsidRDefault="00F43344" w:rsidP="00F43344">
      <w:pPr>
        <w:rPr>
          <w:rFonts w:ascii="Times New Roman" w:hAnsi="Times New Roman" w:cs="Times New Roman"/>
          <w:sz w:val="24"/>
        </w:rPr>
      </w:pPr>
      <w:r w:rsidRPr="00142F1F">
        <w:rPr>
          <w:rFonts w:ascii="Times New Roman" w:eastAsia="等线" w:hAnsi="Times New Roman" w:cs="Times New Roman"/>
          <w:sz w:val="24"/>
        </w:rPr>
        <w:t>Figure</w:t>
      </w:r>
      <w:r w:rsidRPr="00142F1F">
        <w:rPr>
          <w:rFonts w:ascii="Times New Roman" w:eastAsia="等线" w:hAnsi="Times New Roman" w:cs="Times New Roman" w:hint="eastAsia"/>
          <w:sz w:val="24"/>
        </w:rPr>
        <w:t xml:space="preserve"> S4</w:t>
      </w:r>
      <w:r w:rsidRPr="00142F1F">
        <w:rPr>
          <w:rFonts w:ascii="Times New Roman" w:eastAsia="等线" w:hAnsi="Times New Roman" w:cs="Times New Roman"/>
          <w:sz w:val="24"/>
        </w:rPr>
        <w:t xml:space="preserve"> </w:t>
      </w:r>
      <w:r w:rsidRPr="00142F1F">
        <w:rPr>
          <w:rFonts w:ascii="Times New Roman" w:hAnsi="Times New Roman" w:cs="Times New Roman"/>
          <w:sz w:val="24"/>
        </w:rPr>
        <w:t xml:space="preserve">Body weight of mice over the </w:t>
      </w:r>
      <w:proofErr w:type="gramStart"/>
      <w:r w:rsidRPr="00142F1F">
        <w:rPr>
          <w:rFonts w:ascii="Times New Roman" w:hAnsi="Times New Roman" w:cs="Times New Roman"/>
          <w:sz w:val="24"/>
        </w:rPr>
        <w:t>time period</w:t>
      </w:r>
      <w:proofErr w:type="gramEnd"/>
      <w:r w:rsidRPr="00142F1F">
        <w:rPr>
          <w:rFonts w:ascii="Times New Roman" w:hAnsi="Times New Roman" w:cs="Times New Roman"/>
          <w:sz w:val="24"/>
        </w:rPr>
        <w:t xml:space="preserve"> of treatments.</w:t>
      </w:r>
    </w:p>
    <w:p w14:paraId="52126E61" w14:textId="362C672C" w:rsidR="004437D4" w:rsidRPr="00142F1F" w:rsidRDefault="004437D4">
      <w:pPr>
        <w:rPr>
          <w:rFonts w:ascii="Times New Roman" w:hAnsi="Times New Roman" w:cs="Times New Roman"/>
          <w:sz w:val="24"/>
        </w:rPr>
      </w:pPr>
    </w:p>
    <w:p w14:paraId="23DBB4FF" w14:textId="77777777" w:rsidR="004437D4" w:rsidRDefault="004437D4">
      <w:pPr>
        <w:rPr>
          <w:rFonts w:ascii="Times New Roman" w:hAnsi="Times New Roman" w:cs="Times New Roman"/>
          <w:sz w:val="24"/>
        </w:rPr>
      </w:pPr>
    </w:p>
    <w:p w14:paraId="37F4A38E" w14:textId="77777777" w:rsidR="004437D4" w:rsidRDefault="004437D4">
      <w:pPr>
        <w:rPr>
          <w:rFonts w:ascii="Times New Roman" w:hAnsi="Times New Roman" w:cs="Times New Roman"/>
          <w:sz w:val="24"/>
        </w:rPr>
      </w:pPr>
    </w:p>
    <w:p w14:paraId="2D925944" w14:textId="77777777" w:rsidR="004437D4" w:rsidRDefault="004437D4">
      <w:pPr>
        <w:rPr>
          <w:rFonts w:ascii="Times New Roman" w:hAnsi="Times New Roman" w:cs="Times New Roman"/>
          <w:sz w:val="24"/>
        </w:rPr>
      </w:pPr>
    </w:p>
    <w:p w14:paraId="162F24FA" w14:textId="77777777" w:rsidR="004437D4" w:rsidRDefault="004437D4">
      <w:pPr>
        <w:rPr>
          <w:rFonts w:ascii="Times New Roman" w:hAnsi="Times New Roman" w:cs="Times New Roman"/>
          <w:sz w:val="24"/>
        </w:rPr>
      </w:pPr>
    </w:p>
    <w:p w14:paraId="4CB2EC4E" w14:textId="0720479A" w:rsidR="004437D4" w:rsidRDefault="004437D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8E1C440" w14:textId="2598E735" w:rsidR="004437D4" w:rsidRPr="00791E7D" w:rsidRDefault="004437D4" w:rsidP="004437D4">
      <w:pPr>
        <w:spacing w:line="480" w:lineRule="auto"/>
        <w:rPr>
          <w:rFonts w:ascii="Times New Roman" w:eastAsia="等线" w:hAnsi="Times New Roman" w:cs="Times New Roman"/>
          <w:sz w:val="24"/>
        </w:rPr>
      </w:pPr>
      <w:r w:rsidRPr="00791E7D">
        <w:rPr>
          <w:rFonts w:ascii="Times New Roman" w:eastAsia="等线" w:hAnsi="Times New Roman" w:cs="Times New Roman" w:hint="eastAsia"/>
          <w:sz w:val="24"/>
        </w:rPr>
        <w:lastRenderedPageBreak/>
        <w:t>Supplementary Figures</w:t>
      </w:r>
    </w:p>
    <w:p w14:paraId="658913CB" w14:textId="4B4CD40E" w:rsidR="00BB3ED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S1</w:t>
      </w:r>
    </w:p>
    <w:p w14:paraId="56C94F6D" w14:textId="77777777" w:rsidR="00BB3ED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4A9A947A" wp14:editId="2BA434EC">
            <wp:extent cx="3114000" cy="2764800"/>
            <wp:effectExtent l="0" t="0" r="0" b="0"/>
            <wp:docPr id="4" name="图片 4" descr="Supplementary 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4000" cy="27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8EC08" w14:textId="77777777" w:rsidR="00BB3ED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S2</w:t>
      </w:r>
    </w:p>
    <w:p w14:paraId="7F83A3CD" w14:textId="77777777" w:rsidR="00BB3ED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34FEEE53" wp14:editId="558F186D">
            <wp:extent cx="4579200" cy="5043600"/>
            <wp:effectExtent l="0" t="0" r="0" b="5080"/>
            <wp:docPr id="5" name="图片 5" descr="Supplementary 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ure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9200" cy="50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941D1" w14:textId="6DA8ED81" w:rsidR="00BB3ED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Figure S3</w:t>
      </w:r>
    </w:p>
    <w:p w14:paraId="580ECB50" w14:textId="77777777" w:rsidR="00BB3ED9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1548A548" wp14:editId="1EF968A4">
            <wp:extent cx="5269865" cy="2230120"/>
            <wp:effectExtent l="0" t="0" r="6985" b="8255"/>
            <wp:docPr id="6" name="图片 6" descr="Supplementary 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CBDC3" w14:textId="77777777" w:rsidR="00F43344" w:rsidRDefault="00F43344">
      <w:pPr>
        <w:rPr>
          <w:rFonts w:ascii="Times New Roman" w:hAnsi="Times New Roman" w:cs="Times New Roman"/>
          <w:sz w:val="24"/>
        </w:rPr>
      </w:pPr>
    </w:p>
    <w:p w14:paraId="1F0C7056" w14:textId="0FC020BB" w:rsidR="00F43344" w:rsidRDefault="00F433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S4</w:t>
      </w:r>
    </w:p>
    <w:p w14:paraId="19A8E4E3" w14:textId="2EDEC08B" w:rsidR="00F43344" w:rsidRDefault="00F43344">
      <w:pPr>
        <w:rPr>
          <w:rFonts w:ascii="Times New Roman" w:hAnsi="Times New Roman" w:cs="Times New Roman"/>
          <w:sz w:val="24"/>
        </w:rPr>
      </w:pPr>
      <w:r w:rsidRPr="00F4334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B1D1684" wp14:editId="42CCBAF7">
            <wp:extent cx="3253105" cy="2376805"/>
            <wp:effectExtent l="0" t="0" r="4445" b="4445"/>
            <wp:docPr id="1633124790" name="图片 1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24790" name="图片 1" descr="图表, 箱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51F03" w14:textId="77777777" w:rsidR="00675360" w:rsidRDefault="00675360" w:rsidP="004437D4">
      <w:r>
        <w:separator/>
      </w:r>
    </w:p>
  </w:endnote>
  <w:endnote w:type="continuationSeparator" w:id="0">
    <w:p w14:paraId="1B4F6D41" w14:textId="77777777" w:rsidR="00675360" w:rsidRDefault="00675360" w:rsidP="0044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13005" w14:textId="77777777" w:rsidR="00675360" w:rsidRDefault="00675360" w:rsidP="004437D4">
      <w:r>
        <w:separator/>
      </w:r>
    </w:p>
  </w:footnote>
  <w:footnote w:type="continuationSeparator" w:id="0">
    <w:p w14:paraId="5135CEAE" w14:textId="77777777" w:rsidR="00675360" w:rsidRDefault="00675360" w:rsidP="00443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B3ED9"/>
    <w:rsid w:val="000808EC"/>
    <w:rsid w:val="000C2917"/>
    <w:rsid w:val="0013746D"/>
    <w:rsid w:val="00142F1F"/>
    <w:rsid w:val="001A3CAE"/>
    <w:rsid w:val="004437D4"/>
    <w:rsid w:val="00472FD4"/>
    <w:rsid w:val="00482082"/>
    <w:rsid w:val="00483AA8"/>
    <w:rsid w:val="00505FD3"/>
    <w:rsid w:val="0051089E"/>
    <w:rsid w:val="005829EA"/>
    <w:rsid w:val="005853CF"/>
    <w:rsid w:val="00630E88"/>
    <w:rsid w:val="00675360"/>
    <w:rsid w:val="00742239"/>
    <w:rsid w:val="00791E7D"/>
    <w:rsid w:val="00806848"/>
    <w:rsid w:val="00934FB0"/>
    <w:rsid w:val="00947CD5"/>
    <w:rsid w:val="00962F65"/>
    <w:rsid w:val="009648E3"/>
    <w:rsid w:val="00AE7988"/>
    <w:rsid w:val="00B05DFF"/>
    <w:rsid w:val="00BB3ED9"/>
    <w:rsid w:val="00CC7051"/>
    <w:rsid w:val="00E331E0"/>
    <w:rsid w:val="00F20AE9"/>
    <w:rsid w:val="00F43344"/>
    <w:rsid w:val="00F63E84"/>
    <w:rsid w:val="119D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27E48C"/>
  <w15:docId w15:val="{B881EA59-E159-438F-A6B6-948CFB4D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37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437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437D4"/>
    <w:rPr>
      <w:kern w:val="2"/>
      <w:sz w:val="18"/>
      <w:szCs w:val="18"/>
    </w:rPr>
  </w:style>
  <w:style w:type="paragraph" w:styleId="a5">
    <w:name w:val="footer"/>
    <w:basedOn w:val="a"/>
    <w:link w:val="a6"/>
    <w:rsid w:val="00443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437D4"/>
    <w:rPr>
      <w:kern w:val="2"/>
      <w:sz w:val="18"/>
      <w:szCs w:val="18"/>
    </w:rPr>
  </w:style>
  <w:style w:type="paragraph" w:styleId="a7">
    <w:name w:val="Revision"/>
    <w:hidden/>
    <w:uiPriority w:val="99"/>
    <w:unhideWhenUsed/>
    <w:rsid w:val="00791E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57654</dc:creator>
  <cp:lastModifiedBy>yiyi wang</cp:lastModifiedBy>
  <cp:revision>11</cp:revision>
  <cp:lastPrinted>2024-10-24T12:51:00Z</cp:lastPrinted>
  <dcterms:created xsi:type="dcterms:W3CDTF">2024-06-15T08:22:00Z</dcterms:created>
  <dcterms:modified xsi:type="dcterms:W3CDTF">2024-11-05T02:43:00Z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4F35EC3CF8394127AE196DFC906C16B6_12</vt:lpwstr>
  </property>
</Properties>
</file>