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Arial" w:hAnsi="Arial" w:cs="Arial"/>
          <w:sz w:val="20"/>
          <w:szCs w:val="20"/>
        </w:rPr>
      </w:pPr>
      <w:bookmarkStart w:id="0" w:name="_Toc8090"/>
      <w:r>
        <w:rPr>
          <w:rFonts w:hint="default" w:ascii="Arial" w:hAnsi="Arial" w:cs="Arial"/>
          <w:sz w:val="20"/>
          <w:szCs w:val="20"/>
          <w:lang w:val="en-US" w:eastAsia="zh-CN"/>
        </w:rPr>
        <w:t>S</w:t>
      </w:r>
      <w:r>
        <w:rPr>
          <w:rFonts w:hint="default" w:ascii="Arial" w:hAnsi="Arial" w:cs="Arial"/>
          <w:sz w:val="20"/>
          <w:szCs w:val="20"/>
        </w:rPr>
        <w:t xml:space="preserve">upplemental </w:t>
      </w:r>
      <w:r>
        <w:rPr>
          <w:rFonts w:hint="default" w:ascii="Arial" w:hAnsi="Arial" w:cs="Arial"/>
          <w:sz w:val="20"/>
          <w:szCs w:val="20"/>
          <w:lang w:val="en-US" w:eastAsia="zh-CN"/>
        </w:rPr>
        <w:t>D</w:t>
      </w:r>
      <w:r>
        <w:rPr>
          <w:rFonts w:hint="default" w:ascii="Arial" w:hAnsi="Arial" w:cs="Arial"/>
          <w:sz w:val="20"/>
          <w:szCs w:val="20"/>
        </w:rPr>
        <w:t xml:space="preserve">igital </w:t>
      </w:r>
      <w:r>
        <w:rPr>
          <w:rFonts w:hint="default" w:ascii="Arial" w:hAnsi="Arial" w:cs="Arial"/>
          <w:sz w:val="20"/>
          <w:szCs w:val="20"/>
          <w:lang w:val="en-US" w:eastAsia="zh-CN"/>
        </w:rPr>
        <w:t>C</w:t>
      </w:r>
      <w:r>
        <w:rPr>
          <w:rFonts w:hint="default" w:ascii="Arial" w:hAnsi="Arial" w:cs="Arial"/>
          <w:sz w:val="20"/>
          <w:szCs w:val="20"/>
        </w:rPr>
        <w:t>ontent</w:t>
      </w:r>
      <w:bookmarkEnd w:id="0"/>
    </w:p>
    <w:p>
      <w:pPr>
        <w:pStyle w:val="12"/>
        <w:tabs>
          <w:tab w:val="right" w:leader="dot" w:pos="8306"/>
        </w:tabs>
        <w:spacing w:line="360" w:lineRule="auto"/>
        <w:rPr>
          <w:rFonts w:hint="default" w:ascii="Arial" w:hAnsi="Arial" w:cs="Arial"/>
          <w:b/>
          <w:bCs/>
          <w:sz w:val="20"/>
          <w:szCs w:val="20"/>
          <w:lang w:val="en-US" w:eastAsia="zh-CN"/>
        </w:rPr>
      </w:pPr>
      <w:r>
        <w:rPr>
          <w:rFonts w:hint="default" w:ascii="Arial" w:hAnsi="Arial" w:cs="Arial" w:eastAsiaTheme="minorEastAsia"/>
          <w:b/>
          <w:bCs/>
          <w:sz w:val="20"/>
          <w:szCs w:val="20"/>
          <w:lang w:eastAsia="zh-CN"/>
        </w:rPr>
        <w:fldChar w:fldCharType="begin"/>
      </w:r>
      <w:r>
        <w:rPr>
          <w:rFonts w:hint="default" w:ascii="Arial" w:hAnsi="Arial" w:cs="Arial" w:eastAsiaTheme="minorEastAsia"/>
          <w:b/>
          <w:bCs/>
          <w:sz w:val="20"/>
          <w:szCs w:val="20"/>
          <w:lang w:eastAsia="zh-CN"/>
        </w:rPr>
        <w:instrText xml:space="preserve">TOC \o "1-1" \h \u </w:instrText>
      </w:r>
      <w:r>
        <w:rPr>
          <w:rFonts w:hint="default" w:ascii="Arial" w:hAnsi="Arial" w:cs="Arial" w:eastAsiaTheme="minorEastAsia"/>
          <w:b/>
          <w:bCs/>
          <w:sz w:val="20"/>
          <w:szCs w:val="20"/>
          <w:lang w:eastAsia="zh-CN"/>
        </w:rPr>
        <w:fldChar w:fldCharType="separate"/>
      </w:r>
      <w:r>
        <w:rPr>
          <w:rFonts w:hint="default" w:ascii="Arial" w:hAnsi="Arial" w:cs="Arial"/>
          <w:b/>
          <w:bCs/>
          <w:sz w:val="20"/>
          <w:szCs w:val="20"/>
        </w:rPr>
        <w:t>Supplementary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 xml:space="preserve"> Table S1</w:t>
      </w:r>
      <w:r>
        <w:rPr>
          <w:rFonts w:hint="default" w:ascii="Arial" w:hAnsi="Arial" w:cs="Arial"/>
          <w:b/>
          <w:bCs/>
          <w:sz w:val="20"/>
          <w:szCs w:val="20"/>
        </w:rPr>
        <w:tab/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1</w:t>
      </w:r>
    </w:p>
    <w:p>
      <w:pPr>
        <w:pStyle w:val="12"/>
        <w:tabs>
          <w:tab w:val="right" w:leader="dot" w:pos="8306"/>
        </w:tabs>
        <w:spacing w:line="360" w:lineRule="auto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 w:eastAsiaTheme="minorEastAsia"/>
          <w:b/>
          <w:bCs/>
          <w:sz w:val="20"/>
          <w:szCs w:val="20"/>
          <w:lang w:eastAsia="zh-CN"/>
        </w:rPr>
        <w:fldChar w:fldCharType="begin"/>
      </w:r>
      <w:r>
        <w:rPr>
          <w:rFonts w:hint="default" w:ascii="Arial" w:hAnsi="Arial" w:cs="Arial" w:eastAsiaTheme="minorEastAsia"/>
          <w:b/>
          <w:bCs/>
          <w:sz w:val="20"/>
          <w:szCs w:val="20"/>
          <w:lang w:eastAsia="zh-CN"/>
        </w:rPr>
        <w:instrText xml:space="preserve"> HYPERLINK \l _Toc13632 </w:instrText>
      </w:r>
      <w:r>
        <w:rPr>
          <w:rFonts w:hint="default" w:ascii="Arial" w:hAnsi="Arial" w:cs="Arial" w:eastAsiaTheme="minorEastAsia"/>
          <w:b/>
          <w:bCs/>
          <w:sz w:val="20"/>
          <w:szCs w:val="20"/>
          <w:lang w:eastAsia="zh-CN"/>
        </w:rPr>
        <w:fldChar w:fldCharType="separate"/>
      </w:r>
      <w:r>
        <w:rPr>
          <w:rFonts w:hint="default" w:ascii="Arial" w:hAnsi="Arial" w:cs="Arial"/>
          <w:b/>
          <w:bCs/>
          <w:sz w:val="20"/>
          <w:szCs w:val="20"/>
        </w:rPr>
        <w:t xml:space="preserve">Supplementary Figure 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S</w:t>
      </w:r>
      <w:r>
        <w:rPr>
          <w:rFonts w:hint="default" w:ascii="Arial" w:hAnsi="Arial" w:cs="Arial"/>
          <w:b/>
          <w:bCs/>
          <w:sz w:val="20"/>
          <w:szCs w:val="20"/>
        </w:rPr>
        <w:t>1</w:t>
      </w:r>
      <w:r>
        <w:rPr>
          <w:rFonts w:hint="default" w:ascii="Arial" w:hAnsi="Arial" w:cs="Arial"/>
          <w:b/>
          <w:bCs/>
          <w:sz w:val="20"/>
          <w:szCs w:val="20"/>
        </w:rPr>
        <w:tab/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2</w:t>
      </w:r>
      <w:r>
        <w:rPr>
          <w:rFonts w:hint="default" w:ascii="Arial" w:hAnsi="Arial" w:cs="Arial" w:eastAsiaTheme="minorEastAsia"/>
          <w:b/>
          <w:bCs/>
          <w:sz w:val="20"/>
          <w:szCs w:val="20"/>
          <w:lang w:eastAsia="zh-CN"/>
        </w:rPr>
        <w:fldChar w:fldCharType="end"/>
      </w:r>
    </w:p>
    <w:p>
      <w:pPr>
        <w:spacing w:line="360" w:lineRule="auto"/>
        <w:jc w:val="center"/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 w:eastAsiaTheme="minorEastAsia"/>
          <w:b/>
          <w:bCs/>
          <w:sz w:val="20"/>
          <w:szCs w:val="20"/>
          <w:lang w:eastAsia="zh-CN"/>
        </w:rPr>
        <w:fldChar w:fldCharType="end"/>
      </w: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</w:p>
    <w:p>
      <w:pPr>
        <w:spacing w:beforeLines="0" w:afterLines="0"/>
        <w:ind w:left="0" w:leftChars="0" w:firstLine="0" w:firstLineChars="0"/>
        <w:jc w:val="left"/>
        <w:rPr>
          <w:rFonts w:hint="default" w:ascii="Arial" w:hAnsi="Arial" w:eastAsia="宋体" w:cs="Times New Roman"/>
          <w:b/>
          <w:bCs/>
          <w:sz w:val="20"/>
          <w:szCs w:val="2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left="0" w:leftChars="0" w:firstLine="0" w:firstLineChars="0"/>
        <w:rPr>
          <w:rFonts w:hint="default" w:ascii="Arial" w:hAnsi="Arial" w:eastAsia="Times New Roman" w:cs="Times New Roman"/>
          <w:b/>
          <w:bCs w:val="0"/>
          <w:i w:val="0"/>
          <w:iCs w:val="0"/>
          <w:spacing w:val="-4"/>
          <w:kern w:val="0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</w:rPr>
        <w:t>Supplementary</w:t>
      </w:r>
      <w:r>
        <w:rPr>
          <w:rFonts w:hint="default" w:ascii="Arial" w:hAnsi="Arial" w:eastAsia="Times New Roman" w:cs="Times New Roman"/>
          <w:b/>
          <w:bCs w:val="0"/>
          <w:i w:val="0"/>
          <w:iCs w:val="0"/>
          <w:spacing w:val="-4"/>
          <w:kern w:val="0"/>
          <w:sz w:val="20"/>
          <w:szCs w:val="20"/>
          <w:lang w:val="en-US" w:eastAsia="zh-CN"/>
        </w:rPr>
        <w:t>Table S</w:t>
      </w:r>
      <w:r>
        <w:rPr>
          <w:rFonts w:hint="eastAsia" w:ascii="Arial" w:hAnsi="Arial" w:eastAsia="Times New Roman" w:cs="Times New Roman"/>
          <w:b/>
          <w:bCs w:val="0"/>
          <w:i w:val="0"/>
          <w:iCs w:val="0"/>
          <w:spacing w:val="-4"/>
          <w:kern w:val="0"/>
          <w:sz w:val="20"/>
          <w:szCs w:val="20"/>
          <w:lang w:val="en-US" w:eastAsia="zh-CN"/>
        </w:rPr>
        <w:t>1.</w:t>
      </w:r>
      <w:r>
        <w:rPr>
          <w:rFonts w:hint="default" w:ascii="Arial" w:hAnsi="Arial" w:eastAsia="Times New Roman" w:cs="Times New Roman"/>
          <w:b/>
          <w:bCs w:val="0"/>
          <w:i w:val="0"/>
          <w:iCs w:val="0"/>
          <w:spacing w:val="-4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eastAsia="Times New Roman" w:cs="Times New Roman"/>
          <w:b w:val="0"/>
          <w:bCs/>
          <w:i w:val="0"/>
          <w:iCs w:val="0"/>
          <w:spacing w:val="-4"/>
          <w:kern w:val="0"/>
          <w:sz w:val="20"/>
          <w:szCs w:val="20"/>
          <w:lang w:val="en-US" w:eastAsia="zh-CN"/>
        </w:rPr>
        <w:t xml:space="preserve"> Comparison of the efficacy with sTREM-1 of each marker for septic cardiomyopathy events </w:t>
      </w:r>
    </w:p>
    <w:tbl>
      <w:tblPr>
        <w:tblStyle w:val="7"/>
        <w:tblW w:w="8353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1276"/>
        <w:gridCol w:w="1662"/>
        <w:gridCol w:w="1539"/>
        <w:gridCol w:w="1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hint="default" w:ascii="Arial" w:hAnsi="Arial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eastAsia="en-GB"/>
              </w:rPr>
              <w:t xml:space="preserve">Variable                   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Times New Roman"/>
                <w:b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en-GB"/>
              </w:rPr>
              <w:t>Area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en-GB"/>
              </w:rPr>
            </w:pPr>
            <w:r>
              <w:rPr>
                <w:rFonts w:hint="default" w:ascii="Arial" w:hAnsi="Arial" w:eastAsia="宋体" w:cs="Times New Roman"/>
                <w:b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en-GB"/>
              </w:rPr>
              <w:t>Standard error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hint="default" w:ascii="Arial" w:hAnsi="Arial" w:eastAsia="宋体" w:cs="Times New Roman"/>
                <w:b/>
                <w:bCs w:val="0"/>
                <w:i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Arial" w:hAnsi="Arial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eastAsia="en-GB"/>
              </w:rPr>
              <w:t xml:space="preserve"> value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Z-statistic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hint="default" w:ascii="Arial" w:hAnsi="Arial" w:eastAsia="Times New Roman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  <w:t>sTREM-1</w:t>
            </w:r>
            <w:r>
              <w:rPr>
                <w:rFonts w:hint="eastAsia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pg/ml</w:t>
            </w:r>
            <w:r>
              <w:rPr>
                <w:rFonts w:hint="eastAsia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  <w:t>0.8</w:t>
            </w:r>
            <w:r>
              <w:rPr>
                <w:rFonts w:hint="default" w:ascii="Arial" w:hAnsi="Arial" w:eastAsia="宋体" w:cs="Times New Roman"/>
                <w:bCs w:val="0"/>
                <w:iCs w:val="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</w:pPr>
            <w:r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  <w:t>0.03388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Times New Roman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  <w:t>MYO</w:t>
            </w:r>
            <w:r>
              <w:rPr>
                <w:rFonts w:hint="eastAsia" w:ascii="Arial" w:hAnsi="Arial" w:eastAsia="宋体" w:cs="Times New Roman"/>
                <w:bCs w:val="0"/>
                <w:iCs w:val="0"/>
                <w:kern w:val="0"/>
                <w:sz w:val="20"/>
                <w:szCs w:val="20"/>
                <w:lang w:val="en-US" w:eastAsia="zh-CN"/>
              </w:rPr>
              <w:t>(</w:t>
            </w:r>
            <w:r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eastAsia="en-GB"/>
              </w:rPr>
              <w:t>ng/ml</w:t>
            </w:r>
            <w:r>
              <w:rPr>
                <w:rFonts w:hint="eastAsia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  <w:t>0.545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</w:pPr>
            <w:r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  <w:t>0.04871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&lt; 0.0001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en-GB"/>
              </w:rPr>
            </w:pPr>
            <w:r>
              <w:rPr>
                <w:rFonts w:hint="default" w:ascii="Arial" w:hAnsi="Arial" w:eastAsia="宋体" w:cs="Times New Roman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eastAsia="en-GB"/>
              </w:rPr>
              <w:t>4.6955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ascii="Arial" w:hAnsi="Arial" w:eastAsia="宋体" w:cs="Times New Roman"/>
                <w:bCs w:val="0"/>
                <w:i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Times New Roman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  <w:t>CK-MB</w:t>
            </w:r>
            <w:r>
              <w:rPr>
                <w:rFonts w:hint="eastAsia" w:ascii="Arial" w:hAnsi="Arial" w:eastAsia="宋体" w:cs="Times New Roman"/>
                <w:bCs w:val="0"/>
                <w:iCs w:val="0"/>
                <w:kern w:val="0"/>
                <w:sz w:val="20"/>
                <w:szCs w:val="20"/>
                <w:lang w:val="en-US" w:eastAsia="zh-CN"/>
              </w:rPr>
              <w:t>(</w:t>
            </w:r>
            <w:r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eastAsia="en-GB"/>
              </w:rPr>
              <w:t>ng/ml</w:t>
            </w:r>
            <w:r>
              <w:rPr>
                <w:rFonts w:hint="eastAsia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</w:pPr>
            <w:r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  <w:t>0.556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</w:pPr>
            <w:r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  <w:t>0.04915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&lt; 0.0001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hint="default" w:ascii="Arial" w:hAnsi="Arial" w:eastAsia="宋体" w:cs="Times New Roman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eastAsia="en-GB"/>
              </w:rPr>
              <w:t>4.4844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ascii="Arial" w:hAnsi="Arial" w:eastAsia="宋体" w:cs="Times New Roman"/>
                <w:bCs w:val="0"/>
                <w:i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Times New Roman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  <w:t>TNT-HS</w:t>
            </w:r>
            <w:r>
              <w:rPr>
                <w:rFonts w:hint="eastAsia" w:ascii="Arial" w:hAnsi="Arial" w:eastAsia="宋体" w:cs="Times New Roman"/>
                <w:bCs w:val="0"/>
                <w:iCs w:val="0"/>
                <w:kern w:val="0"/>
                <w:sz w:val="20"/>
                <w:szCs w:val="20"/>
                <w:lang w:val="en-US" w:eastAsia="zh-CN"/>
              </w:rPr>
              <w:t>(</w:t>
            </w:r>
            <w:r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eastAsia="en-GB"/>
              </w:rPr>
              <w:t>ng/ml</w:t>
            </w:r>
            <w:r>
              <w:rPr>
                <w:rFonts w:hint="eastAsia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</w:pPr>
            <w:r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  <w:t>0.547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</w:pPr>
            <w:r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  <w:t>0.04824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&lt; 0.0001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hint="default" w:ascii="Arial" w:hAnsi="Arial" w:eastAsia="宋体" w:cs="Times New Roman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eastAsia="en-GB"/>
              </w:rPr>
              <w:t>4.7058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hint="default" w:ascii="Arial" w:hAnsi="Arial" w:eastAsia="Times New Roman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  <w:t>NT-proBNP</w:t>
            </w:r>
            <w:r>
              <w:rPr>
                <w:rFonts w:hint="eastAsia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pg/ml</w:t>
            </w:r>
            <w:r>
              <w:rPr>
                <w:rFonts w:hint="eastAsia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  <w:t>0.5</w:t>
            </w:r>
            <w:r>
              <w:rPr>
                <w:rFonts w:hint="default" w:ascii="Arial" w:hAnsi="Arial" w:eastAsia="宋体" w:cs="Times New Roman"/>
                <w:bCs w:val="0"/>
                <w:iCs w:val="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</w:pPr>
            <w:r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  <w:t>0.04850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&lt; 0.0001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Times New Roman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eastAsia="en-GB"/>
              </w:rPr>
              <w:t>5.2416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eastAsia="en-GB"/>
              </w:rPr>
              <w:t>PCT</w:t>
            </w:r>
            <w:r>
              <w:rPr>
                <w:rFonts w:hint="eastAsia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(</w:t>
            </w:r>
            <w:r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eastAsia="en-GB"/>
              </w:rPr>
              <w:t>ng/ml</w:t>
            </w:r>
            <w:r>
              <w:rPr>
                <w:rFonts w:hint="eastAsia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  <w:t>0.</w:t>
            </w:r>
            <w:r>
              <w:rPr>
                <w:rFonts w:hint="default" w:ascii="Arial" w:hAnsi="Arial" w:eastAsia="宋体" w:cs="Times New Roman"/>
                <w:bCs w:val="0"/>
                <w:iCs w:val="0"/>
                <w:kern w:val="0"/>
                <w:sz w:val="20"/>
                <w:szCs w:val="20"/>
                <w:lang w:val="en-US" w:eastAsia="zh-CN"/>
              </w:rPr>
              <w:t>630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</w:pPr>
            <w:r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  <w:t>0.04723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0.0009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Times New Roman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eastAsia="en-GB"/>
              </w:rPr>
              <w:t>3.3325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57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eastAsia="en-GB" w:bidi="ar"/>
              </w:rPr>
              <w:t>IL-1β</w:t>
            </w:r>
            <w:r>
              <w:rPr>
                <w:rFonts w:hint="eastAsia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eastAsia="en-GB" w:bidi="ar"/>
              </w:rPr>
              <w:t>pg/ml</w:t>
            </w:r>
            <w:r>
              <w:rPr>
                <w:rFonts w:hint="eastAsia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  <w:t>0.</w:t>
            </w:r>
            <w:r>
              <w:rPr>
                <w:rFonts w:hint="default" w:ascii="Arial" w:hAnsi="Arial" w:eastAsia="宋体" w:cs="Times New Roman"/>
                <w:bCs w:val="0"/>
                <w:iCs w:val="0"/>
                <w:kern w:val="0"/>
                <w:sz w:val="20"/>
                <w:szCs w:val="20"/>
                <w:lang w:val="en-US" w:eastAsia="zh-CN"/>
              </w:rPr>
              <w:t>647</w:t>
            </w:r>
          </w:p>
        </w:tc>
        <w:tc>
          <w:tcPr>
            <w:tcW w:w="1662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</w:pPr>
            <w:r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  <w:t>0.04572</w:t>
            </w:r>
          </w:p>
        </w:tc>
        <w:tc>
          <w:tcPr>
            <w:tcW w:w="1539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0.0019</w:t>
            </w:r>
          </w:p>
        </w:tc>
        <w:tc>
          <w:tcPr>
            <w:tcW w:w="1719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Times New Roman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eastAsia="en-GB"/>
              </w:rPr>
              <w:t>3.1069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eastAsia="en-GB" w:bidi="ar"/>
              </w:rPr>
              <w:t>IL-18</w:t>
            </w:r>
            <w:r>
              <w:rPr>
                <w:rFonts w:hint="eastAsia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eastAsia="en-GB" w:bidi="ar"/>
              </w:rPr>
              <w:t>pg/ml</w:t>
            </w:r>
            <w:r>
              <w:rPr>
                <w:rFonts w:hint="eastAsia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  <w:t>0.</w:t>
            </w:r>
            <w:r>
              <w:rPr>
                <w:rFonts w:hint="default" w:ascii="Arial" w:hAnsi="Arial" w:eastAsia="宋体" w:cs="Times New Roman"/>
                <w:bCs w:val="0"/>
                <w:iCs w:val="0"/>
                <w:kern w:val="0"/>
                <w:sz w:val="20"/>
                <w:szCs w:val="20"/>
                <w:lang w:val="en-US" w:eastAsia="zh-CN"/>
              </w:rPr>
              <w:t>573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</w:pPr>
            <w:r>
              <w:rPr>
                <w:rFonts w:hint="default" w:ascii="Arial" w:hAnsi="Arial" w:eastAsia="Arial" w:cs="Times New Roman"/>
                <w:bCs w:val="0"/>
                <w:iCs w:val="0"/>
                <w:kern w:val="0"/>
                <w:sz w:val="20"/>
                <w:szCs w:val="20"/>
                <w:lang w:eastAsia="en-GB"/>
              </w:rPr>
              <w:t>0.04884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&lt; 0.0001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480" w:lineRule="auto"/>
              <w:ind w:firstLine="0" w:firstLineChars="0"/>
              <w:rPr>
                <w:rFonts w:hint="default" w:ascii="Arial" w:hAnsi="Arial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Times New Roman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eastAsia="en-GB"/>
              </w:rPr>
              <w:t>4.2261</w:t>
            </w:r>
          </w:p>
        </w:tc>
      </w:tr>
    </w:tbl>
    <w:p>
      <w:pPr>
        <w:spacing w:line="360" w:lineRule="auto"/>
        <w:ind w:left="0" w:leftChars="0" w:firstLine="0" w:firstLineChars="0"/>
        <w:rPr>
          <w:rFonts w:hint="default" w:ascii="Arial" w:hAnsi="Arial" w:eastAsia="Times New Roman" w:cs="Times New Roman"/>
          <w:b w:val="0"/>
          <w:bCs w:val="0"/>
          <w:i w:val="0"/>
          <w:iCs w:val="0"/>
          <w:spacing w:val="-4"/>
          <w:kern w:val="0"/>
          <w:sz w:val="20"/>
          <w:szCs w:val="20"/>
          <w:lang w:val="en-US" w:eastAsia="zh-CN"/>
        </w:rPr>
      </w:pPr>
      <w:r>
        <w:rPr>
          <w:rFonts w:hint="default" w:ascii="Arial" w:hAnsi="Arial" w:eastAsia="Times New Roman" w:cs="Times New Roman"/>
          <w:b w:val="0"/>
          <w:bCs w:val="0"/>
          <w:i w:val="0"/>
          <w:iCs w:val="0"/>
          <w:spacing w:val="-4"/>
          <w:kern w:val="0"/>
          <w:sz w:val="20"/>
          <w:szCs w:val="20"/>
          <w:lang w:val="en-US" w:eastAsia="zh-CN"/>
        </w:rPr>
        <w:t>MYO</w:t>
      </w:r>
      <w:r>
        <w:rPr>
          <w:rFonts w:hint="eastAsia" w:ascii="Arial" w:hAnsi="Arial" w:eastAsia="宋体" w:cs="Times New Roman"/>
          <w:b w:val="0"/>
          <w:bCs/>
          <w:i w:val="0"/>
          <w:color w:val="000000"/>
          <w:kern w:val="0"/>
          <w:sz w:val="20"/>
          <w:szCs w:val="20"/>
          <w:lang w:val="en-US" w:eastAsia="zh-CN" w:bidi="ar"/>
        </w:rPr>
        <w:t xml:space="preserve">: </w:t>
      </w:r>
      <w:r>
        <w:rPr>
          <w:rFonts w:hint="default" w:ascii="Arial" w:hAnsi="Arial" w:eastAsia="Times New Roman" w:cs="Times New Roman"/>
          <w:b w:val="0"/>
          <w:bCs w:val="0"/>
          <w:i w:val="0"/>
          <w:iCs w:val="0"/>
          <w:spacing w:val="-4"/>
          <w:kern w:val="0"/>
          <w:sz w:val="20"/>
          <w:szCs w:val="20"/>
          <w:lang w:val="en-US" w:eastAsia="zh-CN"/>
        </w:rPr>
        <w:t>myoglobin;NT-proBNP</w:t>
      </w:r>
      <w:r>
        <w:rPr>
          <w:rFonts w:hint="eastAsia" w:ascii="Arial" w:hAnsi="Arial" w:eastAsia="宋体" w:cs="Times New Roman"/>
          <w:b w:val="0"/>
          <w:bCs/>
          <w:i w:val="0"/>
          <w:color w:val="000000"/>
          <w:kern w:val="0"/>
          <w:sz w:val="20"/>
          <w:szCs w:val="20"/>
          <w:lang w:val="en-US" w:eastAsia="zh-CN" w:bidi="ar"/>
        </w:rPr>
        <w:t xml:space="preserve">: </w:t>
      </w:r>
      <w:r>
        <w:rPr>
          <w:rFonts w:hint="default" w:ascii="Arial" w:hAnsi="Arial" w:eastAsia="Times New Roman" w:cs="Times New Roman"/>
          <w:b w:val="0"/>
          <w:bCs w:val="0"/>
          <w:i w:val="0"/>
          <w:iCs w:val="0"/>
          <w:spacing w:val="-4"/>
          <w:kern w:val="0"/>
          <w:sz w:val="20"/>
          <w:szCs w:val="20"/>
          <w:lang w:val="en-US" w:eastAsia="zh-CN"/>
        </w:rPr>
        <w:t>N-Terminal pronatriuretic peptide; CK-MB</w:t>
      </w:r>
      <w:r>
        <w:rPr>
          <w:rFonts w:hint="eastAsia" w:ascii="Arial" w:hAnsi="Arial" w:eastAsia="宋体" w:cs="Times New Roman"/>
          <w:b w:val="0"/>
          <w:bCs/>
          <w:i w:val="0"/>
          <w:color w:val="000000"/>
          <w:kern w:val="0"/>
          <w:sz w:val="20"/>
          <w:szCs w:val="20"/>
          <w:lang w:val="en-US" w:eastAsia="zh-CN" w:bidi="ar"/>
        </w:rPr>
        <w:t xml:space="preserve">: </w:t>
      </w:r>
      <w:r>
        <w:rPr>
          <w:rFonts w:hint="default" w:ascii="Arial" w:hAnsi="Arial" w:eastAsia="Times New Roman" w:cs="Times New Roman"/>
          <w:b w:val="0"/>
          <w:bCs w:val="0"/>
          <w:i w:val="0"/>
          <w:iCs w:val="0"/>
          <w:spacing w:val="-4"/>
          <w:kern w:val="0"/>
          <w:sz w:val="20"/>
          <w:szCs w:val="20"/>
          <w:lang w:val="en-US" w:eastAsia="zh-CN"/>
        </w:rPr>
        <w:t>creatine kinase isoenzyme; TNT-HS</w:t>
      </w:r>
      <w:r>
        <w:rPr>
          <w:rFonts w:hint="eastAsia" w:ascii="Arial" w:hAnsi="Arial" w:eastAsia="宋体" w:cs="Times New Roman"/>
          <w:b w:val="0"/>
          <w:bCs/>
          <w:i w:val="0"/>
          <w:color w:val="000000"/>
          <w:kern w:val="0"/>
          <w:sz w:val="20"/>
          <w:szCs w:val="20"/>
          <w:lang w:val="en-US" w:eastAsia="zh-CN" w:bidi="ar"/>
        </w:rPr>
        <w:t xml:space="preserve">: </w:t>
      </w:r>
      <w:r>
        <w:rPr>
          <w:rFonts w:hint="default" w:ascii="Arial" w:hAnsi="Arial" w:eastAsia="Times New Roman" w:cs="Times New Roman"/>
          <w:b w:val="0"/>
          <w:bCs w:val="0"/>
          <w:i w:val="0"/>
          <w:iCs w:val="0"/>
          <w:spacing w:val="-4"/>
          <w:kern w:val="0"/>
          <w:sz w:val="20"/>
          <w:szCs w:val="20"/>
          <w:lang w:val="en-US" w:eastAsia="zh-CN"/>
        </w:rPr>
        <w:t>highly sensitive troponin; PCT</w:t>
      </w:r>
      <w:r>
        <w:rPr>
          <w:rFonts w:hint="eastAsia" w:ascii="Arial" w:hAnsi="Arial" w:eastAsia="宋体" w:cs="Times New Roman"/>
          <w:b w:val="0"/>
          <w:bCs/>
          <w:i w:val="0"/>
          <w:color w:val="000000"/>
          <w:kern w:val="0"/>
          <w:sz w:val="20"/>
          <w:szCs w:val="20"/>
          <w:lang w:val="en-US" w:eastAsia="zh-CN" w:bidi="ar"/>
        </w:rPr>
        <w:t xml:space="preserve">: </w:t>
      </w:r>
      <w:r>
        <w:rPr>
          <w:rFonts w:hint="default" w:ascii="Arial" w:hAnsi="Arial" w:eastAsia="Times New Roman" w:cs="Times New Roman"/>
          <w:b w:val="0"/>
          <w:bCs w:val="0"/>
          <w:i w:val="0"/>
          <w:iCs w:val="0"/>
          <w:spacing w:val="-4"/>
          <w:kern w:val="0"/>
          <w:sz w:val="20"/>
          <w:szCs w:val="20"/>
          <w:lang w:val="en-US" w:eastAsia="zh-CN"/>
        </w:rPr>
        <w:t>Procalcitonin; IL-1β</w:t>
      </w:r>
      <w:r>
        <w:rPr>
          <w:rFonts w:hint="eastAsia" w:ascii="Arial" w:hAnsi="Arial" w:eastAsia="宋体" w:cs="Times New Roman"/>
          <w:b w:val="0"/>
          <w:bCs/>
          <w:i w:val="0"/>
          <w:color w:val="000000"/>
          <w:kern w:val="0"/>
          <w:sz w:val="20"/>
          <w:szCs w:val="20"/>
          <w:lang w:val="en-US" w:eastAsia="zh-CN" w:bidi="ar"/>
        </w:rPr>
        <w:t xml:space="preserve">: </w:t>
      </w:r>
      <w:r>
        <w:rPr>
          <w:rFonts w:hint="default" w:ascii="Arial" w:hAnsi="Arial" w:eastAsia="Times New Roman" w:cs="Times New Roman"/>
          <w:b w:val="0"/>
          <w:bCs w:val="0"/>
          <w:i w:val="0"/>
          <w:iCs w:val="0"/>
          <w:spacing w:val="-4"/>
          <w:kern w:val="0"/>
          <w:sz w:val="20"/>
          <w:szCs w:val="20"/>
          <w:lang w:val="en-US" w:eastAsia="zh-CN"/>
        </w:rPr>
        <w:t>Interleukin-1β; IL-18</w:t>
      </w:r>
      <w:r>
        <w:rPr>
          <w:rFonts w:hint="eastAsia" w:ascii="Arial" w:hAnsi="Arial" w:eastAsia="宋体" w:cs="Times New Roman"/>
          <w:b w:val="0"/>
          <w:bCs/>
          <w:i w:val="0"/>
          <w:color w:val="000000"/>
          <w:kern w:val="0"/>
          <w:sz w:val="20"/>
          <w:szCs w:val="20"/>
          <w:lang w:val="en-US" w:eastAsia="zh-CN" w:bidi="ar"/>
        </w:rPr>
        <w:t xml:space="preserve">: </w:t>
      </w:r>
      <w:r>
        <w:rPr>
          <w:rFonts w:hint="default" w:ascii="Arial" w:hAnsi="Arial" w:eastAsia="Times New Roman" w:cs="Times New Roman"/>
          <w:b w:val="0"/>
          <w:bCs w:val="0"/>
          <w:i w:val="0"/>
          <w:iCs w:val="0"/>
          <w:spacing w:val="-4"/>
          <w:kern w:val="0"/>
          <w:sz w:val="20"/>
          <w:szCs w:val="20"/>
          <w:lang w:val="en-US" w:eastAsia="zh-CN"/>
        </w:rPr>
        <w:t>Interleukin18; sTREM-1</w:t>
      </w:r>
      <w:r>
        <w:rPr>
          <w:rFonts w:hint="eastAsia" w:ascii="Arial" w:hAnsi="Arial" w:eastAsia="宋体" w:cs="Times New Roman"/>
          <w:b w:val="0"/>
          <w:bCs/>
          <w:i w:val="0"/>
          <w:color w:val="000000"/>
          <w:kern w:val="0"/>
          <w:sz w:val="20"/>
          <w:szCs w:val="20"/>
          <w:lang w:val="en-US" w:eastAsia="zh-CN" w:bidi="ar"/>
        </w:rPr>
        <w:t xml:space="preserve">: </w:t>
      </w:r>
      <w:r>
        <w:rPr>
          <w:rFonts w:hint="default" w:ascii="Arial" w:hAnsi="Arial" w:eastAsia="Times New Roman" w:cs="Times New Roman"/>
          <w:b w:val="0"/>
          <w:bCs w:val="0"/>
          <w:i w:val="0"/>
          <w:iCs w:val="0"/>
          <w:spacing w:val="-4"/>
          <w:kern w:val="0"/>
          <w:sz w:val="20"/>
          <w:szCs w:val="20"/>
          <w:lang w:val="en-US" w:eastAsia="zh-CN"/>
        </w:rPr>
        <w:t>soluble myeloid cells trigger receptor-1; P&lt;0.05 means statistically significant.</w:t>
      </w:r>
    </w:p>
    <w:p>
      <w:pPr>
        <w:ind w:left="0" w:leftChars="0" w:firstLine="0" w:firstLineChars="0"/>
        <w:rPr>
          <w:rFonts w:hint="default" w:ascii="Arial" w:hAnsi="Arial" w:cs="Times New Roman"/>
          <w:b w:val="0"/>
          <w:bCs w:val="0"/>
          <w:i w:val="0"/>
          <w:iCs w:val="0"/>
          <w:spacing w:val="-4"/>
          <w:sz w:val="20"/>
          <w:szCs w:val="20"/>
          <w:lang w:val="en-US" w:eastAsia="zh-CN"/>
        </w:rPr>
      </w:pPr>
    </w:p>
    <w:p>
      <w:pPr>
        <w:jc w:val="both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both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both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both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both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both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both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both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both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both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both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both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both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both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both"/>
        <w:rPr>
          <w:rFonts w:hint="default" w:ascii="Arial" w:hAnsi="Arial" w:cs="Arial"/>
          <w:b/>
          <w:bCs/>
          <w:sz w:val="21"/>
          <w:szCs w:val="21"/>
        </w:rPr>
      </w:pPr>
    </w:p>
    <w:p>
      <w:pPr>
        <w:jc w:val="both"/>
        <w:rPr>
          <w:rFonts w:hint="default" w:ascii="Arial" w:hAnsi="Arial" w:cs="Arial"/>
          <w:b/>
          <w:bCs/>
          <w:sz w:val="21"/>
          <w:szCs w:val="21"/>
        </w:rPr>
      </w:pPr>
    </w:p>
    <w:p>
      <w:pPr>
        <w:pStyle w:val="3"/>
        <w:bidi w:val="0"/>
        <w:outlineLvl w:val="0"/>
        <w:rPr>
          <w:rFonts w:hint="default"/>
        </w:rPr>
      </w:pPr>
      <w:bookmarkStart w:id="1" w:name="_Toc13632"/>
      <w:r>
        <w:rPr>
          <w:rFonts w:hint="default"/>
        </w:rPr>
        <w:t>Supplementary Fig</w:t>
      </w:r>
      <w:r>
        <w:rPr>
          <w:rFonts w:hint="eastAsia"/>
          <w:lang w:val="en-US" w:eastAsia="zh-CN"/>
        </w:rPr>
        <w:t>.</w:t>
      </w:r>
      <w:r>
        <w:rPr>
          <w:rFonts w:hint="default"/>
        </w:rPr>
        <w:t xml:space="preserve"> </w:t>
      </w:r>
      <w:r>
        <w:rPr>
          <w:rFonts w:hint="default"/>
          <w:lang w:val="en-US" w:eastAsia="zh-CN"/>
        </w:rPr>
        <w:t>S</w:t>
      </w:r>
      <w:r>
        <w:rPr>
          <w:rFonts w:hint="default"/>
        </w:rPr>
        <w:t>1</w:t>
      </w:r>
      <w:bookmarkEnd w:id="1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0335" cy="4567555"/>
            <wp:effectExtent l="0" t="0" r="18415" b="4445"/>
            <wp:docPr id="2" name="图片 2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S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456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 w:hAnsi="Arial"/>
          <w:sz w:val="20"/>
        </w:rPr>
      </w:pPr>
      <w:r>
        <w:rPr>
          <w:rFonts w:ascii="Arial" w:hAnsi="Arial" w:eastAsia="宋体" w:cs="Arial"/>
          <w:b/>
          <w:bCs/>
          <w:color w:val="000000"/>
          <w:kern w:val="0"/>
          <w:sz w:val="20"/>
          <w:szCs w:val="20"/>
        </w:rPr>
        <w:t>Fig. S1</w:t>
      </w:r>
      <w:r>
        <w:rPr>
          <w:rFonts w:ascii="Arial" w:hAnsi="Arial" w:eastAsia="宋体" w:cs="Arial"/>
          <w:color w:val="000000"/>
          <w:kern w:val="0"/>
          <w:sz w:val="20"/>
          <w:szCs w:val="20"/>
        </w:rPr>
        <w:t xml:space="preserve"> Changes in markers of cardiac dysfunction in patients with Non-SCM and SCM after admission to ICU.  </w:t>
      </w:r>
      <w:r>
        <w:rPr>
          <w:rFonts w:ascii="Arial" w:hAnsi="Arial" w:eastAsia="宋体" w:cs="Arial"/>
          <w:b/>
          <w:bCs/>
          <w:color w:val="000000"/>
          <w:kern w:val="0"/>
          <w:sz w:val="20"/>
          <w:szCs w:val="20"/>
        </w:rPr>
        <w:t>A</w:t>
      </w:r>
      <w:r>
        <w:rPr>
          <w:rFonts w:ascii="Arial" w:hAnsi="Arial" w:eastAsia="宋体" w:cs="Arial"/>
          <w:color w:val="000000"/>
          <w:kern w:val="0"/>
          <w:sz w:val="20"/>
          <w:szCs w:val="20"/>
        </w:rPr>
        <w:t xml:space="preserve">, MYO. </w:t>
      </w:r>
      <w:r>
        <w:rPr>
          <w:rFonts w:ascii="Arial" w:hAnsi="Arial" w:eastAsia="宋体" w:cs="Arial"/>
          <w:b/>
          <w:bCs/>
          <w:color w:val="000000"/>
          <w:kern w:val="0"/>
          <w:sz w:val="20"/>
          <w:szCs w:val="20"/>
        </w:rPr>
        <w:t>B</w:t>
      </w:r>
      <w:r>
        <w:rPr>
          <w:rFonts w:ascii="Arial" w:hAnsi="Arial" w:eastAsia="宋体" w:cs="Arial"/>
          <w:color w:val="000000"/>
          <w:kern w:val="0"/>
          <w:sz w:val="20"/>
          <w:szCs w:val="20"/>
        </w:rPr>
        <w:t>,</w:t>
      </w:r>
      <w:r>
        <w:rPr>
          <w:rFonts w:hint="eastAsia" w:ascii="Arial" w:hAnsi="Arial" w:eastAsia="宋体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eastAsia="宋体" w:cs="Arial"/>
          <w:color w:val="000000"/>
          <w:kern w:val="0"/>
          <w:sz w:val="20"/>
          <w:szCs w:val="20"/>
        </w:rPr>
        <w:t xml:space="preserve">CK-MB. </w:t>
      </w:r>
      <w:r>
        <w:rPr>
          <w:rFonts w:ascii="Arial" w:hAnsi="Arial" w:eastAsia="宋体" w:cs="Arial"/>
          <w:b/>
          <w:bCs/>
          <w:color w:val="000000"/>
          <w:kern w:val="0"/>
          <w:sz w:val="20"/>
          <w:szCs w:val="20"/>
        </w:rPr>
        <w:t>C</w:t>
      </w:r>
      <w:r>
        <w:rPr>
          <w:rFonts w:ascii="Arial" w:hAnsi="Arial" w:eastAsia="宋体" w:cs="Arial"/>
          <w:color w:val="000000"/>
          <w:kern w:val="0"/>
          <w:sz w:val="20"/>
          <w:szCs w:val="20"/>
        </w:rPr>
        <w:t xml:space="preserve">, TNT-HS. </w:t>
      </w:r>
      <w:r>
        <w:rPr>
          <w:rFonts w:ascii="Arial" w:hAnsi="Arial" w:eastAsia="宋体" w:cs="Arial"/>
          <w:b/>
          <w:bCs/>
          <w:color w:val="000000"/>
          <w:kern w:val="0"/>
          <w:sz w:val="20"/>
          <w:szCs w:val="20"/>
        </w:rPr>
        <w:t>D</w:t>
      </w:r>
      <w:r>
        <w:rPr>
          <w:rFonts w:ascii="Arial" w:hAnsi="Arial" w:eastAsia="宋体" w:cs="Arial"/>
          <w:color w:val="000000"/>
          <w:kern w:val="0"/>
          <w:sz w:val="20"/>
          <w:szCs w:val="20"/>
        </w:rPr>
        <w:t xml:space="preserve">,NT-proBNP. MYO, myoglobin; CK-MB, creatine kinase isoenzyme; TNT-HS, highly sensitive troponin. NT-proBNP, N-Terminal pronatriuretic peptide; </w:t>
      </w:r>
      <w:r>
        <w:rPr>
          <w:rFonts w:hint="eastAsia" w:ascii="Arial" w:hAnsi="Arial" w:eastAsia="宋体" w:cs="Arial"/>
          <w:color w:val="000000"/>
          <w:kern w:val="0"/>
          <w:sz w:val="20"/>
          <w:szCs w:val="20"/>
        </w:rPr>
        <w:t>ns</w:t>
      </w:r>
      <w:r>
        <w:rPr>
          <w:rFonts w:ascii="Arial" w:hAnsi="Arial" w:eastAsia="宋体" w:cs="Arial"/>
          <w:color w:val="000000"/>
          <w:kern w:val="0"/>
          <w:sz w:val="20"/>
          <w:szCs w:val="20"/>
        </w:rPr>
        <w:t xml:space="preserve"> means </w:t>
      </w:r>
      <w:r>
        <w:rPr>
          <w:rFonts w:hint="eastAsia" w:ascii="Arial" w:hAnsi="Arial" w:eastAsia="宋体" w:cs="Arial"/>
          <w:color w:val="000000"/>
          <w:kern w:val="0"/>
          <w:sz w:val="20"/>
          <w:szCs w:val="20"/>
        </w:rPr>
        <w:t xml:space="preserve">no </w:t>
      </w:r>
      <w:r>
        <w:rPr>
          <w:rFonts w:ascii="Arial" w:hAnsi="Arial" w:eastAsia="宋体" w:cs="Arial"/>
          <w:color w:val="000000"/>
          <w:kern w:val="0"/>
          <w:sz w:val="20"/>
          <w:szCs w:val="20"/>
        </w:rPr>
        <w:t>statistically significant.</w:t>
      </w:r>
    </w:p>
    <w:p>
      <w:pPr>
        <w:rPr>
          <w:rFonts w:ascii="Arial" w:hAnsi="Arial"/>
          <w:sz w:val="20"/>
        </w:rPr>
      </w:pPr>
    </w:p>
    <w:p>
      <w:pPr>
        <w:rPr>
          <w:rFonts w:ascii="Arial" w:hAnsi="Arial"/>
          <w:sz w:val="20"/>
        </w:rPr>
      </w:pPr>
    </w:p>
    <w:p>
      <w:pPr>
        <w:rPr>
          <w:rFonts w:ascii="Arial" w:hAnsi="Arial"/>
          <w:sz w:val="20"/>
        </w:rPr>
      </w:pPr>
    </w:p>
    <w:p>
      <w:pPr>
        <w:rPr>
          <w:rFonts w:ascii="Arial" w:hAnsi="Arial"/>
          <w:sz w:val="20"/>
        </w:rPr>
      </w:pPr>
    </w:p>
    <w:p>
      <w:pPr>
        <w:rPr>
          <w:rFonts w:ascii="Arial" w:hAnsi="Arial"/>
          <w:sz w:val="20"/>
        </w:rPr>
      </w:pPr>
    </w:p>
    <w:p>
      <w:pPr>
        <w:rPr>
          <w:rFonts w:ascii="Arial" w:hAnsi="Arial"/>
          <w:sz w:val="20"/>
        </w:rPr>
      </w:pPr>
    </w:p>
    <w:p>
      <w:pPr>
        <w:rPr>
          <w:rFonts w:ascii="Arial" w:hAnsi="Arial"/>
          <w:sz w:val="20"/>
        </w:rPr>
      </w:pPr>
    </w:p>
    <w:p>
      <w:pPr>
        <w:rPr>
          <w:rFonts w:ascii="Arial" w:hAnsi="Arial"/>
          <w:sz w:val="20"/>
        </w:rPr>
      </w:pPr>
    </w:p>
    <w:p>
      <w:pPr>
        <w:rPr>
          <w:rFonts w:ascii="Arial" w:hAnsi="Arial"/>
          <w:sz w:val="20"/>
        </w:rPr>
      </w:pPr>
    </w:p>
    <w:p>
      <w:pPr>
        <w:jc w:val="both"/>
        <w:rPr>
          <w:rFonts w:hint="eastAsia" w:ascii="Arial" w:hAnsi="Arial" w:cs="Arial" w:eastAsiaTheme="minorEastAsia"/>
          <w:b/>
          <w:bCs/>
          <w:sz w:val="21"/>
          <w:szCs w:val="21"/>
          <w:lang w:eastAsia="zh-CN"/>
        </w:rPr>
      </w:pPr>
    </w:p>
    <w:p>
      <w:pPr>
        <w:jc w:val="both"/>
        <w:rPr>
          <w:rFonts w:hint="eastAsia" w:ascii="Arial" w:hAnsi="Arial" w:cs="Arial" w:eastAsiaTheme="minorEastAsia"/>
          <w:b/>
          <w:bCs/>
          <w:sz w:val="21"/>
          <w:szCs w:val="21"/>
          <w:lang w:eastAsia="zh-CN"/>
        </w:rPr>
      </w:pPr>
    </w:p>
    <w:p>
      <w:pPr>
        <w:jc w:val="both"/>
        <w:rPr>
          <w:rFonts w:hint="eastAsia" w:ascii="Arial" w:hAnsi="Arial" w:cs="Arial" w:eastAsiaTheme="minorEastAsia"/>
          <w:b/>
          <w:bCs/>
          <w:sz w:val="21"/>
          <w:szCs w:val="21"/>
          <w:lang w:eastAsia="zh-CN"/>
        </w:rPr>
      </w:pPr>
    </w:p>
    <w:p>
      <w:pPr>
        <w:jc w:val="both"/>
        <w:rPr>
          <w:rFonts w:hint="eastAsia" w:ascii="Arial" w:hAnsi="Arial" w:cs="Arial" w:eastAsiaTheme="minorEastAsia"/>
          <w:b/>
          <w:bCs/>
          <w:sz w:val="21"/>
          <w:szCs w:val="21"/>
          <w:lang w:eastAsia="zh-CN"/>
        </w:rPr>
      </w:pPr>
    </w:p>
    <w:p>
      <w:pPr>
        <w:jc w:val="both"/>
        <w:rPr>
          <w:rFonts w:hint="eastAsia" w:ascii="Arial" w:hAnsi="Arial" w:cs="Arial" w:eastAsiaTheme="minorEastAsia"/>
          <w:b/>
          <w:bCs/>
          <w:sz w:val="21"/>
          <w:szCs w:val="21"/>
          <w:lang w:eastAsia="zh-CN"/>
        </w:rPr>
      </w:pPr>
    </w:p>
    <w:p>
      <w:pPr>
        <w:jc w:val="both"/>
        <w:rPr>
          <w:rFonts w:hint="eastAsia" w:ascii="Arial" w:hAnsi="Arial" w:cs="Arial" w:eastAsiaTheme="minorEastAsia"/>
          <w:b/>
          <w:bCs/>
          <w:sz w:val="21"/>
          <w:szCs w:val="21"/>
          <w:lang w:eastAsia="zh-CN"/>
        </w:rPr>
      </w:pPr>
    </w:p>
    <w:p>
      <w:pPr>
        <w:jc w:val="both"/>
        <w:rPr>
          <w:rFonts w:hint="eastAsia" w:ascii="Arial" w:hAnsi="Arial" w:cs="Arial" w:eastAsiaTheme="minorEastAsia"/>
          <w:b/>
          <w:bCs/>
          <w:sz w:val="21"/>
          <w:szCs w:val="21"/>
          <w:lang w:eastAsia="zh-CN"/>
        </w:rPr>
      </w:pPr>
    </w:p>
    <w:p>
      <w:pPr>
        <w:jc w:val="both"/>
        <w:rPr>
          <w:rFonts w:hint="eastAsia" w:ascii="Arial" w:hAnsi="Arial" w:cs="Arial" w:eastAsiaTheme="minorEastAsia"/>
          <w:b/>
          <w:bCs/>
          <w:sz w:val="21"/>
          <w:szCs w:val="21"/>
          <w:lang w:eastAsia="zh-CN"/>
        </w:rPr>
      </w:pPr>
    </w:p>
    <w:p>
      <w:pPr>
        <w:jc w:val="both"/>
        <w:rPr>
          <w:rFonts w:hint="eastAsia" w:ascii="Arial" w:hAnsi="Arial" w:cs="Arial" w:eastAsiaTheme="minorEastAsia"/>
          <w:b/>
          <w:bCs/>
          <w:sz w:val="21"/>
          <w:szCs w:val="21"/>
          <w:lang w:eastAsia="zh-CN"/>
        </w:rPr>
      </w:pPr>
    </w:p>
    <w:p>
      <w:pPr>
        <w:jc w:val="both"/>
        <w:rPr>
          <w:rFonts w:hint="eastAsia" w:ascii="Arial" w:hAnsi="Arial" w:cs="Arial" w:eastAsiaTheme="minorEastAsia"/>
          <w:b/>
          <w:bCs/>
          <w:sz w:val="21"/>
          <w:szCs w:val="21"/>
          <w:lang w:eastAsia="zh-CN"/>
        </w:rPr>
      </w:pPr>
    </w:p>
    <w:p>
      <w:pPr>
        <w:jc w:val="both"/>
        <w:rPr>
          <w:rFonts w:hint="eastAsia" w:ascii="Arial" w:hAnsi="Arial" w:cs="Arial" w:eastAsiaTheme="minorEastAsia"/>
          <w:b/>
          <w:bCs/>
          <w:sz w:val="21"/>
          <w:szCs w:val="21"/>
          <w:lang w:eastAsia="zh-CN"/>
        </w:rPr>
      </w:pPr>
    </w:p>
    <w:p>
      <w:pPr>
        <w:jc w:val="both"/>
        <w:rPr>
          <w:rFonts w:hint="eastAsia" w:ascii="Arial" w:hAnsi="Arial" w:cs="Arial" w:eastAsiaTheme="minorEastAsia"/>
          <w:b/>
          <w:bCs/>
          <w:sz w:val="21"/>
          <w:szCs w:val="21"/>
          <w:lang w:eastAsia="zh-CN"/>
        </w:rPr>
      </w:pPr>
    </w:p>
    <w:p>
      <w:pPr>
        <w:jc w:val="both"/>
        <w:rPr>
          <w:rFonts w:hint="eastAsia" w:ascii="Arial" w:hAnsi="Arial" w:cs="Arial" w:eastAsiaTheme="minorEastAsia"/>
          <w:b/>
          <w:bCs/>
          <w:sz w:val="21"/>
          <w:szCs w:val="21"/>
          <w:lang w:eastAsia="zh-CN"/>
        </w:rPr>
      </w:pPr>
    </w:p>
    <w:p>
      <w:pPr>
        <w:jc w:val="both"/>
        <w:rPr>
          <w:rFonts w:hint="eastAsia" w:ascii="Arial" w:hAnsi="Arial" w:cs="Arial" w:eastAsiaTheme="minorEastAsia"/>
          <w:b/>
          <w:bCs/>
          <w:sz w:val="21"/>
          <w:szCs w:val="21"/>
          <w:lang w:eastAsia="zh-CN"/>
        </w:rPr>
      </w:pPr>
    </w:p>
    <w:p>
      <w:pPr>
        <w:tabs>
          <w:tab w:val="center" w:pos="4213"/>
          <w:tab w:val="left" w:pos="5335"/>
        </w:tabs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宋体" w:hAnsi="宋体" w:eastAsia="宋体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center" w:pos="4213"/>
          <w:tab w:val="left" w:pos="5335"/>
        </w:tabs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eastAsia" w:ascii="Arial" w:hAnsi="Arial" w:cs="Arial" w:eastAsiaTheme="minorEastAsia"/>
          <w:b/>
          <w:bCs/>
          <w:sz w:val="21"/>
          <w:szCs w:val="21"/>
          <w:lang w:eastAsia="zh-CN"/>
        </w:rPr>
      </w:pP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ymbol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C3F61FD"/>
    <w:rsid w:val="1A174AC0"/>
    <w:rsid w:val="1DF24655"/>
    <w:rsid w:val="2757038A"/>
    <w:rsid w:val="29787C34"/>
    <w:rsid w:val="4C3F61FD"/>
    <w:rsid w:val="78B6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20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spacing w:line="240" w:lineRule="auto"/>
    </w:pPr>
  </w:style>
  <w:style w:type="paragraph" w:styleId="5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annotation reference"/>
    <w:basedOn w:val="8"/>
    <w:qFormat/>
    <w:uiPriority w:val="0"/>
    <w:rPr>
      <w:sz w:val="16"/>
      <w:szCs w:val="16"/>
    </w:rPr>
  </w:style>
  <w:style w:type="character" w:customStyle="1" w:styleId="10">
    <w:name w:val="标题 1 Char"/>
    <w:link w:val="2"/>
    <w:autoRedefine/>
    <w:qFormat/>
    <w:uiPriority w:val="0"/>
    <w:rPr>
      <w:b/>
      <w:kern w:val="44"/>
      <w:sz w:val="44"/>
    </w:rPr>
  </w:style>
  <w:style w:type="character" w:customStyle="1" w:styleId="11">
    <w:name w:val="标题 2 Char"/>
    <w:link w:val="3"/>
    <w:autoRedefine/>
    <w:qFormat/>
    <w:uiPriority w:val="0"/>
    <w:rPr>
      <w:rFonts w:ascii="Arial" w:hAnsi="Arial" w:eastAsia="黑体"/>
      <w:b/>
      <w:sz w:val="20"/>
    </w:rPr>
  </w:style>
  <w:style w:type="paragraph" w:customStyle="1" w:styleId="12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2024-04-12T09:41:00Z</dcterms:created>
  <dc:creator>Aspirin'</dc:creator>
  <cp:lastModifiedBy>Aspirin'</cp:lastModifiedBy>
  <dcterms:modified xsi:type="dcterms:W3CDTF">2024-10-07T15:41:59Z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7CA4595EB76A4698B9618FD6E07C3066_13</vt:lpwstr>
  </property>
</Properties>
</file>