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6DD1C">
      <w:pPr>
        <w:pStyle w:val="4"/>
        <w:snapToGrid w:val="0"/>
        <w:spacing w:line="480" w:lineRule="auto"/>
        <w:jc w:val="both"/>
        <w:rPr>
          <w:rFonts w:hint="eastAsia" w:eastAsia="宋体"/>
          <w:sz w:val="24"/>
          <w:szCs w:val="24"/>
          <w:lang w:eastAsia="zh-CN"/>
        </w:rPr>
      </w:pPr>
      <w:bookmarkStart w:id="0" w:name="_GoBack"/>
      <w:r>
        <w:rPr>
          <w:rFonts w:hint="eastAsia" w:eastAsia="宋体"/>
          <w:sz w:val="24"/>
          <w:szCs w:val="24"/>
          <w:lang w:eastAsia="zh-CN"/>
        </w:rPr>
        <w:drawing>
          <wp:inline distT="0" distB="0" distL="114300" distR="114300">
            <wp:extent cx="5271135" cy="2452370"/>
            <wp:effectExtent l="0" t="0" r="5715" b="5080"/>
            <wp:docPr id="1" name="图片 1" descr="Supplementary 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12C1AD9">
      <w:pPr>
        <w:pStyle w:val="4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Supplementary figure S1. Representative images of in vivo and in vitro.</w:t>
      </w:r>
    </w:p>
    <w:p w14:paraId="6BC4C1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1MzIyNDI3NzIyOTFiODVjMWVkMjZjNjNjYjcxOTEifQ=="/>
  </w:docVars>
  <w:rsids>
    <w:rsidRoot w:val="003826CE"/>
    <w:rsid w:val="003826CE"/>
    <w:rsid w:val="004A1763"/>
    <w:rsid w:val="00FB2773"/>
    <w:rsid w:val="4B98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igure Caption"/>
    <w:basedOn w:val="1"/>
    <w:qFormat/>
    <w:uiPriority w:val="0"/>
    <w:pPr>
      <w:widowControl/>
    </w:pPr>
    <w:rPr>
      <w:rFonts w:ascii="Times New Roman" w:hAnsi="Times New Roman" w:eastAsia="宋体" w:cs="宋体"/>
      <w:kern w:val="0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74</Characters>
  <Lines>1</Lines>
  <Paragraphs>1</Paragraphs>
  <TotalTime>1</TotalTime>
  <ScaleCrop>false</ScaleCrop>
  <LinksUpToDate>false</LinksUpToDate>
  <CharactersWithSpaces>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2023-06-19T14:29:00Z</dcterms:created>
  <dc:creator>袁鹏</dc:creator>
  <cp:lastModifiedBy>author</cp:lastModifiedBy>
  <dcterms:modified xsi:type="dcterms:W3CDTF">2024-11-04T02:23:05Z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19460A5C65D6453E9AF91490917C270C_12</vt:lpwstr>
  </property>
</Properties>
</file>