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Arial" w:hAnsi="Arial" w:cs="Arial" w:eastAsiaTheme="minorEastAsia"/>
          <w:b w:val="0"/>
          <w:bCs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sz w:val="20"/>
          <w:szCs w:val="20"/>
          <w:lang w:val="en-US" w:eastAsia="zh-CN"/>
        </w:rPr>
        <w:t>S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>upplementary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 xml:space="preserve">Table 1 </w:t>
      </w:r>
      <w:r>
        <w:rPr>
          <w:rFonts w:hint="default" w:ascii="Arial" w:hAnsi="Arial" w:cs="Arial"/>
          <w:b w:val="0"/>
          <w:bCs/>
          <w:sz w:val="20"/>
          <w:szCs w:val="20"/>
        </w:rPr>
        <w:t xml:space="preserve">Neuropsychological test results </w:t>
      </w:r>
      <w:r>
        <w:rPr>
          <w:rFonts w:hint="default" w:ascii="Arial" w:hAnsi="Arial" w:cs="Arial"/>
          <w:b w:val="0"/>
          <w:bCs/>
          <w:sz w:val="20"/>
          <w:szCs w:val="20"/>
          <w:lang w:val="en-US" w:eastAsia="zh-CN"/>
        </w:rPr>
        <w:t xml:space="preserve">of </w:t>
      </w:r>
      <w:r>
        <w:rPr>
          <w:rFonts w:hint="default" w:ascii="Arial" w:hAnsi="Arial" w:cs="Arial"/>
          <w:b w:val="0"/>
          <w:bCs/>
          <w:sz w:val="20"/>
          <w:szCs w:val="20"/>
        </w:rPr>
        <w:t>control subjects</w:t>
      </w:r>
      <w:r>
        <w:rPr>
          <w:rFonts w:hint="default" w:ascii="Arial" w:hAnsi="Arial" w:cs="Arial"/>
          <w:b w:val="0"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/>
          <w:sz w:val="20"/>
          <w:szCs w:val="20"/>
        </w:rPr>
        <w:t>at baseline and 1 week after surgery</w:t>
      </w:r>
    </w:p>
    <w:tbl>
      <w:tblPr>
        <w:tblStyle w:val="3"/>
        <w:tblpPr w:leftFromText="180" w:rightFromText="180" w:vertAnchor="text" w:horzAnchor="page" w:tblpX="129" w:tblpY="330"/>
        <w:tblOverlap w:val="never"/>
        <w:tblW w:w="168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8"/>
        <w:gridCol w:w="2290"/>
        <w:gridCol w:w="2290"/>
        <w:gridCol w:w="2290"/>
        <w:gridCol w:w="2290"/>
        <w:gridCol w:w="2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Baseline (n=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114</w:t>
            </w:r>
            <w:r>
              <w:rPr>
                <w:rFonts w:hint="default"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 week later (n=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114</w:t>
            </w:r>
            <w:r>
              <w:rPr>
                <w:rFonts w:hint="default"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333333"/>
                <w:sz w:val="20"/>
                <w:szCs w:val="20"/>
                <w:shd w:val="clear" w:color="auto" w:fill="FFFFFF"/>
              </w:rPr>
              <w:t>△X</w:t>
            </w:r>
            <w:r>
              <w:rPr>
                <w:rFonts w:hint="default" w:ascii="Arial" w:hAnsi="Arial" w:cs="Arial"/>
                <w:color w:val="333333"/>
                <w:sz w:val="20"/>
                <w:szCs w:val="20"/>
                <w:shd w:val="clear" w:color="auto" w:fill="FFFFFF"/>
                <w:vertAlign w:val="superscript"/>
              </w:rPr>
              <w:t xml:space="preserve"> a</w:t>
            </w:r>
          </w:p>
        </w:tc>
        <w:tc>
          <w:tcPr>
            <w:tcW w:w="22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SD(△X) </w:t>
            </w:r>
          </w:p>
        </w:tc>
        <w:tc>
          <w:tcPr>
            <w:tcW w:w="22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Z score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18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Verbal fluency test</w:t>
            </w:r>
          </w:p>
        </w:tc>
        <w:tc>
          <w:tcPr>
            <w:tcW w:w="221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20.0±5.4</w:t>
            </w:r>
          </w:p>
        </w:tc>
        <w:tc>
          <w:tcPr>
            <w:tcW w:w="221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20.5±5.8</w:t>
            </w:r>
          </w:p>
        </w:tc>
        <w:tc>
          <w:tcPr>
            <w:tcW w:w="221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221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221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 (0.1, 0.5)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Digit span (forward)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7.3±2.1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7.6±2.3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 (-0.4, 0.8)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Digit span (backward)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3.6±0.9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3.8±1.0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 (-0.2, -0.2)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Color trais test(Part 1, time)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72.2±34.5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65.0±32.0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16.98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 (-0.1, 0.2)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Color trais test(Part 1, number of errors)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0.2±0.6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0.2±0.5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 (-0.2, -0.2)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Color trais test(Part 2, time)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133.6±51.8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122.4±49.6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10.59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25.21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 (-0.3, 0.7)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Color trais test(Part 2, number of errors)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0.2±0.6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0.3±0.6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-0.08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 (0.1, 0.1)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Stroop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olor and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ord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>est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(Part 1, time)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20.4±5.2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19.0±4.8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 (-0.1, 0.5)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Stroop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olor and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ord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>es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(Part 1, number of errors)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0.2±0.5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0.1±0.3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 (-0.2, -0.2)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Stroop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olor and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ord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>est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(Part 2, time)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23.8±7.7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21.8±6.2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 (-0.2, 0.2)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Stroop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olor and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ord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>es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(Part 2, number of errors)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0.1±0.4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0.1±0.3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 (-0.1, -0.1)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Stroop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olor and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ord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>est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(Part 3, time)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34.4±12.4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32.5±9.8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 (-0.1, 0.3)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Stroop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olor and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ord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>es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(Part 3, number of errors)</w:t>
            </w:r>
          </w:p>
        </w:tc>
        <w:tc>
          <w:tcPr>
            <w:tcW w:w="221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1.4±2.2</w:t>
            </w:r>
          </w:p>
        </w:tc>
        <w:tc>
          <w:tcPr>
            <w:tcW w:w="221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0.9±1.4</w:t>
            </w:r>
          </w:p>
        </w:tc>
        <w:tc>
          <w:tcPr>
            <w:tcW w:w="221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221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221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 (-0.3, -0.3)</w:t>
            </w:r>
          </w:p>
        </w:tc>
      </w:tr>
    </w:tbl>
    <w:p>
      <w:pPr>
        <w:spacing w:line="360" w:lineRule="auto"/>
        <w:rPr>
          <w:rFonts w:hint="default"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Note: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>Data are presented as mean ± SD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or</w:t>
      </w:r>
      <w:r>
        <w:rPr>
          <w:rFonts w:hint="default" w:ascii="Arial" w:hAnsi="Arial" w:cs="Arial"/>
          <w:sz w:val="20"/>
          <w:szCs w:val="20"/>
        </w:rPr>
        <w:t xml:space="preserve"> median (interquartile range).</w:t>
      </w:r>
    </w:p>
    <w:p>
      <w:pPr>
        <w:spacing w:line="36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shd w:val="clear" w:color="auto" w:fill="FFFFFF"/>
        </w:rPr>
        <w:t>△X=the average practice effects; SD(△X)</w:t>
      </w:r>
      <w:r>
        <w:rPr>
          <w:rFonts w:hint="default" w:ascii="Arial" w:hAnsi="Arial" w:cs="Arial"/>
          <w:sz w:val="20"/>
          <w:szCs w:val="20"/>
        </w:rPr>
        <w:t xml:space="preserve">=standard deviation of the average practice effects. </w:t>
      </w:r>
    </w:p>
    <w:p>
      <w:pPr>
        <w:spacing w:line="36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vertAlign w:val="superscript"/>
        </w:rPr>
        <w:t xml:space="preserve">a </w:t>
      </w:r>
      <w:r>
        <w:rPr>
          <w:rFonts w:hint="default" w:ascii="Arial" w:hAnsi="Arial" w:cs="Arial"/>
          <w:sz w:val="20"/>
          <w:szCs w:val="20"/>
        </w:rPr>
        <w:t>Test results were adjusted so that a negative Z score indicated deterioration from the baseline test.</w:t>
      </w:r>
    </w:p>
    <w:p>
      <w:pPr>
        <w:spacing w:line="360" w:lineRule="auto"/>
        <w:rPr>
          <w:rFonts w:hint="default" w:ascii="Arial" w:hAnsi="Arial" w:cs="Arial"/>
          <w:sz w:val="20"/>
          <w:szCs w:val="20"/>
        </w:rPr>
      </w:pPr>
    </w:p>
    <w:p>
      <w:pPr>
        <w:spacing w:line="360" w:lineRule="auto"/>
        <w:rPr>
          <w:rFonts w:hint="default" w:ascii="Arial" w:hAnsi="Arial" w:cs="Arial"/>
          <w:sz w:val="20"/>
          <w:szCs w:val="20"/>
        </w:rPr>
      </w:pPr>
    </w:p>
    <w:p>
      <w:pPr>
        <w:spacing w:line="360" w:lineRule="auto"/>
        <w:rPr>
          <w:rFonts w:hint="default" w:ascii="Arial" w:hAnsi="Arial" w:cs="Arial"/>
          <w:sz w:val="20"/>
          <w:szCs w:val="20"/>
        </w:rPr>
      </w:pPr>
    </w:p>
    <w:p>
      <w:pPr>
        <w:spacing w:line="360" w:lineRule="auto"/>
        <w:rPr>
          <w:rFonts w:hint="default" w:ascii="Arial" w:hAnsi="Arial" w:cs="Arial" w:eastAsiaTheme="minorEastAsia"/>
          <w:b w:val="0"/>
          <w:bCs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sz w:val="20"/>
          <w:szCs w:val="20"/>
          <w:lang w:val="en-US" w:eastAsia="zh-CN"/>
        </w:rPr>
        <w:t>Supplementa</w:t>
      </w:r>
      <w:bookmarkStart w:id="0" w:name="_GoBack"/>
      <w:bookmarkEnd w:id="0"/>
      <w:r>
        <w:rPr>
          <w:rFonts w:hint="default" w:ascii="Arial" w:hAnsi="Arial" w:cs="Arial"/>
          <w:b/>
          <w:sz w:val="20"/>
          <w:szCs w:val="20"/>
          <w:lang w:val="en-US" w:eastAsia="zh-CN"/>
        </w:rPr>
        <w:t>ry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>Table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 xml:space="preserve">2 </w:t>
      </w:r>
      <w:r>
        <w:rPr>
          <w:rFonts w:hint="default" w:ascii="Arial" w:hAnsi="Arial" w:cs="Arial"/>
          <w:b w:val="0"/>
          <w:bCs/>
          <w:sz w:val="20"/>
          <w:szCs w:val="20"/>
        </w:rPr>
        <w:t xml:space="preserve">Neuropsychological test results </w:t>
      </w:r>
      <w:r>
        <w:rPr>
          <w:rFonts w:hint="default" w:ascii="Arial" w:hAnsi="Arial" w:cs="Arial"/>
          <w:b w:val="0"/>
          <w:bCs/>
          <w:sz w:val="20"/>
          <w:szCs w:val="20"/>
          <w:lang w:val="en-US" w:eastAsia="zh-CN"/>
        </w:rPr>
        <w:t xml:space="preserve">of patients </w:t>
      </w:r>
      <w:r>
        <w:rPr>
          <w:rFonts w:hint="default" w:ascii="Arial" w:hAnsi="Arial" w:cs="Arial"/>
          <w:b w:val="0"/>
          <w:bCs/>
          <w:sz w:val="20"/>
          <w:szCs w:val="20"/>
        </w:rPr>
        <w:t xml:space="preserve">at baseline and </w:t>
      </w:r>
      <w:r>
        <w:rPr>
          <w:rFonts w:hint="default" w:ascii="Arial" w:hAnsi="Arial" w:cs="Arial"/>
          <w:b w:val="0"/>
          <w:bCs/>
          <w:sz w:val="20"/>
          <w:szCs w:val="20"/>
          <w:lang w:val="en-US" w:eastAsia="zh-CN"/>
        </w:rPr>
        <w:t>7 days</w:t>
      </w:r>
      <w:r>
        <w:rPr>
          <w:rFonts w:hint="default" w:ascii="Arial" w:hAnsi="Arial" w:cs="Arial"/>
          <w:b w:val="0"/>
          <w:bCs/>
          <w:sz w:val="20"/>
          <w:szCs w:val="20"/>
        </w:rPr>
        <w:t xml:space="preserve"> after surgery</w:t>
      </w:r>
    </w:p>
    <w:tbl>
      <w:tblPr>
        <w:tblStyle w:val="3"/>
        <w:tblpPr w:leftFromText="180" w:rightFromText="180" w:vertAnchor="text" w:horzAnchor="page" w:tblpX="114" w:tblpY="323"/>
        <w:tblOverlap w:val="never"/>
        <w:tblW w:w="16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  <w:gridCol w:w="1861"/>
        <w:gridCol w:w="1861"/>
        <w:gridCol w:w="1805"/>
        <w:gridCol w:w="1845"/>
        <w:gridCol w:w="1875"/>
        <w:gridCol w:w="1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66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722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left="34" w:leftChars="1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Baseline</w:t>
            </w:r>
          </w:p>
        </w:tc>
        <w:tc>
          <w:tcPr>
            <w:tcW w:w="3650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left="34" w:leftChars="16"/>
              <w:jc w:val="center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 week later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ind w:left="34" w:leftChars="16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Z score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Non-POCD </w:t>
            </w:r>
            <w:r>
              <w:rPr>
                <w:rFonts w:hint="default" w:ascii="Arial" w:hAnsi="Arial" w:cs="Arial"/>
                <w:sz w:val="20"/>
                <w:szCs w:val="20"/>
              </w:rPr>
              <w:t>(n=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602</w:t>
            </w:r>
            <w:r>
              <w:rPr>
                <w:rFonts w:hint="default"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61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POCD </w:t>
            </w:r>
            <w:r>
              <w:rPr>
                <w:rFonts w:hint="default" w:ascii="Arial" w:hAnsi="Arial" w:cs="Arial"/>
                <w:sz w:val="20"/>
                <w:szCs w:val="20"/>
              </w:rPr>
              <w:t>(n=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362</w:t>
            </w:r>
            <w:r>
              <w:rPr>
                <w:rFonts w:hint="default"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Non-POCD </w:t>
            </w:r>
            <w:r>
              <w:rPr>
                <w:rFonts w:hint="default" w:ascii="Arial" w:hAnsi="Arial" w:cs="Arial"/>
                <w:sz w:val="20"/>
                <w:szCs w:val="20"/>
              </w:rPr>
              <w:t>(n=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602</w:t>
            </w:r>
            <w:r>
              <w:rPr>
                <w:rFonts w:hint="default"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POCD </w:t>
            </w:r>
            <w:r>
              <w:rPr>
                <w:rFonts w:hint="default" w:ascii="Arial" w:hAnsi="Arial" w:cs="Arial"/>
                <w:sz w:val="20"/>
                <w:szCs w:val="20"/>
              </w:rPr>
              <w:t>(n=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362</w:t>
            </w:r>
            <w:r>
              <w:rPr>
                <w:rFonts w:hint="default"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7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Non-POCD </w:t>
            </w:r>
            <w:r>
              <w:rPr>
                <w:rFonts w:hint="default" w:ascii="Arial" w:hAnsi="Arial" w:cs="Arial"/>
                <w:sz w:val="20"/>
                <w:szCs w:val="20"/>
              </w:rPr>
              <w:t>(n=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602</w:t>
            </w:r>
            <w:r>
              <w:rPr>
                <w:rFonts w:hint="default"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2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POCD </w:t>
            </w:r>
            <w:r>
              <w:rPr>
                <w:rFonts w:hint="default" w:ascii="Arial" w:hAnsi="Arial" w:cs="Arial"/>
                <w:sz w:val="20"/>
                <w:szCs w:val="20"/>
              </w:rPr>
              <w:t>(n=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362</w:t>
            </w:r>
            <w:r>
              <w:rPr>
                <w:rFonts w:hint="default" w:ascii="Arial" w:hAnsi="Arial" w:cs="Arial"/>
                <w:sz w:val="20"/>
                <w:szCs w:val="20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lang w:val="en-US" w:eastAsia="zh-CN" w:bidi="ar"/>
              </w:rPr>
              <w:t>Verbal fluency test</w:t>
            </w:r>
          </w:p>
        </w:tc>
        <w:tc>
          <w:tcPr>
            <w:tcW w:w="186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14.3±5.0</w:t>
            </w:r>
          </w:p>
        </w:tc>
        <w:tc>
          <w:tcPr>
            <w:tcW w:w="186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14.1±5.1</w:t>
            </w:r>
          </w:p>
        </w:tc>
        <w:tc>
          <w:tcPr>
            <w:tcW w:w="18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14.3±5.3</w:t>
            </w:r>
          </w:p>
        </w:tc>
        <w:tc>
          <w:tcPr>
            <w:tcW w:w="184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13.1±4.9</w:t>
            </w:r>
          </w:p>
        </w:tc>
        <w:tc>
          <w:tcPr>
            <w:tcW w:w="18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 (-0.1, 0.3)</w:t>
            </w:r>
          </w:p>
        </w:tc>
        <w:tc>
          <w:tcPr>
            <w:tcW w:w="192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 (-0.1, 0.1)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Digit span (forward)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6.4±1.8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5.9±1.8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6.5±1.8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5.5±1.8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 (-0.4, -0.4)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-1.6 (-0.4, -0.4)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Digit span (backward)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3.6±1.0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3.5±1.0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3.5±1.0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3.4±1.0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 (-0.2, -0.2)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-1.8 (-0.2, -0.2)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Color trais test(Part 1, time)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106.1±53.4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123.7±56.6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106.2±52.9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140.2±61.1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 (-0.5, 0.1)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-2.4 (-1.0, 0.5)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Color trais test(Part 1, number of errors)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0.6±1.0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0.6±0.8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0.4±0.9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1.4±1.4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 (-0.2, 2.1)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-4.9 (-2.6, -0.2)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Color trais test(Part 2, time)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165.5±69.3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166.4±68.0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164.0±67.9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194.2±96.2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 (-0.5, 0.2)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-2.4 (-1.2, -0.2)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Color trais test(Part 2, number of errors)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0.8±1.3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1.0±1.1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0.7±1.3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1.3±1.3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 (0.1, 0.1)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-1.4 (0.1, 0.1)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Stroop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olor and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ord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>est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(Part 1, time)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23.9±9.5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23.0±10.0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23.3±7.9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25.1±9.8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 (-0.4, 0.5)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-2.2 (-1.0, -0.1)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Stroop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olor and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ord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>es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(Part 1, number of errors)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0.6±1.1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0.5±1.1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0.4±1.0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0.9±1.5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 (-0.2, -0.2)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-2.1 (-0.2, -0.2)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Stroop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olor and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ord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>est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(Part 2, time)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27.7±11.5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27.3±14.1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25.8±9.0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35.3±16.6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 (-0.2, 0.7)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-1.8 (-0.7, 0.0)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Stroop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olor and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ord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>es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(Part 2, number of errors)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0.7±1.3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0.8±1.4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0.3±1.0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2.4±2.7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 (-0.1, 2.4)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-2.5 (-0.1, -0.1)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Stroop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olor and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ord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>est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(Part 3, time)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35.9±15.9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33.4±15.9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35.2±13.9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13.1±4.9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 (-0.4, 0.4)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 (-0.4, 0.4)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6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Stroop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olor and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w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ord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sz w:val="20"/>
                <w:szCs w:val="20"/>
              </w:rPr>
              <w:t>es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t</w:t>
            </w:r>
            <w:r>
              <w:rPr>
                <w:rStyle w:val="5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(Part 3, number of errors)</w:t>
            </w: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2.0±2.3</w:t>
            </w:r>
          </w:p>
        </w:tc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2.1±2.3</w:t>
            </w:r>
          </w:p>
        </w:tc>
        <w:tc>
          <w:tcPr>
            <w:tcW w:w="180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1.7±2.1</w:t>
            </w:r>
          </w:p>
        </w:tc>
        <w:tc>
          <w:tcPr>
            <w:tcW w:w="184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5.5±1.8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 (-0.3, 0.3)</w:t>
            </w:r>
          </w:p>
        </w:tc>
        <w:tc>
          <w:tcPr>
            <w:tcW w:w="1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 (-0.3, 0.3)</w:t>
            </w:r>
          </w:p>
        </w:tc>
      </w:tr>
    </w:tbl>
    <w:p>
      <w:pPr>
        <w:spacing w:line="360" w:lineRule="auto"/>
        <w:rPr>
          <w:rFonts w:hint="default"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Note: </w:t>
      </w:r>
      <w:r>
        <w:rPr>
          <w:rFonts w:hint="default" w:ascii="Arial" w:hAnsi="Arial" w:cs="Arial"/>
          <w:sz w:val="20"/>
          <w:szCs w:val="20"/>
        </w:rPr>
        <w:t>Data are presented as mean ± SD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or</w:t>
      </w:r>
      <w:r>
        <w:rPr>
          <w:rFonts w:hint="default" w:ascii="Arial" w:hAnsi="Arial" w:cs="Arial"/>
          <w:sz w:val="20"/>
          <w:szCs w:val="20"/>
        </w:rPr>
        <w:t xml:space="preserve"> median (interquartile range).</w:t>
      </w:r>
    </w:p>
    <w:p>
      <w:pPr>
        <w:spacing w:line="360" w:lineRule="auto"/>
        <w:rPr>
          <w:rFonts w:hint="default" w:ascii="Arial" w:hAnsi="Arial" w:cs="Arial"/>
          <w:sz w:val="20"/>
          <w:szCs w:val="20"/>
        </w:rPr>
      </w:pPr>
      <w:r>
        <w:rPr>
          <w:rFonts w:cs="Arial"/>
          <w:b/>
          <w:szCs w:val="20"/>
        </w:rPr>
        <w:t>Abbreviations:</w:t>
      </w:r>
      <w:r>
        <w:rPr>
          <w:rFonts w:hint="eastAsia" w:cs="Arial"/>
          <w:b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POCD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, </w:t>
      </w:r>
      <w:r>
        <w:rPr>
          <w:rFonts w:hint="default" w:ascii="Arial" w:hAnsi="Arial" w:cs="Arial"/>
          <w:sz w:val="20"/>
          <w:szCs w:val="20"/>
          <w:lang w:val="en-US" w:eastAsia="zh-CN"/>
        </w:rPr>
        <w:t>postoperative cognitive dysfunction.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50A80D18"/>
    <w:rsid w:val="1C1C44AC"/>
    <w:rsid w:val="1DB72ACB"/>
    <w:rsid w:val="1F08731D"/>
    <w:rsid w:val="2749367A"/>
    <w:rsid w:val="2C0B466A"/>
    <w:rsid w:val="2F2F4A16"/>
    <w:rsid w:val="454D77EA"/>
    <w:rsid w:val="45D264C6"/>
    <w:rsid w:val="4C826292"/>
    <w:rsid w:val="4C867365"/>
    <w:rsid w:val="4DD00F17"/>
    <w:rsid w:val="50A80D18"/>
    <w:rsid w:val="5F9B157F"/>
    <w:rsid w:val="64A803DD"/>
    <w:rsid w:val="6566066A"/>
    <w:rsid w:val="712568C3"/>
    <w:rsid w:val="729101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2024-01-03T01:13:00Z</dcterms:created>
  <dc:creator>Jewelz</dc:creator>
  <cp:lastModifiedBy>Jewelz</cp:lastModifiedBy>
  <dcterms:modified xsi:type="dcterms:W3CDTF">2024-09-25T17:32:29Z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CD76E10A5B034ABDA19F8E0D693A7E72_11</vt:lpwstr>
  </property>
</Properties>
</file>