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824DE6" w14:textId="77777777" w:rsidR="004C42D1" w:rsidRPr="00A510E3" w:rsidRDefault="004C42D1" w:rsidP="00A510E3">
      <w:pPr>
        <w:spacing w:line="240" w:lineRule="auto"/>
        <w:rPr>
          <w:rFonts w:ascii="Arial" w:hAnsi="Arial" w:cs="Arial"/>
          <w:b/>
          <w:bCs/>
          <w:sz w:val="24"/>
          <w:szCs w:val="24"/>
        </w:rPr>
      </w:pPr>
      <w:r w:rsidRPr="00A510E3">
        <w:rPr>
          <w:rFonts w:ascii="Arial" w:hAnsi="Arial" w:cs="Arial"/>
          <w:b/>
          <w:bCs/>
          <w:sz w:val="24"/>
          <w:szCs w:val="24"/>
        </w:rPr>
        <w:t>Supplementary materials</w:t>
      </w:r>
    </w:p>
    <w:p w14:paraId="72A16AAD" w14:textId="5872CB04" w:rsidR="007D4CED" w:rsidRPr="00851AC3" w:rsidRDefault="00A510E3" w:rsidP="00A510E3">
      <w:pPr>
        <w:pStyle w:val="a3"/>
        <w:rPr>
          <w:rFonts w:ascii="Arial" w:hAnsi="Arial" w:cs="Arial"/>
          <w:sz w:val="20"/>
          <w:szCs w:val="20"/>
        </w:rPr>
      </w:pPr>
      <w:r w:rsidRPr="00A510E3">
        <w:rPr>
          <w:rFonts w:ascii="Arial" w:hAnsi="Arial" w:cs="Arial"/>
          <w:b/>
          <w:sz w:val="20"/>
          <w:szCs w:val="20"/>
        </w:rPr>
        <w:t>Supplementary Figure 1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851AC3" w:rsidRPr="00851AC3">
        <w:rPr>
          <w:rFonts w:ascii="Arial" w:hAnsi="Arial" w:cs="Arial"/>
          <w:sz w:val="20"/>
          <w:szCs w:val="20"/>
        </w:rPr>
        <w:t>Distribution of bispectral index with the remimazolam effect-site</w:t>
      </w:r>
      <w:r w:rsidR="00851AC3">
        <w:rPr>
          <w:rFonts w:ascii="Arial" w:hAnsi="Arial" w:cs="Arial"/>
          <w:sz w:val="20"/>
          <w:szCs w:val="20"/>
        </w:rPr>
        <w:t xml:space="preserve"> concentration.</w:t>
      </w:r>
    </w:p>
    <w:p w14:paraId="7F203155" w14:textId="77777777" w:rsidR="007D4CED" w:rsidRPr="0031483F" w:rsidRDefault="007D4CED" w:rsidP="007D4CED">
      <w:pPr>
        <w:pStyle w:val="a3"/>
        <w:rPr>
          <w:rFonts w:ascii="Arial" w:hAnsi="Arial" w:cs="Arial"/>
          <w:sz w:val="20"/>
          <w:szCs w:val="20"/>
        </w:rPr>
      </w:pPr>
      <w:r w:rsidRPr="0031483F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9D3A2BF" wp14:editId="3F6BE6CB">
            <wp:extent cx="5910682" cy="3861601"/>
            <wp:effectExtent l="0" t="0" r="0" b="5715"/>
            <wp:docPr id="1" name="그림 1" descr="C:\Users\cmc\AppData\Local\Packages\Microsoft.Windows.Photos_8wekyb3d8bbwe\TempState\ShareServiceTempFolder\Ce_BI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mc\AppData\Local\Packages\Microsoft.Windows.Photos_8wekyb3d8bbwe\TempState\ShareServiceTempFolder\Ce_BIS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052" cy="392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5E5B7B" w14:textId="6817B801" w:rsidR="00851AC3" w:rsidRPr="00851AC3" w:rsidRDefault="00851AC3">
      <w:pPr>
        <w:widowControl/>
        <w:wordWrap/>
        <w:autoSpaceDE/>
        <w:autoSpaceDN/>
        <w:rPr>
          <w:rFonts w:ascii="Arial" w:hAnsi="Arial" w:cs="Arial"/>
          <w:bCs/>
          <w:szCs w:val="20"/>
          <w:lang w:eastAsia="zh-CN"/>
        </w:rPr>
      </w:pPr>
      <w:r w:rsidRPr="00851AC3">
        <w:rPr>
          <w:rFonts w:ascii="Arial" w:hAnsi="Arial" w:cs="Arial" w:hint="eastAsia"/>
          <w:bCs/>
        </w:rPr>
        <w:t>The x mar</w:t>
      </w:r>
      <w:r w:rsidRPr="00851AC3">
        <w:rPr>
          <w:rFonts w:ascii="Arial" w:hAnsi="Arial" w:cs="Arial"/>
          <w:bCs/>
        </w:rPr>
        <w:t>k</w:t>
      </w:r>
      <w:r w:rsidR="004B1952">
        <w:rPr>
          <w:rFonts w:ascii="Arial" w:hAnsi="Arial" w:cs="Arial"/>
          <w:bCs/>
        </w:rPr>
        <w:t>s</w:t>
      </w:r>
      <w:r w:rsidRPr="00851AC3">
        <w:rPr>
          <w:rFonts w:ascii="Arial" w:hAnsi="Arial" w:cs="Arial"/>
          <w:bCs/>
        </w:rPr>
        <w:t xml:space="preserve"> represent the raw data observed from all patients. Ce, effect-site concentration of remimazolam.</w:t>
      </w:r>
      <w:r w:rsidRPr="00851AC3">
        <w:rPr>
          <w:rFonts w:ascii="Arial" w:hAnsi="Arial" w:cs="Arial"/>
          <w:bCs/>
        </w:rPr>
        <w:br w:type="page"/>
      </w:r>
    </w:p>
    <w:p w14:paraId="11117CD2" w14:textId="21D59227" w:rsidR="007D4CED" w:rsidRPr="00851AC3" w:rsidRDefault="00A510E3" w:rsidP="00A510E3">
      <w:pPr>
        <w:pStyle w:val="a6"/>
        <w:rPr>
          <w:rFonts w:ascii="Arial" w:hAnsi="Arial" w:cs="Arial"/>
        </w:rPr>
      </w:pPr>
      <w:r w:rsidRPr="00D4047C">
        <w:rPr>
          <w:rFonts w:ascii="Arial" w:hAnsi="Arial" w:cs="Arial"/>
          <w:b/>
          <w:bCs/>
        </w:rPr>
        <w:lastRenderedPageBreak/>
        <w:t>Supplementary Figure 2</w:t>
      </w:r>
      <w:r w:rsidR="00851AC3">
        <w:rPr>
          <w:rFonts w:ascii="Arial" w:hAnsi="Arial" w:cs="Arial"/>
          <w:b/>
          <w:bCs/>
        </w:rPr>
        <w:t xml:space="preserve"> </w:t>
      </w:r>
      <w:r w:rsidR="00851AC3" w:rsidRPr="00851AC3">
        <w:rPr>
          <w:rFonts w:ascii="Arial" w:hAnsi="Arial" w:cs="Arial"/>
          <w:bCs/>
        </w:rPr>
        <w:t>Relationship between the remimazolam effect-s</w:t>
      </w:r>
      <w:r w:rsidR="00851AC3">
        <w:rPr>
          <w:rFonts w:ascii="Arial" w:hAnsi="Arial" w:cs="Arial"/>
          <w:bCs/>
        </w:rPr>
        <w:t>ite concentration and sedation level</w:t>
      </w:r>
      <w:r w:rsidR="00851AC3" w:rsidRPr="00851AC3">
        <w:rPr>
          <w:rFonts w:ascii="Arial" w:hAnsi="Arial" w:cs="Arial"/>
          <w:bCs/>
        </w:rPr>
        <w:t xml:space="preserve">. </w:t>
      </w:r>
    </w:p>
    <w:p w14:paraId="54B834EF" w14:textId="26075568" w:rsidR="004324E1" w:rsidRDefault="007D4CED" w:rsidP="00A510E3">
      <w:pPr>
        <w:pStyle w:val="a3"/>
        <w:rPr>
          <w:rFonts w:ascii="Arial" w:hAnsi="Arial" w:cs="Arial"/>
          <w:sz w:val="20"/>
          <w:szCs w:val="20"/>
        </w:rPr>
      </w:pPr>
      <w:r w:rsidRPr="0031483F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1CFED0D" wp14:editId="4884F060">
            <wp:extent cx="5910682" cy="3909689"/>
            <wp:effectExtent l="0" t="0" r="0" b="0"/>
            <wp:docPr id="2" name="그림 2" descr="C:\Users\cmc\AppData\Local\Packages\Microsoft.Windows.Photos_8wekyb3d8bbwe\TempState\ShareServiceTempFolder\Ce_MOAA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mc\AppData\Local\Packages\Microsoft.Windows.Photos_8wekyb3d8bbwe\TempState\ShareServiceTempFolder\Ce_MOAAS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024" cy="3965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42F95" w14:textId="4A05A772" w:rsidR="00851AC3" w:rsidRPr="00851AC3" w:rsidRDefault="00851AC3" w:rsidP="00851AC3">
      <w:pPr>
        <w:pStyle w:val="a3"/>
        <w:rPr>
          <w:rFonts w:ascii="Arial" w:hAnsi="Arial" w:cs="Arial"/>
          <w:sz w:val="20"/>
          <w:szCs w:val="20"/>
        </w:rPr>
      </w:pPr>
      <w:r w:rsidRPr="00851AC3">
        <w:rPr>
          <w:rFonts w:ascii="Arial" w:hAnsi="Arial" w:cs="Arial"/>
          <w:sz w:val="20"/>
          <w:szCs w:val="20"/>
        </w:rPr>
        <w:t>The x mark</w:t>
      </w:r>
      <w:r w:rsidR="004B1952">
        <w:rPr>
          <w:rFonts w:ascii="Arial" w:hAnsi="Arial" w:cs="Arial"/>
          <w:sz w:val="20"/>
          <w:szCs w:val="20"/>
        </w:rPr>
        <w:t>s</w:t>
      </w:r>
      <w:r w:rsidRPr="00851AC3">
        <w:rPr>
          <w:rFonts w:ascii="Arial" w:hAnsi="Arial" w:cs="Arial"/>
          <w:sz w:val="20"/>
          <w:szCs w:val="20"/>
        </w:rPr>
        <w:t xml:space="preserve"> represent the raw data observed from all patients. Ce, effect-si</w:t>
      </w:r>
      <w:r>
        <w:rPr>
          <w:rFonts w:ascii="Arial" w:hAnsi="Arial" w:cs="Arial"/>
          <w:sz w:val="20"/>
          <w:szCs w:val="20"/>
        </w:rPr>
        <w:t xml:space="preserve">te concentration of remimazolam; </w:t>
      </w:r>
      <w:r w:rsidRPr="00851AC3">
        <w:rPr>
          <w:rFonts w:ascii="Arial" w:hAnsi="Arial" w:cs="Arial"/>
          <w:sz w:val="20"/>
          <w:szCs w:val="20"/>
        </w:rPr>
        <w:t>MOAA/S: Mo</w:t>
      </w:r>
      <w:r>
        <w:rPr>
          <w:rFonts w:ascii="Arial" w:hAnsi="Arial" w:cs="Arial"/>
          <w:sz w:val="20"/>
          <w:szCs w:val="20"/>
        </w:rPr>
        <w:t>difie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d Observer’s Assessment of</w:t>
      </w:r>
      <w:r w:rsidRPr="00851AC3">
        <w:rPr>
          <w:rFonts w:ascii="Arial" w:hAnsi="Arial" w:cs="Arial"/>
          <w:sz w:val="20"/>
          <w:szCs w:val="20"/>
        </w:rPr>
        <w:t xml:space="preserve"> Alertness/Sedation scale.</w:t>
      </w:r>
    </w:p>
    <w:sectPr w:rsidR="00851AC3" w:rsidRPr="00851AC3" w:rsidSect="00A510E3"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7EA7A4" w14:textId="77777777" w:rsidR="00C25339" w:rsidRDefault="00C25339" w:rsidP="007D4CED">
      <w:pPr>
        <w:spacing w:after="0" w:line="240" w:lineRule="auto"/>
      </w:pPr>
      <w:r>
        <w:separator/>
      </w:r>
    </w:p>
  </w:endnote>
  <w:endnote w:type="continuationSeparator" w:id="0">
    <w:p w14:paraId="7940B6CF" w14:textId="77777777" w:rsidR="00C25339" w:rsidRDefault="00C25339" w:rsidP="007D4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35524C" w14:textId="77777777" w:rsidR="00C25339" w:rsidRDefault="00C25339" w:rsidP="007D4CED">
      <w:pPr>
        <w:spacing w:after="0" w:line="240" w:lineRule="auto"/>
      </w:pPr>
      <w:r>
        <w:separator/>
      </w:r>
    </w:p>
  </w:footnote>
  <w:footnote w:type="continuationSeparator" w:id="0">
    <w:p w14:paraId="446CC0FD" w14:textId="77777777" w:rsidR="00C25339" w:rsidRDefault="00C25339" w:rsidP="007D4C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0724AD"/>
    <w:multiLevelType w:val="hybridMultilevel"/>
    <w:tmpl w:val="AED6EA5C"/>
    <w:lvl w:ilvl="0" w:tplc="BD3AD450">
      <w:start w:val="1"/>
      <w:numFmt w:val="upperLetter"/>
      <w:lvlText w:val="(%1)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CED"/>
    <w:rsid w:val="00246F31"/>
    <w:rsid w:val="0031483F"/>
    <w:rsid w:val="004324E1"/>
    <w:rsid w:val="004B1952"/>
    <w:rsid w:val="004C42D1"/>
    <w:rsid w:val="00592DCB"/>
    <w:rsid w:val="006B2D91"/>
    <w:rsid w:val="007B3AC8"/>
    <w:rsid w:val="007C7A2D"/>
    <w:rsid w:val="007D4CED"/>
    <w:rsid w:val="007D66A8"/>
    <w:rsid w:val="00851AC3"/>
    <w:rsid w:val="009F0D09"/>
    <w:rsid w:val="00A510E3"/>
    <w:rsid w:val="00BC14B0"/>
    <w:rsid w:val="00BC7FDB"/>
    <w:rsid w:val="00C25339"/>
    <w:rsid w:val="00C26F4F"/>
    <w:rsid w:val="00C3546F"/>
    <w:rsid w:val="00E12A20"/>
    <w:rsid w:val="00E81625"/>
    <w:rsid w:val="00EC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C7A106"/>
  <w15:chartTrackingRefBased/>
  <w15:docId w15:val="{C601D49B-CFA2-42D8-940A-367F5185D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D4CE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EC19BA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C19BA"/>
  </w:style>
  <w:style w:type="paragraph" w:styleId="a5">
    <w:name w:val="footer"/>
    <w:basedOn w:val="a"/>
    <w:link w:val="Char0"/>
    <w:uiPriority w:val="99"/>
    <w:unhideWhenUsed/>
    <w:rsid w:val="00EC19B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C19BA"/>
  </w:style>
  <w:style w:type="paragraph" w:styleId="a6">
    <w:name w:val="annotation text"/>
    <w:basedOn w:val="a"/>
    <w:link w:val="Char1"/>
    <w:rsid w:val="00A510E3"/>
    <w:pPr>
      <w:wordWrap/>
      <w:autoSpaceDE/>
      <w:autoSpaceDN/>
      <w:spacing w:after="0" w:line="240" w:lineRule="auto"/>
    </w:pPr>
    <w:rPr>
      <w:szCs w:val="20"/>
      <w:lang w:eastAsia="zh-CN"/>
    </w:rPr>
  </w:style>
  <w:style w:type="character" w:customStyle="1" w:styleId="Char1">
    <w:name w:val="메모 텍스트 Char"/>
    <w:basedOn w:val="a0"/>
    <w:link w:val="a6"/>
    <w:rsid w:val="00A510E3"/>
    <w:rPr>
      <w:szCs w:val="20"/>
      <w:lang w:eastAsia="zh-CN"/>
    </w:rPr>
  </w:style>
  <w:style w:type="character" w:styleId="a7">
    <w:name w:val="line number"/>
    <w:basedOn w:val="a0"/>
    <w:uiPriority w:val="99"/>
    <w:semiHidden/>
    <w:unhideWhenUsed/>
    <w:rsid w:val="00A51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Kwon Hui Seo</dc:creator>
  <cp:keywords/>
  <dc:description/>
  <cp:lastModifiedBy>Kwon Hui Seo</cp:lastModifiedBy>
  <cp:revision>10</cp:revision>
  <dcterms:created xsi:type="dcterms:W3CDTF">2024-10-22T07:23:00Z</dcterms:created>
  <dcterms:modified xsi:type="dcterms:W3CDTF">2024-10-25T08:48:00Z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Fasoo_Trace_ID" pid="5">
    <vt:lpwstr>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</vt:lpwstr>
  </property>
  <property fmtid="{D5CDD505-2E9C-101B-9397-08002B2CF9AE}" name="FDRClass" pid="6">
    <vt:lpwstr>0</vt:lpwstr>
  </property>
  <property fmtid="{D5CDD505-2E9C-101B-9397-08002B2CF9AE}" name="FDRSet" pid="7">
    <vt:lpwstr>manual</vt:lpwstr>
  </property>
</Properties>
</file>