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59C52" w14:textId="77777777" w:rsidR="009C3354" w:rsidRPr="00E31915" w:rsidRDefault="00320A79">
      <w:pPr>
        <w:rPr>
          <w:rFonts w:ascii="Times New Roman" w:hAnsi="Times New Roman" w:cs="Times New Roman"/>
          <w:b/>
          <w:bCs/>
          <w:color w:val="00000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t>LIST OF SUPPLEMENTARY DOCUMENTS</w:t>
      </w:r>
    </w:p>
    <w:p w14:paraId="26EAF29F" w14:textId="77777777" w:rsidR="009C3354" w:rsidRPr="00E31915" w:rsidRDefault="00320A79">
      <w:pPr>
        <w:rPr>
          <w:rFonts w:ascii="Times New Roman" w:hAnsi="Times New Roman" w:cs="Times New Roman"/>
          <w:b/>
          <w:bCs/>
          <w:color w:val="00000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t>Supplementary table S1. Primary antibodies for WB, IHC and IF.</w:t>
      </w:r>
    </w:p>
    <w:p w14:paraId="1E6A88EB" w14:textId="77777777" w:rsidR="009C3354" w:rsidRPr="00E31915" w:rsidRDefault="00320A79">
      <w:pPr>
        <w:rPr>
          <w:rFonts w:ascii="Times New Roman" w:hAnsi="Times New Roman" w:cs="Times New Roman"/>
          <w:b/>
          <w:bCs/>
          <w:color w:val="00000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t>Supplementary table S2. Sequence of Primers for qRT-PCR.</w:t>
      </w:r>
    </w:p>
    <w:p w14:paraId="781359F6" w14:textId="77777777" w:rsidR="009C3354" w:rsidRPr="00E31915" w:rsidRDefault="00320A79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t xml:space="preserve">Supplementary Figure S1. </w:t>
      </w:r>
      <w:r w:rsidRPr="00E31915">
        <w:rPr>
          <w:rFonts w:ascii="Times New Roman" w:hAnsi="Times New Roman" w:cs="Times New Roman"/>
          <w:b/>
          <w:bCs/>
          <w:color w:val="000000"/>
          <w:sz w:val="20"/>
          <w:szCs w:val="20"/>
        </w:rPr>
        <w:t>The effect of PD on NSCLC cell viability</w:t>
      </w:r>
    </w:p>
    <w:p w14:paraId="6660D1E1" w14:textId="77777777" w:rsidR="00320A79" w:rsidRPr="00E31915" w:rsidRDefault="00320A79" w:rsidP="00320A79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t>Supplementary Figure S</w:t>
      </w:r>
      <w:r w:rsidRPr="00E31915">
        <w:rPr>
          <w:rFonts w:ascii="Times New Roman" w:hAnsi="Times New Roman" w:cs="Times New Roman" w:hint="eastAsia"/>
          <w:b/>
          <w:bCs/>
          <w:color w:val="000000"/>
        </w:rPr>
        <w:t>2</w:t>
      </w:r>
      <w:r w:rsidRPr="00E31915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E31915">
        <w:rPr>
          <w:rFonts w:ascii="Times New Roman" w:hAnsi="Times New Roman" w:cs="Times New Roman"/>
          <w:b/>
          <w:bCs/>
          <w:color w:val="000000"/>
          <w:sz w:val="20"/>
          <w:szCs w:val="20"/>
        </w:rPr>
        <w:t>Cell uptake study of homogenous tumor cell membrane-coated PD delivery system</w:t>
      </w:r>
    </w:p>
    <w:p w14:paraId="49E0C7B3" w14:textId="77777777" w:rsidR="00320A79" w:rsidRPr="00E31915" w:rsidRDefault="00320A79" w:rsidP="00320A79">
      <w:pPr>
        <w:rPr>
          <w:rFonts w:ascii="Times New Roman" w:hAnsi="Times New Roman" w:cs="Times New Roman"/>
          <w:b/>
          <w:bCs/>
          <w:color w:val="00000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t>Supplementary Figure S</w:t>
      </w:r>
      <w:r w:rsidRPr="00E31915">
        <w:rPr>
          <w:rFonts w:ascii="Times New Roman" w:hAnsi="Times New Roman" w:cs="Times New Roman" w:hint="eastAsia"/>
          <w:b/>
          <w:bCs/>
          <w:color w:val="000000"/>
        </w:rPr>
        <w:t>3.</w:t>
      </w:r>
      <w:r w:rsidRPr="00E31915">
        <w:rPr>
          <w:rFonts w:ascii="Times New Roman" w:hAnsi="Times New Roman" w:cs="Times New Roman"/>
          <w:b/>
          <w:bCs/>
          <w:color w:val="000000"/>
        </w:rPr>
        <w:t xml:space="preserve"> Hemolysis analysis of PD and PD@A549-m on red blood cells</w:t>
      </w:r>
    </w:p>
    <w:p w14:paraId="5A3319F0" w14:textId="77777777" w:rsidR="009C3354" w:rsidRPr="00E31915" w:rsidRDefault="00320A79">
      <w:pPr>
        <w:rPr>
          <w:rFonts w:ascii="Times New Roman" w:hAnsi="Times New Roman" w:cs="Times New Roman"/>
          <w:b/>
          <w:bCs/>
          <w:color w:val="00000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t xml:space="preserve">Table S1. Primary antibodies for WB, IHC and IF. </w:t>
      </w:r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559"/>
        <w:gridCol w:w="1559"/>
        <w:gridCol w:w="1560"/>
      </w:tblGrid>
      <w:tr w:rsidR="009C3354" w:rsidRPr="00E31915" w14:paraId="4C5D62F8" w14:textId="77777777">
        <w:trPr>
          <w:trHeight w:val="1032"/>
          <w:jc w:val="center"/>
        </w:trPr>
        <w:tc>
          <w:tcPr>
            <w:tcW w:w="1555" w:type="dxa"/>
          </w:tcPr>
          <w:p w14:paraId="757704F8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  <w:p w14:paraId="720696CD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Antibody</w:t>
            </w:r>
          </w:p>
        </w:tc>
        <w:tc>
          <w:tcPr>
            <w:tcW w:w="1559" w:type="dxa"/>
          </w:tcPr>
          <w:p w14:paraId="01D4284B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Concentration</w:t>
            </w:r>
          </w:p>
          <w:p w14:paraId="431A756D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 WB</w:t>
            </w:r>
          </w:p>
        </w:tc>
        <w:tc>
          <w:tcPr>
            <w:tcW w:w="1559" w:type="dxa"/>
          </w:tcPr>
          <w:p w14:paraId="6917A892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Concentration</w:t>
            </w:r>
          </w:p>
          <w:p w14:paraId="4BAACEF1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 IHC</w:t>
            </w:r>
          </w:p>
        </w:tc>
        <w:tc>
          <w:tcPr>
            <w:tcW w:w="1559" w:type="dxa"/>
          </w:tcPr>
          <w:p w14:paraId="72D1CE96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Concentration</w:t>
            </w:r>
          </w:p>
          <w:p w14:paraId="75EF44EE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 IF</w:t>
            </w:r>
          </w:p>
        </w:tc>
        <w:tc>
          <w:tcPr>
            <w:tcW w:w="1560" w:type="dxa"/>
          </w:tcPr>
          <w:p w14:paraId="773442C9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  <w:p w14:paraId="2AF3219E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Specificity</w:t>
            </w:r>
          </w:p>
        </w:tc>
      </w:tr>
      <w:tr w:rsidR="009C3354" w:rsidRPr="00E31915" w14:paraId="741A3DC5" w14:textId="77777777">
        <w:trPr>
          <w:trHeight w:val="514"/>
          <w:jc w:val="center"/>
        </w:trPr>
        <w:tc>
          <w:tcPr>
            <w:tcW w:w="1555" w:type="dxa"/>
          </w:tcPr>
          <w:p w14:paraId="35AAA341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GSK3β</w:t>
            </w:r>
          </w:p>
        </w:tc>
        <w:tc>
          <w:tcPr>
            <w:tcW w:w="1559" w:type="dxa"/>
          </w:tcPr>
          <w:p w14:paraId="6E45C250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1:1000</w:t>
            </w:r>
          </w:p>
        </w:tc>
        <w:tc>
          <w:tcPr>
            <w:tcW w:w="1559" w:type="dxa"/>
          </w:tcPr>
          <w:p w14:paraId="053C5EC4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</w:t>
            </w:r>
          </w:p>
        </w:tc>
        <w:tc>
          <w:tcPr>
            <w:tcW w:w="1559" w:type="dxa"/>
          </w:tcPr>
          <w:p w14:paraId="780C47A9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</w:t>
            </w:r>
          </w:p>
        </w:tc>
        <w:tc>
          <w:tcPr>
            <w:tcW w:w="1560" w:type="dxa"/>
          </w:tcPr>
          <w:p w14:paraId="0A262305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M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ou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se</w:t>
            </w:r>
          </w:p>
        </w:tc>
      </w:tr>
      <w:tr w:rsidR="009C3354" w:rsidRPr="00E31915" w14:paraId="1009F078" w14:textId="77777777">
        <w:trPr>
          <w:trHeight w:val="502"/>
          <w:jc w:val="center"/>
        </w:trPr>
        <w:tc>
          <w:tcPr>
            <w:tcW w:w="1555" w:type="dxa"/>
          </w:tcPr>
          <w:p w14:paraId="2DC0AF4B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p- GSK3β(Ser9)</w:t>
            </w:r>
          </w:p>
        </w:tc>
        <w:tc>
          <w:tcPr>
            <w:tcW w:w="1559" w:type="dxa"/>
          </w:tcPr>
          <w:p w14:paraId="5411AC7B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1:500</w:t>
            </w:r>
          </w:p>
        </w:tc>
        <w:tc>
          <w:tcPr>
            <w:tcW w:w="1559" w:type="dxa"/>
          </w:tcPr>
          <w:p w14:paraId="4512DB87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F7C92A5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912C484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Rabbit </w:t>
            </w:r>
          </w:p>
        </w:tc>
      </w:tr>
      <w:tr w:rsidR="009C3354" w:rsidRPr="00E31915" w14:paraId="39D0100F" w14:textId="77777777">
        <w:trPr>
          <w:trHeight w:val="514"/>
          <w:jc w:val="center"/>
        </w:trPr>
        <w:tc>
          <w:tcPr>
            <w:tcW w:w="1555" w:type="dxa"/>
          </w:tcPr>
          <w:p w14:paraId="685AF060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N-cadherin</w:t>
            </w:r>
          </w:p>
        </w:tc>
        <w:tc>
          <w:tcPr>
            <w:tcW w:w="1559" w:type="dxa"/>
          </w:tcPr>
          <w:p w14:paraId="03C48957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1:1000</w:t>
            </w:r>
          </w:p>
        </w:tc>
        <w:tc>
          <w:tcPr>
            <w:tcW w:w="1559" w:type="dxa"/>
          </w:tcPr>
          <w:p w14:paraId="25D588C0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BEC05CB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8A700A1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Mouse </w:t>
            </w:r>
          </w:p>
        </w:tc>
      </w:tr>
      <w:tr w:rsidR="009C3354" w:rsidRPr="00E31915" w14:paraId="0012AA27" w14:textId="77777777">
        <w:trPr>
          <w:trHeight w:val="95"/>
          <w:jc w:val="center"/>
        </w:trPr>
        <w:tc>
          <w:tcPr>
            <w:tcW w:w="1555" w:type="dxa"/>
          </w:tcPr>
          <w:p w14:paraId="7E04D4C1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E-cadherin</w:t>
            </w:r>
          </w:p>
        </w:tc>
        <w:tc>
          <w:tcPr>
            <w:tcW w:w="1559" w:type="dxa"/>
          </w:tcPr>
          <w:p w14:paraId="1A62F0FE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1:1000</w:t>
            </w:r>
          </w:p>
        </w:tc>
        <w:tc>
          <w:tcPr>
            <w:tcW w:w="1559" w:type="dxa"/>
          </w:tcPr>
          <w:p w14:paraId="60C403EF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D7C27C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24D0702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Rabbit </w:t>
            </w:r>
          </w:p>
        </w:tc>
      </w:tr>
      <w:tr w:rsidR="009C3354" w:rsidRPr="00E31915" w14:paraId="697BE504" w14:textId="77777777">
        <w:trPr>
          <w:trHeight w:val="514"/>
          <w:jc w:val="center"/>
        </w:trPr>
        <w:tc>
          <w:tcPr>
            <w:tcW w:w="1555" w:type="dxa"/>
          </w:tcPr>
          <w:p w14:paraId="67164626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Vimentin</w:t>
            </w:r>
          </w:p>
        </w:tc>
        <w:tc>
          <w:tcPr>
            <w:tcW w:w="1559" w:type="dxa"/>
          </w:tcPr>
          <w:p w14:paraId="5C8E118C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1:1000</w:t>
            </w:r>
          </w:p>
        </w:tc>
        <w:tc>
          <w:tcPr>
            <w:tcW w:w="1559" w:type="dxa"/>
          </w:tcPr>
          <w:p w14:paraId="514404FF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9807C02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1223C9C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Mouse </w:t>
            </w:r>
          </w:p>
        </w:tc>
      </w:tr>
      <w:tr w:rsidR="009C3354" w:rsidRPr="00E31915" w14:paraId="1B0D9613" w14:textId="77777777">
        <w:trPr>
          <w:trHeight w:val="502"/>
          <w:jc w:val="center"/>
        </w:trPr>
        <w:tc>
          <w:tcPr>
            <w:tcW w:w="1555" w:type="dxa"/>
          </w:tcPr>
          <w:p w14:paraId="510DBB12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FUT9</w:t>
            </w:r>
          </w:p>
        </w:tc>
        <w:tc>
          <w:tcPr>
            <w:tcW w:w="1559" w:type="dxa"/>
          </w:tcPr>
          <w:p w14:paraId="16CE7B9B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1:1000</w:t>
            </w:r>
          </w:p>
        </w:tc>
        <w:tc>
          <w:tcPr>
            <w:tcW w:w="1559" w:type="dxa"/>
          </w:tcPr>
          <w:p w14:paraId="0A68A987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</w:t>
            </w:r>
          </w:p>
        </w:tc>
        <w:tc>
          <w:tcPr>
            <w:tcW w:w="1559" w:type="dxa"/>
          </w:tcPr>
          <w:p w14:paraId="6C3C46B4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</w:t>
            </w:r>
          </w:p>
        </w:tc>
        <w:tc>
          <w:tcPr>
            <w:tcW w:w="1560" w:type="dxa"/>
          </w:tcPr>
          <w:p w14:paraId="5F715D1A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a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bbit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9C3354" w:rsidRPr="00E31915" w14:paraId="314A7DE4" w14:textId="77777777">
        <w:trPr>
          <w:trHeight w:val="502"/>
          <w:jc w:val="center"/>
        </w:trPr>
        <w:tc>
          <w:tcPr>
            <w:tcW w:w="1555" w:type="dxa"/>
          </w:tcPr>
          <w:p w14:paraId="73431265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p-Akt</w:t>
            </w:r>
          </w:p>
        </w:tc>
        <w:tc>
          <w:tcPr>
            <w:tcW w:w="1559" w:type="dxa"/>
          </w:tcPr>
          <w:p w14:paraId="6F258F12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:500</w:t>
            </w:r>
          </w:p>
        </w:tc>
        <w:tc>
          <w:tcPr>
            <w:tcW w:w="1559" w:type="dxa"/>
          </w:tcPr>
          <w:p w14:paraId="0EEE926A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739D22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B601D21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Rabbit</w:t>
            </w:r>
          </w:p>
        </w:tc>
      </w:tr>
      <w:tr w:rsidR="009C3354" w:rsidRPr="00E31915" w14:paraId="23F72880" w14:textId="77777777">
        <w:trPr>
          <w:trHeight w:val="514"/>
          <w:jc w:val="center"/>
        </w:trPr>
        <w:tc>
          <w:tcPr>
            <w:tcW w:w="1555" w:type="dxa"/>
          </w:tcPr>
          <w:p w14:paraId="11CC53E5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Akt</w:t>
            </w:r>
          </w:p>
        </w:tc>
        <w:tc>
          <w:tcPr>
            <w:tcW w:w="1559" w:type="dxa"/>
          </w:tcPr>
          <w:p w14:paraId="66BB3747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1:1000</w:t>
            </w:r>
          </w:p>
        </w:tc>
        <w:tc>
          <w:tcPr>
            <w:tcW w:w="1559" w:type="dxa"/>
          </w:tcPr>
          <w:p w14:paraId="37449CC0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E3E3230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3183D5F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Rabbit </w:t>
            </w:r>
          </w:p>
        </w:tc>
      </w:tr>
      <w:tr w:rsidR="009C3354" w:rsidRPr="00E31915" w14:paraId="107A68EE" w14:textId="77777777">
        <w:trPr>
          <w:trHeight w:val="502"/>
          <w:jc w:val="center"/>
        </w:trPr>
        <w:tc>
          <w:tcPr>
            <w:tcW w:w="1555" w:type="dxa"/>
          </w:tcPr>
          <w:p w14:paraId="5BD978CF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β-catenin</w:t>
            </w:r>
          </w:p>
        </w:tc>
        <w:tc>
          <w:tcPr>
            <w:tcW w:w="1559" w:type="dxa"/>
          </w:tcPr>
          <w:p w14:paraId="40FC93E3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1:1000</w:t>
            </w:r>
          </w:p>
        </w:tc>
        <w:tc>
          <w:tcPr>
            <w:tcW w:w="1559" w:type="dxa"/>
          </w:tcPr>
          <w:p w14:paraId="34C23A84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A4BA5A2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31DFCDC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Mouse </w:t>
            </w:r>
          </w:p>
        </w:tc>
      </w:tr>
      <w:tr w:rsidR="009C3354" w:rsidRPr="00E31915" w14:paraId="7157774D" w14:textId="77777777">
        <w:trPr>
          <w:trHeight w:val="514"/>
          <w:jc w:val="center"/>
        </w:trPr>
        <w:tc>
          <w:tcPr>
            <w:tcW w:w="1555" w:type="dxa"/>
          </w:tcPr>
          <w:p w14:paraId="4318203E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GAPDH</w:t>
            </w:r>
          </w:p>
        </w:tc>
        <w:tc>
          <w:tcPr>
            <w:tcW w:w="1559" w:type="dxa"/>
          </w:tcPr>
          <w:p w14:paraId="0F99C3B1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1:2000</w:t>
            </w:r>
          </w:p>
        </w:tc>
        <w:tc>
          <w:tcPr>
            <w:tcW w:w="1559" w:type="dxa"/>
          </w:tcPr>
          <w:p w14:paraId="18F516A0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D71A9E1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C8EE797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Mouse</w:t>
            </w:r>
          </w:p>
        </w:tc>
      </w:tr>
      <w:tr w:rsidR="009C3354" w:rsidRPr="00E31915" w14:paraId="7023D24B" w14:textId="77777777">
        <w:trPr>
          <w:trHeight w:val="514"/>
          <w:jc w:val="center"/>
        </w:trPr>
        <w:tc>
          <w:tcPr>
            <w:tcW w:w="1555" w:type="dxa"/>
          </w:tcPr>
          <w:p w14:paraId="4388B0F2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Ki67</w:t>
            </w:r>
          </w:p>
        </w:tc>
        <w:tc>
          <w:tcPr>
            <w:tcW w:w="1559" w:type="dxa"/>
          </w:tcPr>
          <w:p w14:paraId="6DF90403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51BC79A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1:100</w:t>
            </w:r>
          </w:p>
        </w:tc>
        <w:tc>
          <w:tcPr>
            <w:tcW w:w="1559" w:type="dxa"/>
          </w:tcPr>
          <w:p w14:paraId="15C510A0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41B8E03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Rabbit </w:t>
            </w:r>
          </w:p>
        </w:tc>
      </w:tr>
    </w:tbl>
    <w:p w14:paraId="294772D8" w14:textId="77777777" w:rsidR="009C3354" w:rsidRPr="00E31915" w:rsidRDefault="00320A79">
      <w:pPr>
        <w:rPr>
          <w:rFonts w:ascii="Times New Roman" w:hAnsi="Times New Roman" w:cs="Times New Roman"/>
          <w:color w:val="000000"/>
        </w:rPr>
      </w:pPr>
      <w:r w:rsidRPr="00E31915">
        <w:rPr>
          <w:rFonts w:ascii="Times New Roman" w:hAnsi="Times New Roman" w:cs="Times New Roman"/>
          <w:color w:val="000000"/>
        </w:rPr>
        <w:t>Abbreviations: Western blotting (WB), Immunochemistry (IHC), Immunofluorescence (IF)</w:t>
      </w:r>
    </w:p>
    <w:p w14:paraId="350D9C04" w14:textId="77777777" w:rsidR="009C3354" w:rsidRPr="00E31915" w:rsidRDefault="009C3354">
      <w:pPr>
        <w:rPr>
          <w:color w:val="000000"/>
        </w:rPr>
      </w:pPr>
    </w:p>
    <w:p w14:paraId="66270D3C" w14:textId="77777777" w:rsidR="009C3354" w:rsidRPr="00E31915" w:rsidRDefault="009C3354">
      <w:pPr>
        <w:rPr>
          <w:color w:val="000000"/>
        </w:rPr>
      </w:pPr>
    </w:p>
    <w:p w14:paraId="03339117" w14:textId="77777777" w:rsidR="009C3354" w:rsidRPr="00E31915" w:rsidRDefault="009C3354">
      <w:pPr>
        <w:rPr>
          <w:color w:val="000000"/>
        </w:rPr>
      </w:pPr>
    </w:p>
    <w:p w14:paraId="6C51CE1C" w14:textId="77777777" w:rsidR="009C3354" w:rsidRPr="00E31915" w:rsidRDefault="009C3354">
      <w:pPr>
        <w:rPr>
          <w:color w:val="000000"/>
        </w:rPr>
      </w:pPr>
    </w:p>
    <w:p w14:paraId="195CEF34" w14:textId="77777777" w:rsidR="009C3354" w:rsidRPr="00E31915" w:rsidRDefault="009C3354">
      <w:pPr>
        <w:rPr>
          <w:color w:val="000000"/>
        </w:rPr>
      </w:pPr>
    </w:p>
    <w:p w14:paraId="1D515F01" w14:textId="77777777" w:rsidR="009C3354" w:rsidRPr="00E31915" w:rsidRDefault="009C3354">
      <w:pPr>
        <w:rPr>
          <w:color w:val="000000"/>
        </w:rPr>
      </w:pPr>
    </w:p>
    <w:p w14:paraId="55B67D48" w14:textId="77777777" w:rsidR="009C3354" w:rsidRPr="00E31915" w:rsidRDefault="009C3354">
      <w:pPr>
        <w:rPr>
          <w:color w:val="000000"/>
        </w:rPr>
      </w:pPr>
    </w:p>
    <w:p w14:paraId="54F11DC7" w14:textId="77777777" w:rsidR="009C3354" w:rsidRPr="00E31915" w:rsidRDefault="009C3354">
      <w:pPr>
        <w:rPr>
          <w:color w:val="000000"/>
        </w:rPr>
      </w:pPr>
    </w:p>
    <w:p w14:paraId="41104757" w14:textId="77777777" w:rsidR="009C3354" w:rsidRPr="00E31915" w:rsidRDefault="009C3354">
      <w:pPr>
        <w:rPr>
          <w:color w:val="000000"/>
        </w:rPr>
      </w:pPr>
    </w:p>
    <w:p w14:paraId="288DAB99" w14:textId="77777777" w:rsidR="009C3354" w:rsidRPr="00E31915" w:rsidRDefault="009C3354">
      <w:pPr>
        <w:rPr>
          <w:color w:val="000000"/>
        </w:rPr>
      </w:pPr>
    </w:p>
    <w:p w14:paraId="5DFCE200" w14:textId="77777777" w:rsidR="009C3354" w:rsidRPr="00E31915" w:rsidRDefault="009C3354">
      <w:pPr>
        <w:rPr>
          <w:color w:val="000000"/>
        </w:rPr>
      </w:pPr>
    </w:p>
    <w:p w14:paraId="4976F689" w14:textId="77777777" w:rsidR="009C3354" w:rsidRPr="00E31915" w:rsidRDefault="009C3354">
      <w:pPr>
        <w:rPr>
          <w:color w:val="000000"/>
        </w:rPr>
      </w:pPr>
    </w:p>
    <w:p w14:paraId="73DCCC1E" w14:textId="77777777" w:rsidR="009C3354" w:rsidRPr="00E31915" w:rsidRDefault="009C3354">
      <w:pPr>
        <w:rPr>
          <w:color w:val="000000"/>
        </w:rPr>
      </w:pPr>
    </w:p>
    <w:p w14:paraId="788F9FBE" w14:textId="77777777" w:rsidR="009C3354" w:rsidRPr="00E31915" w:rsidRDefault="009C3354">
      <w:pPr>
        <w:rPr>
          <w:color w:val="000000"/>
        </w:rPr>
      </w:pPr>
    </w:p>
    <w:p w14:paraId="38F03E2D" w14:textId="77777777" w:rsidR="009C3354" w:rsidRPr="00E31915" w:rsidRDefault="009C3354">
      <w:pPr>
        <w:rPr>
          <w:color w:val="000000"/>
        </w:rPr>
      </w:pPr>
    </w:p>
    <w:p w14:paraId="738E0B74" w14:textId="77777777" w:rsidR="009C3354" w:rsidRPr="00E31915" w:rsidRDefault="009C3354">
      <w:pPr>
        <w:rPr>
          <w:color w:val="000000"/>
        </w:rPr>
      </w:pPr>
    </w:p>
    <w:p w14:paraId="2B5A4971" w14:textId="77777777" w:rsidR="009C3354" w:rsidRPr="00E31915" w:rsidRDefault="00320A79">
      <w:pPr>
        <w:rPr>
          <w:rFonts w:ascii="Times New Roman" w:hAnsi="Times New Roman" w:cs="Times New Roman"/>
          <w:b/>
          <w:bCs/>
          <w:color w:val="00000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t xml:space="preserve">Table S2. Sequence of Primers for </w:t>
      </w:r>
      <w:bookmarkStart w:id="0" w:name="_Hlk143769970"/>
      <w:r w:rsidRPr="00E31915">
        <w:rPr>
          <w:rFonts w:ascii="Times New Roman" w:hAnsi="Times New Roman" w:cs="Times New Roman"/>
          <w:b/>
          <w:bCs/>
          <w:color w:val="000000"/>
        </w:rPr>
        <w:t>qRT-PCR</w:t>
      </w:r>
      <w:bookmarkEnd w:id="0"/>
      <w:r w:rsidRPr="00E31915">
        <w:rPr>
          <w:rFonts w:ascii="Times New Roman" w:hAnsi="Times New Roman" w:cs="Times New Roman"/>
          <w:b/>
          <w:bCs/>
          <w:color w:val="000000"/>
        </w:rPr>
        <w:t xml:space="preserve">. </w:t>
      </w:r>
    </w:p>
    <w:tbl>
      <w:tblPr>
        <w:tblW w:w="8926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559"/>
        <w:gridCol w:w="5953"/>
      </w:tblGrid>
      <w:tr w:rsidR="009C3354" w:rsidRPr="00E31915" w14:paraId="36DBD0D5" w14:textId="77777777">
        <w:trPr>
          <w:trHeight w:val="349"/>
        </w:trPr>
        <w:tc>
          <w:tcPr>
            <w:tcW w:w="1414" w:type="dxa"/>
          </w:tcPr>
          <w:p w14:paraId="41C047E5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Primers </w:t>
            </w:r>
          </w:p>
        </w:tc>
        <w:tc>
          <w:tcPr>
            <w:tcW w:w="1559" w:type="dxa"/>
          </w:tcPr>
          <w:p w14:paraId="0892FFDA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3" w:type="dxa"/>
          </w:tcPr>
          <w:p w14:paraId="0A6DF1A4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   Sequences (5’------3’)</w:t>
            </w:r>
          </w:p>
        </w:tc>
      </w:tr>
      <w:tr w:rsidR="009C3354" w:rsidRPr="00E31915" w14:paraId="17D9E343" w14:textId="77777777">
        <w:trPr>
          <w:trHeight w:val="332"/>
        </w:trPr>
        <w:tc>
          <w:tcPr>
            <w:tcW w:w="1414" w:type="dxa"/>
          </w:tcPr>
          <w:p w14:paraId="29E75452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FUT9</w:t>
            </w:r>
          </w:p>
        </w:tc>
        <w:tc>
          <w:tcPr>
            <w:tcW w:w="1559" w:type="dxa"/>
          </w:tcPr>
          <w:p w14:paraId="2A9A9892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07DBD729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Avenir" w:eastAsia="SimSun" w:hAnsi="Avenir" w:cs="SimSun"/>
                <w:color w:val="000000"/>
                <w:kern w:val="0"/>
                <w:szCs w:val="21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ATCCAAGTGCCTTATGGCTTCT-3’</w:t>
            </w:r>
          </w:p>
        </w:tc>
      </w:tr>
      <w:tr w:rsidR="009C3354" w:rsidRPr="00E31915" w14:paraId="3C7A57EC" w14:textId="77777777">
        <w:trPr>
          <w:trHeight w:val="441"/>
        </w:trPr>
        <w:tc>
          <w:tcPr>
            <w:tcW w:w="1414" w:type="dxa"/>
          </w:tcPr>
          <w:p w14:paraId="1CF050FE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5FD6F9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5953" w:type="dxa"/>
          </w:tcPr>
          <w:p w14:paraId="59C6D8DC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Avenir" w:eastAsia="SimSun" w:hAnsi="Avenir" w:cs="SimSun"/>
                <w:color w:val="000000"/>
                <w:kern w:val="0"/>
                <w:szCs w:val="21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TGCTCAGGGTTCCAGTTACTCA-3’</w:t>
            </w:r>
          </w:p>
        </w:tc>
      </w:tr>
      <w:tr w:rsidR="009C3354" w:rsidRPr="00E31915" w14:paraId="7A76FCA2" w14:textId="77777777">
        <w:trPr>
          <w:trHeight w:val="391"/>
        </w:trPr>
        <w:tc>
          <w:tcPr>
            <w:tcW w:w="1414" w:type="dxa"/>
          </w:tcPr>
          <w:p w14:paraId="3C8BD712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hsa-miR-1246</w:t>
            </w:r>
          </w:p>
        </w:tc>
        <w:tc>
          <w:tcPr>
            <w:tcW w:w="1559" w:type="dxa"/>
          </w:tcPr>
          <w:p w14:paraId="5BC69B50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6D413ABB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GCGGCAATGGATTTTTGG-3’</w:t>
            </w:r>
          </w:p>
        </w:tc>
      </w:tr>
      <w:tr w:rsidR="009C3354" w:rsidRPr="00E31915" w14:paraId="51D6C1BE" w14:textId="77777777">
        <w:trPr>
          <w:trHeight w:val="482"/>
        </w:trPr>
        <w:tc>
          <w:tcPr>
            <w:tcW w:w="1414" w:type="dxa"/>
          </w:tcPr>
          <w:p w14:paraId="41C6D7D9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453898F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5953" w:type="dxa"/>
          </w:tcPr>
          <w:p w14:paraId="13D0F1BE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5’-GTCGTATCCAGTGCGTGTCGTGGAGTCGGCAATTGCACTGGATACGACCCTGCT-3’</w:t>
            </w:r>
          </w:p>
        </w:tc>
      </w:tr>
      <w:tr w:rsidR="009C3354" w:rsidRPr="00E31915" w14:paraId="1E60CACA" w14:textId="77777777">
        <w:trPr>
          <w:trHeight w:val="419"/>
        </w:trPr>
        <w:tc>
          <w:tcPr>
            <w:tcW w:w="1414" w:type="dxa"/>
          </w:tcPr>
          <w:p w14:paraId="36D366F2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hsa-miR-219-5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559" w:type="dxa"/>
          </w:tcPr>
          <w:p w14:paraId="67213258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7F955167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CGGCTGATTGTCCAAACGC-3’</w:t>
            </w:r>
          </w:p>
        </w:tc>
      </w:tr>
      <w:tr w:rsidR="009C3354" w:rsidRPr="00E31915" w14:paraId="0B5092E5" w14:textId="77777777">
        <w:trPr>
          <w:trHeight w:val="397"/>
        </w:trPr>
        <w:tc>
          <w:tcPr>
            <w:tcW w:w="1414" w:type="dxa"/>
          </w:tcPr>
          <w:p w14:paraId="0250704B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2F0969B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5953" w:type="dxa"/>
          </w:tcPr>
          <w:p w14:paraId="42CE9C57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GTCGTATCCAGTGCGTGTCGTGGAGTCGGCAATTGCACTGGATACGACAGAATT-3’</w:t>
            </w:r>
          </w:p>
        </w:tc>
      </w:tr>
      <w:tr w:rsidR="009C3354" w:rsidRPr="00E31915" w14:paraId="4EF6FBBE" w14:textId="77777777">
        <w:trPr>
          <w:trHeight w:val="347"/>
        </w:trPr>
        <w:tc>
          <w:tcPr>
            <w:tcW w:w="1414" w:type="dxa"/>
          </w:tcPr>
          <w:p w14:paraId="2D201423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hsa-miR-598-3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559" w:type="dxa"/>
          </w:tcPr>
          <w:p w14:paraId="42B15E5A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297D8228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 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CGGCTACGTCATCGTTGTCA-3’</w:t>
            </w:r>
          </w:p>
        </w:tc>
      </w:tr>
      <w:tr w:rsidR="009C3354" w:rsidRPr="00E31915" w14:paraId="121355B2" w14:textId="77777777">
        <w:trPr>
          <w:trHeight w:val="311"/>
        </w:trPr>
        <w:tc>
          <w:tcPr>
            <w:tcW w:w="1414" w:type="dxa"/>
          </w:tcPr>
          <w:p w14:paraId="74247F3D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732317C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5953" w:type="dxa"/>
          </w:tcPr>
          <w:p w14:paraId="1BA1324C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GTCGTATCCAGTGCGTGTCGTGGAGTCGGCAATTGCACTGGATACGACTGACGA-3’</w:t>
            </w:r>
          </w:p>
        </w:tc>
      </w:tr>
      <w:tr w:rsidR="009C3354" w:rsidRPr="00E31915" w14:paraId="7DC3A621" w14:textId="77777777">
        <w:trPr>
          <w:trHeight w:val="390"/>
        </w:trPr>
        <w:tc>
          <w:tcPr>
            <w:tcW w:w="1414" w:type="dxa"/>
          </w:tcPr>
          <w:p w14:paraId="0ACB371A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hsa-miR-9-5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559" w:type="dxa"/>
          </w:tcPr>
          <w:p w14:paraId="310DA515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7382D8CA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GCGGCTCTTTGGTTATCTAGCT-3’</w:t>
            </w:r>
          </w:p>
        </w:tc>
      </w:tr>
      <w:tr w:rsidR="009C3354" w:rsidRPr="00E31915" w14:paraId="0846D21A" w14:textId="77777777">
        <w:trPr>
          <w:trHeight w:val="522"/>
        </w:trPr>
        <w:tc>
          <w:tcPr>
            <w:tcW w:w="1414" w:type="dxa"/>
          </w:tcPr>
          <w:p w14:paraId="55C93DCB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546DB0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  <w:r w:rsidRPr="00E31915">
              <w:rPr>
                <w:rFonts w:ascii="Times New Roman" w:eastAsia="Heiti SC Light" w:hAnsi="Times New Roman" w:cs="Times New Roman"/>
                <w:color w:val="000000"/>
                <w:sz w:val="20"/>
                <w:szCs w:val="20"/>
              </w:rPr>
              <w:tab/>
            </w:r>
          </w:p>
          <w:p w14:paraId="5600C3B7" w14:textId="77777777" w:rsidR="009C3354" w:rsidRPr="00E31915" w:rsidRDefault="009C3354">
            <w:pPr>
              <w:rPr>
                <w:rFonts w:ascii="Times New Roman" w:eastAsia="Heiti SC Light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3" w:type="dxa"/>
          </w:tcPr>
          <w:p w14:paraId="766127F5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GTCGTATCCAGTGCGTGTCGTGGAGTCGGCAATTGCACTGGATACGACTCATAC-3’</w:t>
            </w:r>
          </w:p>
        </w:tc>
      </w:tr>
      <w:tr w:rsidR="009C3354" w:rsidRPr="00E31915" w14:paraId="2F416EA2" w14:textId="77777777">
        <w:trPr>
          <w:trHeight w:val="522"/>
        </w:trPr>
        <w:tc>
          <w:tcPr>
            <w:tcW w:w="1414" w:type="dxa"/>
          </w:tcPr>
          <w:p w14:paraId="1FF6D8BC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hsa-miR-31-5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559" w:type="dxa"/>
          </w:tcPr>
          <w:p w14:paraId="5BE55AFE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08E0B30B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5’-GCAGGCAAGATGCTGGCA-3’</w:t>
            </w:r>
          </w:p>
        </w:tc>
      </w:tr>
      <w:tr w:rsidR="009C3354" w:rsidRPr="00E31915" w14:paraId="0AE9810B" w14:textId="77777777">
        <w:trPr>
          <w:trHeight w:val="522"/>
        </w:trPr>
        <w:tc>
          <w:tcPr>
            <w:tcW w:w="1414" w:type="dxa"/>
          </w:tcPr>
          <w:p w14:paraId="7C3E1B2F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5A5CE36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5953" w:type="dxa"/>
          </w:tcPr>
          <w:p w14:paraId="74E4DC6F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5’-GTCGTATCCAGTGCGTGTCGTGGAGTCGGCAATTGCACTGGATACGACCAGCTA-3’</w:t>
            </w:r>
          </w:p>
        </w:tc>
      </w:tr>
      <w:tr w:rsidR="009C3354" w:rsidRPr="00E31915" w14:paraId="17EEDDB3" w14:textId="77777777">
        <w:trPr>
          <w:trHeight w:val="522"/>
        </w:trPr>
        <w:tc>
          <w:tcPr>
            <w:tcW w:w="1414" w:type="dxa"/>
          </w:tcPr>
          <w:p w14:paraId="3B083A12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hsa-miR-210-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3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559" w:type="dxa"/>
          </w:tcPr>
          <w:p w14:paraId="45A88B6C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Forward</w:t>
            </w:r>
          </w:p>
        </w:tc>
        <w:tc>
          <w:tcPr>
            <w:tcW w:w="5953" w:type="dxa"/>
          </w:tcPr>
          <w:p w14:paraId="6DF981A1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5’-GGCCTGTGCGTGTGACAGC-3’</w:t>
            </w:r>
          </w:p>
        </w:tc>
      </w:tr>
      <w:tr w:rsidR="009C3354" w:rsidRPr="00E31915" w14:paraId="6ADC68A3" w14:textId="77777777">
        <w:trPr>
          <w:trHeight w:val="522"/>
        </w:trPr>
        <w:tc>
          <w:tcPr>
            <w:tcW w:w="1414" w:type="dxa"/>
          </w:tcPr>
          <w:p w14:paraId="41BBD832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E61CA88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5953" w:type="dxa"/>
          </w:tcPr>
          <w:p w14:paraId="68A3B179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5’-GTCGTATCCAGTGCGTGTCGTGGAGTCGGCAATTGCACTGGATACGACTCAGCC-3’</w:t>
            </w:r>
          </w:p>
        </w:tc>
      </w:tr>
      <w:tr w:rsidR="009C3354" w:rsidRPr="00E31915" w14:paraId="0E41C6F6" w14:textId="77777777">
        <w:trPr>
          <w:trHeight w:val="522"/>
        </w:trPr>
        <w:tc>
          <w:tcPr>
            <w:tcW w:w="1414" w:type="dxa"/>
          </w:tcPr>
          <w:p w14:paraId="24A734D2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hsa-miR-196a-5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559" w:type="dxa"/>
          </w:tcPr>
          <w:p w14:paraId="3DA21CA7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0F320DA2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CGCGGCTAGGTAGTTTCATGTT-3’</w:t>
            </w:r>
          </w:p>
        </w:tc>
      </w:tr>
      <w:tr w:rsidR="009C3354" w:rsidRPr="00E31915" w14:paraId="703AECF3" w14:textId="77777777">
        <w:trPr>
          <w:trHeight w:val="522"/>
        </w:trPr>
        <w:tc>
          <w:tcPr>
            <w:tcW w:w="1414" w:type="dxa"/>
          </w:tcPr>
          <w:p w14:paraId="0C7A8D4F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48BBD2E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5953" w:type="dxa"/>
          </w:tcPr>
          <w:p w14:paraId="0FE5715E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GTCGTATCCAGTGCGTGTCGTGGAGTCGGCAATTGCACTGGATACGACCCCAAC-3’</w:t>
            </w:r>
          </w:p>
        </w:tc>
      </w:tr>
      <w:tr w:rsidR="009C3354" w:rsidRPr="00E31915" w14:paraId="47F29B49" w14:textId="77777777">
        <w:trPr>
          <w:trHeight w:val="522"/>
        </w:trPr>
        <w:tc>
          <w:tcPr>
            <w:tcW w:w="1414" w:type="dxa"/>
          </w:tcPr>
          <w:p w14:paraId="1FA12343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hsa-miR-130a-5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559" w:type="dxa"/>
          </w:tcPr>
          <w:p w14:paraId="03D273EC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3BB5C926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GCGGCTTCACATTGTGCTACT-3’</w:t>
            </w:r>
          </w:p>
        </w:tc>
      </w:tr>
      <w:tr w:rsidR="009C3354" w:rsidRPr="00E31915" w14:paraId="01E63ECE" w14:textId="77777777">
        <w:trPr>
          <w:trHeight w:val="522"/>
        </w:trPr>
        <w:tc>
          <w:tcPr>
            <w:tcW w:w="1414" w:type="dxa"/>
          </w:tcPr>
          <w:p w14:paraId="413C0940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73BABE6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5953" w:type="dxa"/>
          </w:tcPr>
          <w:p w14:paraId="073E739F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GTCGTATCCAGTGCGTGTCGTGGAGTCGGCAATTGCACTGGATACGACGCAGAC-3’</w:t>
            </w:r>
          </w:p>
        </w:tc>
      </w:tr>
      <w:tr w:rsidR="009C3354" w:rsidRPr="00E31915" w14:paraId="22F9E3C9" w14:textId="77777777">
        <w:trPr>
          <w:trHeight w:val="522"/>
        </w:trPr>
        <w:tc>
          <w:tcPr>
            <w:tcW w:w="1414" w:type="dxa"/>
          </w:tcPr>
          <w:p w14:paraId="79042678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hsa-miR-1-3</w:t>
            </w: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559" w:type="dxa"/>
          </w:tcPr>
          <w:p w14:paraId="2F44CE4C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7DAAF805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CCGGCTGGAATGTAAAGAAGT-3’</w:t>
            </w:r>
          </w:p>
        </w:tc>
      </w:tr>
      <w:tr w:rsidR="009C3354" w:rsidRPr="00E31915" w14:paraId="3FFBC2B6" w14:textId="77777777">
        <w:trPr>
          <w:trHeight w:val="522"/>
        </w:trPr>
        <w:tc>
          <w:tcPr>
            <w:tcW w:w="1414" w:type="dxa"/>
          </w:tcPr>
          <w:p w14:paraId="67A4552F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664CAA3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5953" w:type="dxa"/>
          </w:tcPr>
          <w:p w14:paraId="03BE8B89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</w:t>
            </w:r>
            <w:r w:rsidRPr="00E3191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GTCGTATCCAGTGCGTGTCGTGGAGTCGGCAATTGCACTGGATACGACATACAT-3’</w:t>
            </w:r>
          </w:p>
        </w:tc>
      </w:tr>
      <w:tr w:rsidR="009C3354" w:rsidRPr="00E31915" w14:paraId="6125C5D4" w14:textId="77777777">
        <w:trPr>
          <w:trHeight w:val="522"/>
        </w:trPr>
        <w:tc>
          <w:tcPr>
            <w:tcW w:w="1414" w:type="dxa"/>
          </w:tcPr>
          <w:p w14:paraId="3869A5F2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Common-R</w:t>
            </w:r>
          </w:p>
        </w:tc>
        <w:tc>
          <w:tcPr>
            <w:tcW w:w="1559" w:type="dxa"/>
          </w:tcPr>
          <w:p w14:paraId="481008FC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3" w:type="dxa"/>
          </w:tcPr>
          <w:p w14:paraId="2A357DBF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CAGTGCGTGTCGTGGAGT</w:t>
            </w:r>
          </w:p>
        </w:tc>
      </w:tr>
      <w:tr w:rsidR="009C3354" w:rsidRPr="00E31915" w14:paraId="326888AA" w14:textId="77777777">
        <w:trPr>
          <w:trHeight w:val="284"/>
        </w:trPr>
        <w:tc>
          <w:tcPr>
            <w:tcW w:w="1414" w:type="dxa"/>
          </w:tcPr>
          <w:p w14:paraId="01232DC3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 xml:space="preserve">GAPDH </w:t>
            </w:r>
          </w:p>
        </w:tc>
        <w:tc>
          <w:tcPr>
            <w:tcW w:w="1559" w:type="dxa"/>
          </w:tcPr>
          <w:p w14:paraId="3D9F39DA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207B39E3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5’-AGATCCCTCCAAAATCAAGTGG-3’</w:t>
            </w:r>
          </w:p>
        </w:tc>
      </w:tr>
      <w:tr w:rsidR="009C3354" w:rsidRPr="00E31915" w14:paraId="0E845CDB" w14:textId="77777777">
        <w:trPr>
          <w:trHeight w:val="476"/>
        </w:trPr>
        <w:tc>
          <w:tcPr>
            <w:tcW w:w="1414" w:type="dxa"/>
          </w:tcPr>
          <w:p w14:paraId="6F4FBB5F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0D40EA4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42428F68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5’-GGCAGAGATGATGACCCTTTT-3’</w:t>
            </w:r>
          </w:p>
        </w:tc>
      </w:tr>
      <w:tr w:rsidR="009C3354" w:rsidRPr="00E31915" w14:paraId="4B16042B" w14:textId="77777777">
        <w:trPr>
          <w:trHeight w:val="284"/>
        </w:trPr>
        <w:tc>
          <w:tcPr>
            <w:tcW w:w="1414" w:type="dxa"/>
          </w:tcPr>
          <w:p w14:paraId="06EAE965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U6</w:t>
            </w:r>
          </w:p>
        </w:tc>
        <w:tc>
          <w:tcPr>
            <w:tcW w:w="1559" w:type="dxa"/>
          </w:tcPr>
          <w:p w14:paraId="7D088521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5953" w:type="dxa"/>
          </w:tcPr>
          <w:p w14:paraId="4AE84118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5’-CTCGCTTCGGCAGCACA-3’</w:t>
            </w:r>
          </w:p>
        </w:tc>
      </w:tr>
      <w:tr w:rsidR="009C3354" w:rsidRPr="00E31915" w14:paraId="7F79AB5B" w14:textId="77777777">
        <w:trPr>
          <w:trHeight w:val="522"/>
        </w:trPr>
        <w:tc>
          <w:tcPr>
            <w:tcW w:w="1414" w:type="dxa"/>
          </w:tcPr>
          <w:p w14:paraId="26AAC648" w14:textId="77777777" w:rsidR="009C3354" w:rsidRPr="00E31915" w:rsidRDefault="009C3354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08577C6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ab/>
            </w:r>
          </w:p>
        </w:tc>
        <w:tc>
          <w:tcPr>
            <w:tcW w:w="5953" w:type="dxa"/>
          </w:tcPr>
          <w:p w14:paraId="1B50A293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5’-AACGCTTCACGAATTTGCGT-3’</w:t>
            </w:r>
          </w:p>
        </w:tc>
      </w:tr>
      <w:tr w:rsidR="009C3354" w:rsidRPr="00E31915" w14:paraId="7801F007" w14:textId="77777777">
        <w:trPr>
          <w:trHeight w:val="522"/>
        </w:trPr>
        <w:tc>
          <w:tcPr>
            <w:tcW w:w="1414" w:type="dxa"/>
          </w:tcPr>
          <w:p w14:paraId="79AFB21C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m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iR-1246-inhibitor</w:t>
            </w:r>
          </w:p>
        </w:tc>
        <w:tc>
          <w:tcPr>
            <w:tcW w:w="1559" w:type="dxa"/>
          </w:tcPr>
          <w:p w14:paraId="6450E1EB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3" w:type="dxa"/>
          </w:tcPr>
          <w:p w14:paraId="0DF7D70E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CCUGCUCCAAAAAUCCAUU</w:t>
            </w:r>
          </w:p>
        </w:tc>
      </w:tr>
      <w:tr w:rsidR="009C3354" w:rsidRPr="00E31915" w14:paraId="7355A5B7" w14:textId="77777777">
        <w:trPr>
          <w:trHeight w:val="522"/>
        </w:trPr>
        <w:tc>
          <w:tcPr>
            <w:tcW w:w="1414" w:type="dxa"/>
          </w:tcPr>
          <w:p w14:paraId="7D62225E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t>m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iR-124-inhibitor-R</w:t>
            </w:r>
          </w:p>
        </w:tc>
        <w:tc>
          <w:tcPr>
            <w:tcW w:w="1559" w:type="dxa"/>
          </w:tcPr>
          <w:p w14:paraId="38CD6AA8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3" w:type="dxa"/>
          </w:tcPr>
          <w:p w14:paraId="3B818845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UGCUCCAAAAAUCCAUUUU</w:t>
            </w:r>
          </w:p>
        </w:tc>
      </w:tr>
      <w:tr w:rsidR="009C3354" w:rsidRPr="00E31915" w14:paraId="6671C217" w14:textId="77777777">
        <w:trPr>
          <w:trHeight w:val="522"/>
        </w:trPr>
        <w:tc>
          <w:tcPr>
            <w:tcW w:w="1414" w:type="dxa"/>
          </w:tcPr>
          <w:p w14:paraId="37C357D7" w14:textId="77777777" w:rsidR="009C3354" w:rsidRPr="00E31915" w:rsidRDefault="00320A79">
            <w:pPr>
              <w:spacing w:line="360" w:lineRule="auto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 w:hint="eastAsia"/>
                <w:color w:val="000000"/>
                <w:kern w:val="0"/>
                <w:sz w:val="20"/>
                <w:szCs w:val="20"/>
              </w:rPr>
              <w:lastRenderedPageBreak/>
              <w:t>m</w:t>
            </w: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iR-1246-mimic</w:t>
            </w:r>
          </w:p>
        </w:tc>
        <w:tc>
          <w:tcPr>
            <w:tcW w:w="1559" w:type="dxa"/>
          </w:tcPr>
          <w:p w14:paraId="5C0D9E68" w14:textId="77777777" w:rsidR="009C3354" w:rsidRPr="00E31915" w:rsidRDefault="009C3354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3" w:type="dxa"/>
          </w:tcPr>
          <w:p w14:paraId="1182EAAE" w14:textId="77777777" w:rsidR="009C3354" w:rsidRPr="00E31915" w:rsidRDefault="00320A79">
            <w:pPr>
              <w:spacing w:line="360" w:lineRule="auto"/>
              <w:jc w:val="center"/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915">
              <w:rPr>
                <w:rFonts w:ascii="Times New Roman" w:eastAsia="Heiti SC Light" w:hAnsi="Times New Roman" w:cs="Times New Roman"/>
                <w:color w:val="000000"/>
                <w:kern w:val="0"/>
                <w:sz w:val="20"/>
                <w:szCs w:val="20"/>
              </w:rPr>
              <w:t>AAUGGAUUUUUGGAGCAGG</w:t>
            </w:r>
          </w:p>
        </w:tc>
      </w:tr>
    </w:tbl>
    <w:p w14:paraId="352FE4FE" w14:textId="77777777" w:rsidR="009C3354" w:rsidRPr="00E31915" w:rsidRDefault="009C3354">
      <w:pPr>
        <w:rPr>
          <w:color w:val="000000"/>
        </w:rPr>
      </w:pPr>
    </w:p>
    <w:p w14:paraId="0970A8B0" w14:textId="77777777" w:rsidR="009C3354" w:rsidRPr="00E31915" w:rsidRDefault="00320A79">
      <w:pPr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31915">
        <w:rPr>
          <w:rFonts w:ascii="Times New Roman" w:hAnsi="Times New Roman" w:cs="Times New Roman"/>
          <w:b/>
          <w:bCs/>
          <w:color w:val="000000"/>
          <w:sz w:val="20"/>
          <w:szCs w:val="20"/>
        </w:rPr>
        <w:drawing>
          <wp:inline distT="0" distB="0" distL="0" distR="0" wp14:anchorId="544C93D7" wp14:editId="18D082B0">
            <wp:extent cx="5033645" cy="18370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5883" b="76464"/>
                    <a:stretch>
                      <a:fillRect/>
                    </a:stretch>
                  </pic:blipFill>
                  <pic:spPr>
                    <a:xfrm>
                      <a:off x="0" y="0"/>
                      <a:ext cx="5101442" cy="18619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1532" w14:textId="2CA3DCCD" w:rsidR="009C3354" w:rsidRPr="00E31915" w:rsidRDefault="00320A79">
      <w:pPr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3191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Supplementary Figure S1 </w:t>
      </w:r>
    </w:p>
    <w:p w14:paraId="31ADEDEA" w14:textId="77777777" w:rsidR="009C3354" w:rsidRPr="00E31915" w:rsidRDefault="00320A79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31915">
        <w:rPr>
          <w:rFonts w:ascii="Times New Roman" w:hAnsi="Times New Roman" w:cs="Times New Roman"/>
          <w:b/>
          <w:bCs/>
          <w:color w:val="000000"/>
          <w:sz w:val="20"/>
          <w:szCs w:val="20"/>
        </w:rPr>
        <w:t>The effect of PD on NSCLC cell viability</w:t>
      </w:r>
    </w:p>
    <w:p w14:paraId="788D002C" w14:textId="5C9EC156" w:rsidR="009C3354" w:rsidRPr="00E31915" w:rsidRDefault="00320A79">
      <w:pPr>
        <w:rPr>
          <w:rFonts w:ascii="Times New Roman" w:hAnsi="Times New Roman" w:cs="Times New Roman"/>
          <w:color w:val="000000"/>
        </w:rPr>
      </w:pPr>
      <w:r w:rsidRPr="00E31915">
        <w:rPr>
          <w:rFonts w:ascii="Times New Roman" w:hAnsi="Times New Roman" w:cs="Times New Roman"/>
          <w:color w:val="000000"/>
        </w:rPr>
        <w:t xml:space="preserve">The MTT method was used to measure the cytotoxic effect of PD on A549 cells and PC-9 cells after 48 h incubation. A549 IC50: 11 ± 0.95 μmol/L, PC-9 cells IC50: 29 ± 7 μmol/L. </w:t>
      </w:r>
    </w:p>
    <w:p w14:paraId="516BF009" w14:textId="4F0CC503" w:rsidR="00320A79" w:rsidRPr="00E31915" w:rsidRDefault="00320A79">
      <w:pPr>
        <w:rPr>
          <w:rFonts w:ascii="Times New Roman" w:hAnsi="Times New Roman" w:cs="Times New Roman"/>
          <w:color w:val="000000"/>
        </w:rPr>
      </w:pPr>
      <w:r w:rsidRPr="00E31915">
        <w:rPr>
          <w:rFonts w:ascii="Times New Roman" w:hAnsi="Times New Roman" w:cs="Times New Roman"/>
          <w:color w:val="000000"/>
        </w:rPr>
        <w:drawing>
          <wp:anchor distT="0" distB="0" distL="114300" distR="114300" simplePos="0" relativeHeight="251658240" behindDoc="0" locked="0" layoutInCell="1" allowOverlap="1" wp14:anchorId="3BCF423F" wp14:editId="37EEF143">
            <wp:simplePos x="0" y="0"/>
            <wp:positionH relativeFrom="margin">
              <wp:align>center</wp:align>
            </wp:positionH>
            <wp:positionV relativeFrom="paragraph">
              <wp:posOffset>276648</wp:posOffset>
            </wp:positionV>
            <wp:extent cx="2463165" cy="146367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67A54" w14:textId="5F8091D4" w:rsidR="00320A79" w:rsidRPr="00E31915" w:rsidRDefault="00320A79" w:rsidP="00E31915">
      <w:pPr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31915">
        <w:rPr>
          <w:rFonts w:ascii="Times New Roman" w:hAnsi="Times New Roman" w:cs="Times New Roman"/>
          <w:b/>
          <w:bCs/>
          <w:color w:val="000000"/>
          <w:sz w:val="20"/>
          <w:szCs w:val="20"/>
        </w:rPr>
        <w:t>Supplementary Figure S</w:t>
      </w:r>
      <w:r w:rsidRPr="00E31915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2</w:t>
      </w:r>
      <w:r w:rsidRPr="00E3191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14:paraId="256A7017" w14:textId="10BD73B6" w:rsidR="00320A79" w:rsidRPr="00E31915" w:rsidRDefault="00320A79" w:rsidP="00320A79">
      <w:pPr>
        <w:rPr>
          <w:rFonts w:ascii="Times New Roman" w:hAnsi="Times New Roman" w:cs="Times New Roman"/>
          <w:b/>
          <w:bCs/>
          <w:color w:val="00000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t>Cell uptake study of homogenous tumor cell membrane-coated PD delivery system</w:t>
      </w:r>
    </w:p>
    <w:p w14:paraId="7F5ADF7E" w14:textId="77777777" w:rsidR="00320A79" w:rsidRPr="00E31915" w:rsidRDefault="00320A79" w:rsidP="00320A79">
      <w:pPr>
        <w:rPr>
          <w:rFonts w:ascii="Times New Roman" w:hAnsi="Times New Roman" w:cs="Times New Roman"/>
          <w:color w:val="000000"/>
        </w:rPr>
      </w:pPr>
      <w:r w:rsidRPr="00E31915">
        <w:rPr>
          <w:rFonts w:ascii="Times New Roman" w:hAnsi="Times New Roman" w:cs="Times New Roman"/>
          <w:color w:val="000000"/>
        </w:rPr>
        <w:t>Uptake efficiency of formulations in A549 and PC-9 cells were added to 12-well plates and cultured</w:t>
      </w:r>
    </w:p>
    <w:p w14:paraId="5C3CED5E" w14:textId="77777777" w:rsidR="00320A79" w:rsidRPr="00E31915" w:rsidRDefault="00320A79" w:rsidP="00320A79">
      <w:pPr>
        <w:rPr>
          <w:rFonts w:ascii="Times New Roman" w:hAnsi="Times New Roman" w:cs="Times New Roman"/>
          <w:color w:val="000000"/>
        </w:rPr>
      </w:pPr>
      <w:r w:rsidRPr="00E31915">
        <w:rPr>
          <w:rFonts w:ascii="Times New Roman" w:hAnsi="Times New Roman" w:cs="Times New Roman"/>
          <w:color w:val="000000"/>
        </w:rPr>
        <w:t>overnight (N=3). Saline, formulations of PD@A549-m and PD@PC-9-m labeled by Dio with</w:t>
      </w:r>
    </w:p>
    <w:p w14:paraId="286B0E16" w14:textId="485C6D2D" w:rsidR="00320A79" w:rsidRPr="00E31915" w:rsidRDefault="00320A79" w:rsidP="00320A79">
      <w:pPr>
        <w:rPr>
          <w:rFonts w:ascii="Times New Roman" w:hAnsi="Times New Roman" w:cs="Times New Roman"/>
          <w:color w:val="000000"/>
        </w:rPr>
      </w:pPr>
      <w:r w:rsidRPr="00E31915">
        <w:rPr>
          <w:rFonts w:ascii="Times New Roman" w:hAnsi="Times New Roman" w:cs="Times New Roman"/>
          <w:color w:val="000000"/>
        </w:rPr>
        <w:t>serum-free fresh culture media were co-incubated with cells for 48 h, after washing, uptake</w:t>
      </w:r>
    </w:p>
    <w:p w14:paraId="59564BF5" w14:textId="3E5B8B70" w:rsidR="00320A79" w:rsidRPr="00E31915" w:rsidRDefault="00320A79" w:rsidP="00320A79">
      <w:pPr>
        <w:rPr>
          <w:rFonts w:ascii="Times New Roman" w:hAnsi="Times New Roman" w:cs="Times New Roman"/>
          <w:color w:val="000000"/>
        </w:rPr>
      </w:pPr>
      <w:r w:rsidRPr="00E31915">
        <w:rPr>
          <w:color w:val="000000"/>
        </w:rPr>
        <w:drawing>
          <wp:anchor distT="0" distB="0" distL="114300" distR="114300" simplePos="0" relativeHeight="251659264" behindDoc="0" locked="0" layoutInCell="1" allowOverlap="1" wp14:anchorId="5779A93B" wp14:editId="59011E61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3296920" cy="160464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915">
        <w:rPr>
          <w:rFonts w:ascii="Times New Roman" w:hAnsi="Times New Roman" w:cs="Times New Roman"/>
          <w:color w:val="000000"/>
        </w:rPr>
        <w:t>efficiency of cells was tested using flow cytometer. Data are shown as mean ± SD, ****P&lt;0.0001.</w:t>
      </w:r>
    </w:p>
    <w:p w14:paraId="0CAFC23E" w14:textId="54E2F12E" w:rsidR="00320A79" w:rsidRPr="00E31915" w:rsidRDefault="00320A79" w:rsidP="00320A79">
      <w:pPr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31915">
        <w:rPr>
          <w:rFonts w:ascii="Times New Roman" w:hAnsi="Times New Roman" w:cs="Times New Roman"/>
          <w:b/>
          <w:bCs/>
          <w:color w:val="000000"/>
          <w:sz w:val="20"/>
          <w:szCs w:val="20"/>
        </w:rPr>
        <w:t>Supplementary Figure S</w:t>
      </w:r>
      <w:r w:rsidRPr="00E31915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3</w:t>
      </w:r>
      <w:r w:rsidRPr="00E3191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14:paraId="54067B4D" w14:textId="20141AF9" w:rsidR="00320A79" w:rsidRPr="00E31915" w:rsidRDefault="00320A79" w:rsidP="00320A79">
      <w:pPr>
        <w:rPr>
          <w:rFonts w:ascii="Times New Roman" w:hAnsi="Times New Roman" w:cs="Times New Roman"/>
          <w:b/>
          <w:bCs/>
          <w:color w:val="000000"/>
        </w:rPr>
      </w:pPr>
      <w:r w:rsidRPr="00E31915">
        <w:rPr>
          <w:rFonts w:ascii="Times New Roman" w:hAnsi="Times New Roman" w:cs="Times New Roman"/>
          <w:b/>
          <w:bCs/>
          <w:color w:val="000000"/>
        </w:rPr>
        <w:lastRenderedPageBreak/>
        <w:t>Hemolysis analysis of PD and PD@A549-m on red blood cells</w:t>
      </w:r>
    </w:p>
    <w:p w14:paraId="1BAD640F" w14:textId="3827D94C" w:rsidR="00320A79" w:rsidRPr="00E31915" w:rsidRDefault="00320A79" w:rsidP="00320A79">
      <w:pPr>
        <w:rPr>
          <w:rFonts w:ascii="Times New Roman" w:hAnsi="Times New Roman" w:cs="Times New Roman"/>
          <w:color w:val="000000"/>
        </w:rPr>
      </w:pPr>
      <w:r w:rsidRPr="00E31915">
        <w:rPr>
          <w:rFonts w:ascii="Times New Roman" w:hAnsi="Times New Roman" w:cs="Times New Roman"/>
          <w:color w:val="000000"/>
        </w:rPr>
        <w:t>Hemolytic rate of PD and PD@A549-m at different concentrations equal to PD (N=3). The</w:t>
      </w:r>
      <w:r w:rsidRPr="00E31915">
        <w:rPr>
          <w:rFonts w:ascii="Times New Roman" w:hAnsi="Times New Roman" w:cs="Times New Roman" w:hint="eastAsia"/>
          <w:color w:val="000000"/>
        </w:rPr>
        <w:t xml:space="preserve"> </w:t>
      </w:r>
      <w:r w:rsidRPr="00E31915">
        <w:rPr>
          <w:rFonts w:ascii="Times New Roman" w:hAnsi="Times New Roman" w:cs="Times New Roman"/>
          <w:color w:val="000000"/>
        </w:rPr>
        <w:t>absorbance of liquid was determined at 545nm by spectrophotometer to calculate the hemolytic rate.</w:t>
      </w:r>
    </w:p>
    <w:p w14:paraId="65E46472" w14:textId="77777777" w:rsidR="00320A79" w:rsidRPr="00E31915" w:rsidRDefault="00320A79" w:rsidP="00320A79">
      <w:pPr>
        <w:rPr>
          <w:rFonts w:ascii="Times New Roman" w:hAnsi="Times New Roman" w:cs="Times New Roman"/>
          <w:color w:val="000000"/>
        </w:rPr>
      </w:pPr>
      <w:r w:rsidRPr="00E31915">
        <w:rPr>
          <w:rFonts w:ascii="Times New Roman" w:hAnsi="Times New Roman" w:cs="Times New Roman"/>
          <w:color w:val="000000"/>
        </w:rPr>
        <w:t>Hemolytic rate (%) =(A</w:t>
      </w:r>
      <w:r w:rsidRPr="00E31915">
        <w:rPr>
          <w:rFonts w:ascii="Times New Roman" w:hAnsi="Times New Roman" w:cs="Times New Roman"/>
          <w:color w:val="000000"/>
          <w:vertAlign w:val="subscript"/>
        </w:rPr>
        <w:t>s</w:t>
      </w:r>
      <w:r w:rsidRPr="00E31915">
        <w:rPr>
          <w:rFonts w:ascii="Times New Roman" w:hAnsi="Times New Roman" w:cs="Times New Roman"/>
          <w:color w:val="000000"/>
        </w:rPr>
        <w:t>-A</w:t>
      </w:r>
      <w:r w:rsidRPr="00E31915">
        <w:rPr>
          <w:rFonts w:ascii="Times New Roman" w:hAnsi="Times New Roman" w:cs="Times New Roman"/>
          <w:color w:val="000000"/>
          <w:vertAlign w:val="subscript"/>
        </w:rPr>
        <w:t>0</w:t>
      </w:r>
      <w:r w:rsidRPr="00E31915">
        <w:rPr>
          <w:rFonts w:ascii="Times New Roman" w:hAnsi="Times New Roman" w:cs="Times New Roman"/>
          <w:color w:val="000000"/>
        </w:rPr>
        <w:t>)/(A</w:t>
      </w:r>
      <w:r w:rsidRPr="00E31915">
        <w:rPr>
          <w:rFonts w:ascii="Times New Roman" w:hAnsi="Times New Roman" w:cs="Times New Roman"/>
          <w:color w:val="000000"/>
          <w:vertAlign w:val="subscript"/>
        </w:rPr>
        <w:t>p</w:t>
      </w:r>
      <w:r w:rsidRPr="00E31915">
        <w:rPr>
          <w:rFonts w:ascii="Times New Roman" w:hAnsi="Times New Roman" w:cs="Times New Roman"/>
          <w:color w:val="000000"/>
        </w:rPr>
        <w:t>-A</w:t>
      </w:r>
      <w:r w:rsidRPr="00E31915">
        <w:rPr>
          <w:rFonts w:ascii="Times New Roman" w:hAnsi="Times New Roman" w:cs="Times New Roman"/>
          <w:color w:val="000000"/>
          <w:vertAlign w:val="subscript"/>
        </w:rPr>
        <w:t>0</w:t>
      </w:r>
      <w:r w:rsidRPr="00E31915">
        <w:rPr>
          <w:rFonts w:ascii="Times New Roman" w:hAnsi="Times New Roman" w:cs="Times New Roman"/>
          <w:color w:val="000000"/>
        </w:rPr>
        <w:t>) * 100% (A</w:t>
      </w:r>
      <w:r w:rsidRPr="00E31915">
        <w:rPr>
          <w:rFonts w:ascii="Times New Roman" w:hAnsi="Times New Roman" w:cs="Times New Roman"/>
          <w:color w:val="000000"/>
          <w:vertAlign w:val="subscript"/>
        </w:rPr>
        <w:t>s</w:t>
      </w:r>
      <w:r w:rsidRPr="00E31915">
        <w:rPr>
          <w:rFonts w:ascii="Times New Roman" w:hAnsi="Times New Roman" w:cs="Times New Roman"/>
          <w:color w:val="000000"/>
        </w:rPr>
        <w:t>, A</w:t>
      </w:r>
      <w:r w:rsidRPr="00E31915">
        <w:rPr>
          <w:rFonts w:ascii="Times New Roman" w:hAnsi="Times New Roman" w:cs="Times New Roman"/>
          <w:color w:val="000000"/>
          <w:vertAlign w:val="subscript"/>
        </w:rPr>
        <w:t>0</w:t>
      </w:r>
      <w:r w:rsidRPr="00E31915">
        <w:rPr>
          <w:rFonts w:ascii="Times New Roman" w:hAnsi="Times New Roman" w:cs="Times New Roman"/>
          <w:color w:val="000000"/>
        </w:rPr>
        <w:t xml:space="preserve"> and A</w:t>
      </w:r>
      <w:r w:rsidRPr="00E31915">
        <w:rPr>
          <w:rFonts w:ascii="Times New Roman" w:hAnsi="Times New Roman" w:cs="Times New Roman"/>
          <w:color w:val="000000"/>
          <w:vertAlign w:val="subscript"/>
        </w:rPr>
        <w:t>p</w:t>
      </w:r>
      <w:r w:rsidRPr="00E31915">
        <w:rPr>
          <w:rFonts w:ascii="Times New Roman" w:hAnsi="Times New Roman" w:cs="Times New Roman"/>
          <w:color w:val="000000"/>
        </w:rPr>
        <w:t xml:space="preserve"> were the absorbance of samples,</w:t>
      </w:r>
    </w:p>
    <w:p w14:paraId="05EE50D2" w14:textId="77777777" w:rsidR="00320A79" w:rsidRPr="00E31915" w:rsidRDefault="00320A79" w:rsidP="00320A79">
      <w:pPr>
        <w:rPr>
          <w:rFonts w:ascii="Times New Roman" w:hAnsi="Times New Roman" w:cs="Times New Roman"/>
          <w:color w:val="000000"/>
        </w:rPr>
      </w:pPr>
      <w:r w:rsidRPr="00E31915">
        <w:rPr>
          <w:rFonts w:ascii="Times New Roman" w:hAnsi="Times New Roman" w:cs="Times New Roman"/>
          <w:color w:val="000000"/>
        </w:rPr>
        <w:t>negative control and positive control respectively.) Each value represented as mean ± SD, *P&lt;0.05,</w:t>
      </w:r>
    </w:p>
    <w:p w14:paraId="0070BB40" w14:textId="229F2EE1" w:rsidR="00320A79" w:rsidRPr="00E31915" w:rsidRDefault="00320A79" w:rsidP="00320A79">
      <w:pPr>
        <w:rPr>
          <w:rFonts w:ascii="Times New Roman" w:hAnsi="Times New Roman" w:cs="Times New Roman"/>
          <w:color w:val="000000"/>
          <w:rPrChange w:id="1" w:author="郑书钰" w:date="2024-12-08T16:41:00Z">
            <w:rPr/>
          </w:rPrChange>
        </w:rPr>
      </w:pPr>
      <w:r w:rsidRPr="00E31915">
        <w:rPr>
          <w:rFonts w:ascii="Times New Roman" w:hAnsi="Times New Roman" w:cs="Times New Roman"/>
          <w:color w:val="000000"/>
        </w:rPr>
        <w:t>****P&lt;0.0001.</w:t>
      </w:r>
    </w:p>
    <w:sectPr w:rsidR="00320A79" w:rsidRPr="00E31915">
      <w:footerReference w:type="even" r:id="rId9"/>
      <w:footerReference w:type="default" r:id="rId10"/>
      <w:footerReference w:type="first" r:id="rId11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C9E1AC" w14:textId="77777777" w:rsidR="00E31915" w:rsidRDefault="00E31915" w:rsidP="00E31915">
      <w:r>
        <w:separator/>
      </w:r>
    </w:p>
  </w:endnote>
  <w:endnote w:type="continuationSeparator" w:id="0">
    <w:p w14:paraId="55A300EE" w14:textId="77777777" w:rsidR="00E31915" w:rsidRDefault="00E31915" w:rsidP="00E31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altName w:val="Malgun Gothic Semilight"/>
    <w:charset w:val="80"/>
    <w:family w:val="auto"/>
    <w:pitch w:val="default"/>
    <w:sig w:usb0="00000000" w:usb1="00000000" w:usb2="00000010" w:usb3="00000000" w:csb0="00060000" w:csb1="00000000"/>
  </w:font>
  <w:font w:name="Avenir">
    <w:altName w:val="Calibri"/>
    <w:charset w:val="00"/>
    <w:family w:val="auto"/>
    <w:pitch w:val="default"/>
    <w:sig w:usb0="00000000" w:usb1="00000000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5854A" w14:textId="24FA6616" w:rsidR="00E31915" w:rsidRDefault="00E319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52B2286" wp14:editId="7ADAF33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9876865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EC619" w14:textId="06B2A38C" w:rsidR="00E31915" w:rsidRPr="00E31915" w:rsidRDefault="00E31915" w:rsidP="00E3191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3191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2B22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A6EC619" w14:textId="06B2A38C" w:rsidR="00E31915" w:rsidRPr="00E31915" w:rsidRDefault="00E31915" w:rsidP="00E3191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3191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65049" w14:textId="67E3529D" w:rsidR="00E31915" w:rsidRDefault="00E319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6E53930" wp14:editId="1CA3E8E3">
              <wp:simplePos x="1143000" y="98869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5527373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B5E8B5" w14:textId="43AD1F0D" w:rsidR="00E31915" w:rsidRPr="00E31915" w:rsidRDefault="00E31915" w:rsidP="00E3191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3191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5393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EB5E8B5" w14:textId="43AD1F0D" w:rsidR="00E31915" w:rsidRPr="00E31915" w:rsidRDefault="00E31915" w:rsidP="00E3191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3191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ADDAB" w14:textId="1BFBB6D3" w:rsidR="00E31915" w:rsidRDefault="00E319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A18C3A" wp14:editId="75E5827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11101709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EAB048" w14:textId="3C799C03" w:rsidR="00E31915" w:rsidRPr="00E31915" w:rsidRDefault="00E31915" w:rsidP="00E3191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3191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A18C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EEAB048" w14:textId="3C799C03" w:rsidR="00E31915" w:rsidRPr="00E31915" w:rsidRDefault="00E31915" w:rsidP="00E3191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3191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12EFB" w14:textId="77777777" w:rsidR="00E31915" w:rsidRDefault="00E31915" w:rsidP="00E31915">
      <w:r>
        <w:separator/>
      </w:r>
    </w:p>
  </w:footnote>
  <w:footnote w:type="continuationSeparator" w:id="0">
    <w:p w14:paraId="22156F59" w14:textId="77777777" w:rsidR="00E31915" w:rsidRDefault="00E31915" w:rsidP="00E3191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郑书钰">
    <w15:presenceInfo w15:providerId="None" w15:userId="郑书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8FC"/>
    <w:rsid w:val="00056A78"/>
    <w:rsid w:val="001668FC"/>
    <w:rsid w:val="00320A79"/>
    <w:rsid w:val="003A027E"/>
    <w:rsid w:val="00441876"/>
    <w:rsid w:val="00682DF3"/>
    <w:rsid w:val="00767AC0"/>
    <w:rsid w:val="00865EC2"/>
    <w:rsid w:val="009C3354"/>
    <w:rsid w:val="00B42A18"/>
    <w:rsid w:val="00E31915"/>
    <w:rsid w:val="00E65D43"/>
    <w:rsid w:val="31E3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1DF2AB"/>
  <w15:docId w15:val="{07703EB6-82AE-4701-A79F-37965D6B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E31915"/>
    <w:rPr>
      <w:kern w:val="2"/>
      <w:sz w:val="21"/>
      <w:szCs w:val="22"/>
    </w:rPr>
  </w:style>
  <w:style w:type="paragraph" w:styleId="Footer">
    <w:name w:val="footer"/>
    <w:basedOn w:val="Normal"/>
    <w:link w:val="FooterChar"/>
    <w:uiPriority w:val="99"/>
    <w:unhideWhenUsed/>
    <w:rsid w:val="00E319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1915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554</Words>
  <Characters>3159</Characters>
  <Application>Microsoft Office Word</Application>
  <DocSecurity>0</DocSecurity>
  <Lines>26</Lines>
  <Paragraphs>7</Paragraphs>
  <ScaleCrop>false</ScaleCrop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郑书钰</dc:creator>
  <cp:lastModifiedBy>Mitchell, Reed</cp:lastModifiedBy>
  <cp:revision>2</cp:revision>
  <dcterms:created xsi:type="dcterms:W3CDTF">2024-12-11T21:57:00Z</dcterms:created>
  <dcterms:modified xsi:type="dcterms:W3CDTF">2024-12-11T21:57:00Z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DFB92DD7255646BDB0E8421F553E0870_13</vt:lpwstr>
  </property>
  <property fmtid="{D5CDD505-2E9C-101B-9397-08002B2CF9AE}" pid="4" name="GrammarlyDocumentId">
    <vt:lpwstr>55e528ce92cd4cee526c52f542ee2a97e2b78169cd1d8e802187b335728f3d8e</vt:lpwstr>
  </property>
  <property fmtid="{D5CDD505-2E9C-101B-9397-08002B2CF9AE}" pid="5" name="ClassificationContentMarkingFooterShapeIds">
    <vt:lpwstr>7dd3908a,11ced90d,748b1c06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2024-12-11T21:57:14Z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0f1a549c-1439-4f1e-8e65-c6795138b816</vt:lpwstr>
  </property>
  <property fmtid="{D5CDD505-2E9C-101B-9397-08002B2CF9AE}" pid="14" name="MSIP_Label_2bbab825-a111-45e4-86a1-18cee0005896_ContentBits">
    <vt:lpwstr>2</vt:lpwstr>
  </property>
</Properties>
</file>