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6D1A9E9" w14:textId="77777777" w:rsidR="003C11D4" w:rsidRPr="00890630" w:rsidRDefault="005843C4">
      <w:r w:rsidRPr="00890630">
        <w:t>ORIGINAL RESEARCH</w:t>
      </w:r>
    </w:p>
    <w:p w14:paraId="14703A7F" w14:textId="77777777" w:rsidR="003C11D4" w:rsidRPr="00890630" w:rsidRDefault="005843C4">
      <w:pPr>
        <w:pStyle w:val="Heading1"/>
        <w:jc w:val="both"/>
      </w:pPr>
      <w:r w:rsidRPr="00890630">
        <w:rPr>
          <w:rFonts w:hint="eastAsia"/>
        </w:rPr>
        <w:t xml:space="preserve"> pH-responsive charge-reversal smart nanoparticles for co-delivery of mitoxantrone and copper ions to enhance breast cancer chemo-</w:t>
      </w:r>
      <w:proofErr w:type="spellStart"/>
      <w:r w:rsidRPr="00890630">
        <w:rPr>
          <w:rFonts w:hint="eastAsia"/>
        </w:rPr>
        <w:t>chemodynamic</w:t>
      </w:r>
      <w:proofErr w:type="spellEnd"/>
      <w:r w:rsidRPr="00890630">
        <w:rPr>
          <w:rFonts w:hint="eastAsia"/>
        </w:rPr>
        <w:t xml:space="preserve"> combination therapy</w:t>
      </w:r>
    </w:p>
    <w:p w14:paraId="3080CE5D" w14:textId="77777777" w:rsidR="003C11D4" w:rsidRPr="00890630" w:rsidRDefault="005843C4">
      <w:pPr>
        <w:rPr>
          <w:rFonts w:eastAsia="SimSun"/>
          <w:color w:val="000000"/>
          <w:vertAlign w:val="superscript"/>
          <w:lang w:eastAsia="zh-CN"/>
        </w:rPr>
      </w:pPr>
      <w:r w:rsidRPr="00890630">
        <w:rPr>
          <w:rFonts w:eastAsia="SimSun" w:hint="eastAsia"/>
          <w:lang w:eastAsia="zh-CN"/>
        </w:rPr>
        <w:t>Tao Tan</w:t>
      </w:r>
      <w:r w:rsidRPr="00890630">
        <w:rPr>
          <w:color w:val="000000"/>
          <w:vertAlign w:val="superscript"/>
        </w:rPr>
        <w:t>1</w:t>
      </w:r>
      <w:r w:rsidRPr="00890630">
        <w:rPr>
          <w:color w:val="000000"/>
        </w:rPr>
        <w:t>*</w:t>
      </w:r>
      <w:r w:rsidRPr="00890630">
        <w:rPr>
          <w:rFonts w:eastAsia="SimSun" w:hint="eastAsia"/>
          <w:lang w:eastAsia="zh-CN"/>
        </w:rPr>
        <w:t xml:space="preserve">, </w:t>
      </w:r>
      <w:proofErr w:type="spellStart"/>
      <w:r w:rsidRPr="00890630">
        <w:rPr>
          <w:rFonts w:eastAsia="SimSun" w:hint="eastAsia"/>
          <w:lang w:eastAsia="zh-CN"/>
        </w:rPr>
        <w:t>Weiyi</w:t>
      </w:r>
      <w:proofErr w:type="spellEnd"/>
      <w:r w:rsidRPr="00890630">
        <w:rPr>
          <w:rFonts w:eastAsia="SimSun" w:hint="eastAsia"/>
          <w:lang w:eastAsia="zh-CN"/>
        </w:rPr>
        <w:t xml:space="preserve"> Chang</w:t>
      </w:r>
      <w:r w:rsidRPr="00890630">
        <w:rPr>
          <w:rFonts w:eastAsia="SimSun" w:hint="eastAsia"/>
          <w:vertAlign w:val="superscript"/>
          <w:lang w:eastAsia="zh-CN"/>
        </w:rPr>
        <w:t>1,2</w:t>
      </w:r>
      <w:r w:rsidRPr="00890630">
        <w:rPr>
          <w:color w:val="000000"/>
        </w:rPr>
        <w:t>*</w:t>
      </w:r>
      <w:r w:rsidRPr="00890630">
        <w:rPr>
          <w:rFonts w:eastAsia="SimSun" w:hint="eastAsia"/>
          <w:color w:val="000000"/>
          <w:lang w:eastAsia="zh-CN"/>
        </w:rPr>
        <w:t>, Tian Long Wang</w:t>
      </w:r>
      <w:r w:rsidRPr="00890630">
        <w:rPr>
          <w:rFonts w:eastAsia="SimSun" w:hint="eastAsia"/>
          <w:color w:val="000000"/>
          <w:vertAlign w:val="superscript"/>
          <w:lang w:eastAsia="zh-CN"/>
        </w:rPr>
        <w:t>1</w:t>
      </w:r>
      <w:r w:rsidRPr="00890630">
        <w:rPr>
          <w:rFonts w:eastAsia="SimSun" w:hint="eastAsia"/>
          <w:color w:val="000000"/>
          <w:lang w:eastAsia="zh-CN"/>
        </w:rPr>
        <w:t>, Wei Chen</w:t>
      </w:r>
      <w:proofErr w:type="gramStart"/>
      <w:r w:rsidRPr="00890630">
        <w:rPr>
          <w:rFonts w:eastAsia="SimSun" w:hint="eastAsia"/>
          <w:color w:val="000000"/>
          <w:vertAlign w:val="superscript"/>
          <w:lang w:eastAsia="zh-CN"/>
        </w:rPr>
        <w:t>1</w:t>
      </w:r>
      <w:r w:rsidRPr="00890630">
        <w:rPr>
          <w:rFonts w:eastAsia="SimSun" w:hint="eastAsia"/>
          <w:color w:val="000000"/>
          <w:lang w:eastAsia="zh-CN"/>
        </w:rPr>
        <w:t>,Xiaobing</w:t>
      </w:r>
      <w:proofErr w:type="gramEnd"/>
      <w:r w:rsidRPr="00890630">
        <w:rPr>
          <w:rFonts w:eastAsia="SimSun" w:hint="eastAsia"/>
          <w:color w:val="000000"/>
          <w:lang w:eastAsia="zh-CN"/>
        </w:rPr>
        <w:t xml:space="preserve"> Chen</w:t>
      </w:r>
      <w:r w:rsidRPr="00890630">
        <w:rPr>
          <w:rFonts w:eastAsia="SimSun" w:hint="eastAsia"/>
          <w:color w:val="000000"/>
          <w:vertAlign w:val="superscript"/>
          <w:lang w:eastAsia="zh-CN"/>
        </w:rPr>
        <w:t>1</w:t>
      </w:r>
      <w:r w:rsidRPr="00890630">
        <w:rPr>
          <w:rFonts w:eastAsia="SimSun" w:hint="eastAsia"/>
          <w:color w:val="000000"/>
          <w:lang w:eastAsia="zh-CN"/>
        </w:rPr>
        <w:t>,</w:t>
      </w:r>
      <w:r w:rsidRPr="00890630">
        <w:rPr>
          <w:rFonts w:eastAsia="SimSun" w:hint="eastAsia"/>
          <w:color w:val="000000"/>
          <w:vertAlign w:val="superscript"/>
          <w:lang w:eastAsia="zh-CN"/>
        </w:rPr>
        <w:t xml:space="preserve"> </w:t>
      </w:r>
      <w:proofErr w:type="spellStart"/>
      <w:r w:rsidRPr="00890630">
        <w:rPr>
          <w:rFonts w:eastAsia="SimSun" w:hint="eastAsia"/>
          <w:color w:val="000000"/>
          <w:lang w:eastAsia="zh-CN"/>
        </w:rPr>
        <w:t>Chunmiao</w:t>
      </w:r>
      <w:proofErr w:type="spellEnd"/>
      <w:r w:rsidRPr="00890630">
        <w:rPr>
          <w:rFonts w:eastAsia="SimSun" w:hint="eastAsia"/>
          <w:color w:val="000000"/>
          <w:lang w:eastAsia="zh-CN"/>
        </w:rPr>
        <w:t xml:space="preserve"> Yang</w:t>
      </w:r>
      <w:r w:rsidRPr="00890630">
        <w:rPr>
          <w:rFonts w:eastAsia="SimSun" w:hint="eastAsia"/>
          <w:color w:val="000000"/>
          <w:vertAlign w:val="superscript"/>
          <w:lang w:eastAsia="zh-CN"/>
        </w:rPr>
        <w:t>1</w:t>
      </w:r>
      <w:r w:rsidRPr="00890630">
        <w:rPr>
          <w:rFonts w:eastAsia="SimSun" w:hint="eastAsia"/>
          <w:color w:val="000000"/>
          <w:lang w:eastAsia="zh-CN"/>
        </w:rPr>
        <w:t>, Dongsheng Yang</w:t>
      </w:r>
      <w:r w:rsidRPr="00890630">
        <w:rPr>
          <w:rFonts w:eastAsia="SimSun" w:hint="eastAsia"/>
          <w:color w:val="000000"/>
          <w:vertAlign w:val="superscript"/>
          <w:lang w:eastAsia="zh-CN"/>
        </w:rPr>
        <w:t>1</w:t>
      </w:r>
    </w:p>
    <w:p w14:paraId="5879906A" w14:textId="77777777" w:rsidR="003C11D4" w:rsidRPr="00890630" w:rsidRDefault="003C11D4">
      <w:pPr>
        <w:rPr>
          <w:rFonts w:eastAsia="SimSun"/>
          <w:color w:val="000000"/>
          <w:vertAlign w:val="superscript"/>
          <w:lang w:eastAsia="zh-CN"/>
        </w:rPr>
      </w:pPr>
    </w:p>
    <w:p w14:paraId="5EB609B1" w14:textId="77777777" w:rsidR="003C11D4" w:rsidRPr="00890630" w:rsidRDefault="005843C4">
      <w:pPr>
        <w:rPr>
          <w:rFonts w:eastAsia="SimSun"/>
          <w:szCs w:val="20"/>
          <w:lang w:eastAsia="zh-CN"/>
        </w:rPr>
      </w:pPr>
      <w:r w:rsidRPr="00890630">
        <w:rPr>
          <w:szCs w:val="20"/>
          <w:vertAlign w:val="superscript"/>
        </w:rPr>
        <w:t>1</w:t>
      </w:r>
      <w:r w:rsidRPr="00890630">
        <w:rPr>
          <w:rFonts w:eastAsia="SimSun" w:hint="eastAsia"/>
          <w:szCs w:val="20"/>
          <w:lang w:eastAsia="zh-CN"/>
        </w:rPr>
        <w:t>College of Life Science, Zhuhai College of Science and Technology, Zhuhai 519041, People</w:t>
      </w:r>
      <w:r w:rsidRPr="00890630">
        <w:rPr>
          <w:rFonts w:eastAsia="SimSun"/>
          <w:szCs w:val="20"/>
          <w:lang w:eastAsia="zh-CN"/>
        </w:rPr>
        <w:t>’</w:t>
      </w:r>
      <w:r w:rsidRPr="00890630">
        <w:rPr>
          <w:rFonts w:eastAsia="SimSun" w:hint="eastAsia"/>
          <w:szCs w:val="20"/>
          <w:lang w:eastAsia="zh-CN"/>
        </w:rPr>
        <w:t xml:space="preserve">s Republic of </w:t>
      </w:r>
      <w:proofErr w:type="gramStart"/>
      <w:r w:rsidRPr="00890630">
        <w:rPr>
          <w:rFonts w:eastAsia="SimSun" w:hint="eastAsia"/>
          <w:szCs w:val="20"/>
          <w:lang w:eastAsia="zh-CN"/>
        </w:rPr>
        <w:t xml:space="preserve">China; </w:t>
      </w:r>
      <w:r w:rsidRPr="00890630">
        <w:t xml:space="preserve"> </w:t>
      </w:r>
      <w:r w:rsidRPr="00890630">
        <w:rPr>
          <w:rFonts w:eastAsia="SimSun" w:hint="eastAsia"/>
          <w:szCs w:val="20"/>
          <w:vertAlign w:val="superscript"/>
          <w:lang w:eastAsia="zh-CN"/>
        </w:rPr>
        <w:t>2</w:t>
      </w:r>
      <w:proofErr w:type="gramEnd"/>
      <w:r w:rsidRPr="00890630">
        <w:rPr>
          <w:rFonts w:eastAsia="SimSun" w:hint="eastAsia"/>
          <w:szCs w:val="20"/>
          <w:lang w:eastAsia="zh-CN"/>
        </w:rPr>
        <w:t>College of Life Science, Jilin University, Changchun 130012, People</w:t>
      </w:r>
      <w:r w:rsidRPr="00890630">
        <w:rPr>
          <w:rFonts w:eastAsia="SimSun"/>
          <w:szCs w:val="20"/>
          <w:lang w:eastAsia="zh-CN"/>
        </w:rPr>
        <w:t>’</w:t>
      </w:r>
      <w:r w:rsidRPr="00890630">
        <w:rPr>
          <w:rFonts w:eastAsia="SimSun" w:hint="eastAsia"/>
          <w:szCs w:val="20"/>
          <w:lang w:eastAsia="zh-CN"/>
        </w:rPr>
        <w:t>s Republic of China</w:t>
      </w:r>
    </w:p>
    <w:p w14:paraId="19B528D8" w14:textId="77777777" w:rsidR="003C11D4" w:rsidRPr="00890630" w:rsidRDefault="003C11D4">
      <w:pPr>
        <w:rPr>
          <w:rFonts w:eastAsia="SimSun"/>
          <w:szCs w:val="20"/>
          <w:lang w:eastAsia="zh-CN"/>
        </w:rPr>
      </w:pPr>
    </w:p>
    <w:p w14:paraId="089EC091" w14:textId="77777777" w:rsidR="003C11D4" w:rsidRPr="00890630" w:rsidRDefault="005843C4">
      <w:pPr>
        <w:rPr>
          <w:color w:val="000000"/>
        </w:rPr>
      </w:pPr>
      <w:r w:rsidRPr="00890630">
        <w:rPr>
          <w:color w:val="000000"/>
        </w:rPr>
        <w:t xml:space="preserve">*These authors contributed equally to </w:t>
      </w:r>
      <w:r w:rsidRPr="00890630">
        <w:rPr>
          <w:color w:val="000000"/>
        </w:rPr>
        <w:t>this work</w:t>
      </w:r>
    </w:p>
    <w:p w14:paraId="4D4E386B" w14:textId="77777777" w:rsidR="003C11D4" w:rsidRPr="00890630" w:rsidRDefault="003C11D4">
      <w:pPr>
        <w:rPr>
          <w:rFonts w:cs="Arial"/>
          <w:sz w:val="22"/>
          <w:szCs w:val="22"/>
        </w:rPr>
      </w:pPr>
    </w:p>
    <w:p w14:paraId="4CD72E1F" w14:textId="77777777" w:rsidR="003C11D4" w:rsidRPr="00890630" w:rsidRDefault="005843C4">
      <w:pPr>
        <w:rPr>
          <w:lang w:val="fr-FR"/>
        </w:rPr>
      </w:pPr>
      <w:r w:rsidRPr="00890630">
        <w:t>Correspondence:</w:t>
      </w:r>
      <w:r w:rsidRPr="00890630">
        <w:rPr>
          <w:rFonts w:eastAsia="SimSun" w:hint="eastAsia"/>
          <w:lang w:eastAsia="zh-CN"/>
        </w:rPr>
        <w:t xml:space="preserve"> </w:t>
      </w:r>
      <w:r w:rsidRPr="00890630">
        <w:rPr>
          <w:rFonts w:eastAsia="SimSun" w:hint="eastAsia"/>
          <w:color w:val="000000"/>
          <w:lang w:eastAsia="zh-CN"/>
        </w:rPr>
        <w:t xml:space="preserve">Dongsheng Yang, </w:t>
      </w:r>
      <w:r w:rsidRPr="00890630">
        <w:rPr>
          <w:rFonts w:eastAsia="SimSun" w:hint="eastAsia"/>
          <w:szCs w:val="20"/>
          <w:lang w:eastAsia="zh-CN"/>
        </w:rPr>
        <w:t>College of Life Science, Zhuhai College of Science and Technology, Zhuhai 519041, People</w:t>
      </w:r>
      <w:r w:rsidRPr="00890630">
        <w:rPr>
          <w:rFonts w:eastAsia="SimSun"/>
          <w:szCs w:val="20"/>
          <w:lang w:eastAsia="zh-CN"/>
        </w:rPr>
        <w:t>’</w:t>
      </w:r>
      <w:r w:rsidRPr="00890630">
        <w:rPr>
          <w:rFonts w:eastAsia="SimSun" w:hint="eastAsia"/>
          <w:szCs w:val="20"/>
          <w:lang w:eastAsia="zh-CN"/>
        </w:rPr>
        <w:t xml:space="preserve">s Republic of China, </w:t>
      </w:r>
      <w:r w:rsidRPr="00890630">
        <w:rPr>
          <w:lang w:val="fr-FR"/>
        </w:rPr>
        <w:t>Email</w:t>
      </w:r>
      <w:r w:rsidRPr="00890630">
        <w:rPr>
          <w:rFonts w:eastAsia="SimSun" w:hint="eastAsia"/>
          <w:lang w:eastAsia="zh-CN"/>
        </w:rPr>
        <w:t xml:space="preserve"> yds@zcst.edu.cn</w:t>
      </w:r>
      <w:r w:rsidRPr="00890630">
        <w:rPr>
          <w:lang w:val="fr-FR"/>
        </w:rPr>
        <w:t xml:space="preserve"> </w:t>
      </w:r>
    </w:p>
    <w:p w14:paraId="76113F83" w14:textId="77777777" w:rsidR="003C11D4" w:rsidRPr="00890630" w:rsidRDefault="003C11D4">
      <w:pPr>
        <w:widowControl w:val="0"/>
        <w:rPr>
          <w:rFonts w:cs="Arial"/>
          <w:b/>
          <w:bCs/>
          <w:lang w:eastAsia="zh-Hans"/>
        </w:rPr>
      </w:pPr>
    </w:p>
    <w:p w14:paraId="0EBE8625" w14:textId="77777777" w:rsidR="003C11D4" w:rsidRPr="00890630" w:rsidRDefault="003C11D4">
      <w:pPr>
        <w:widowControl w:val="0"/>
        <w:rPr>
          <w:rFonts w:cs="Arial"/>
          <w:b/>
          <w:bCs/>
          <w:lang w:eastAsia="zh-Hans"/>
        </w:rPr>
      </w:pPr>
    </w:p>
    <w:p w14:paraId="3E2CEF2A" w14:textId="77777777" w:rsidR="003C11D4" w:rsidRPr="00890630" w:rsidRDefault="003C11D4">
      <w:pPr>
        <w:widowControl w:val="0"/>
        <w:rPr>
          <w:rFonts w:cs="Arial"/>
          <w:b/>
          <w:bCs/>
          <w:lang w:eastAsia="zh-Hans"/>
        </w:rPr>
      </w:pPr>
    </w:p>
    <w:p w14:paraId="5CE00129" w14:textId="77777777" w:rsidR="003C11D4" w:rsidRPr="00890630" w:rsidRDefault="003C11D4">
      <w:pPr>
        <w:widowControl w:val="0"/>
        <w:rPr>
          <w:rFonts w:cs="Arial"/>
          <w:b/>
          <w:bCs/>
          <w:lang w:eastAsia="zh-Hans"/>
        </w:rPr>
      </w:pPr>
    </w:p>
    <w:p w14:paraId="1899791C" w14:textId="77777777" w:rsidR="003C11D4" w:rsidRPr="00890630" w:rsidRDefault="003C11D4">
      <w:pPr>
        <w:widowControl w:val="0"/>
        <w:rPr>
          <w:rFonts w:cs="Arial"/>
          <w:b/>
          <w:bCs/>
          <w:lang w:eastAsia="zh-Hans"/>
        </w:rPr>
      </w:pPr>
    </w:p>
    <w:p w14:paraId="52C7DA46" w14:textId="77777777" w:rsidR="003C11D4" w:rsidRPr="00890630" w:rsidRDefault="003C11D4">
      <w:pPr>
        <w:widowControl w:val="0"/>
        <w:rPr>
          <w:rFonts w:cs="Arial"/>
          <w:b/>
          <w:bCs/>
          <w:lang w:eastAsia="zh-Hans"/>
        </w:rPr>
      </w:pPr>
    </w:p>
    <w:p w14:paraId="580D849F" w14:textId="77777777" w:rsidR="003C11D4" w:rsidRPr="00890630" w:rsidRDefault="003C11D4">
      <w:pPr>
        <w:widowControl w:val="0"/>
        <w:rPr>
          <w:rFonts w:cs="Arial"/>
          <w:b/>
          <w:bCs/>
          <w:lang w:eastAsia="zh-Hans"/>
        </w:rPr>
      </w:pPr>
    </w:p>
    <w:p w14:paraId="19A5B5C2" w14:textId="77777777" w:rsidR="003C11D4" w:rsidRPr="00890630" w:rsidRDefault="003C11D4">
      <w:pPr>
        <w:widowControl w:val="0"/>
        <w:rPr>
          <w:rFonts w:cs="Arial"/>
          <w:b/>
          <w:bCs/>
          <w:lang w:eastAsia="zh-Hans"/>
        </w:rPr>
      </w:pPr>
    </w:p>
    <w:p w14:paraId="0F2A3FD2" w14:textId="77777777" w:rsidR="003C11D4" w:rsidRPr="00890630" w:rsidRDefault="003C11D4">
      <w:pPr>
        <w:widowControl w:val="0"/>
        <w:rPr>
          <w:rFonts w:cs="Arial"/>
          <w:b/>
          <w:bCs/>
          <w:lang w:eastAsia="zh-Hans"/>
        </w:rPr>
      </w:pPr>
    </w:p>
    <w:p w14:paraId="5F2A0123" w14:textId="77777777" w:rsidR="003C11D4" w:rsidRPr="00890630" w:rsidRDefault="005843C4">
      <w:pPr>
        <w:widowControl w:val="0"/>
        <w:rPr>
          <w:rFonts w:eastAsia="SimSun" w:cs="Arial"/>
          <w:color w:val="000000" w:themeColor="text1"/>
          <w:lang w:eastAsia="zh-CN"/>
        </w:rPr>
      </w:pPr>
      <w:r w:rsidRPr="00890630">
        <w:rPr>
          <w:rFonts w:cs="Arial"/>
          <w:b/>
          <w:bCs/>
          <w:lang w:eastAsia="zh-Hans"/>
        </w:rPr>
        <w:lastRenderedPageBreak/>
        <w:t xml:space="preserve">Table S1 </w:t>
      </w:r>
      <w:r w:rsidRPr="00890630">
        <w:rPr>
          <w:rFonts w:cs="Arial" w:hint="eastAsia"/>
          <w:color w:val="000000" w:themeColor="text1"/>
          <w:lang w:eastAsia="zh-Hans"/>
        </w:rPr>
        <w:t>The Zeta potential, particle size and drug entrapment efficiency of the various nanoparticle</w:t>
      </w:r>
      <w:r w:rsidRPr="00890630">
        <w:rPr>
          <w:rFonts w:cs="Arial"/>
          <w:color w:val="000000" w:themeColor="text1"/>
          <w:lang w:eastAsia="zh-Hans"/>
        </w:rPr>
        <w:t>s</w:t>
      </w:r>
      <w:r w:rsidRPr="00890630">
        <w:rPr>
          <w:rFonts w:eastAsia="SimSun" w:cs="Arial" w:hint="eastAsia"/>
          <w:color w:val="000000" w:themeColor="text1"/>
          <w:lang w:eastAsia="zh-CN"/>
        </w:rPr>
        <w:t>，</w:t>
      </w:r>
      <w:r w:rsidRPr="00890630">
        <w:rPr>
          <w:rFonts w:cs="Arial" w:hint="eastAsia"/>
          <w:color w:val="000000" w:themeColor="text1"/>
          <w:lang w:eastAsia="zh-Hans"/>
        </w:rPr>
        <w:t>Dat</w:t>
      </w:r>
      <w:r w:rsidRPr="00890630">
        <w:rPr>
          <w:rFonts w:eastAsia="SimSun" w:cs="Arial" w:hint="eastAsia"/>
          <w:color w:val="000000" w:themeColor="text1"/>
          <w:lang w:eastAsia="zh-CN"/>
        </w:rPr>
        <w:t>a</w:t>
      </w:r>
      <w:r w:rsidRPr="00890630">
        <w:rPr>
          <w:rFonts w:cs="Arial" w:hint="eastAsia"/>
          <w:color w:val="000000" w:themeColor="text1"/>
          <w:lang w:eastAsia="zh-Hans"/>
        </w:rPr>
        <w:t xml:space="preserve"> are </w:t>
      </w:r>
      <w:proofErr w:type="spellStart"/>
      <w:r w:rsidRPr="00890630">
        <w:rPr>
          <w:rFonts w:cs="Arial" w:hint="eastAsia"/>
          <w:color w:val="000000" w:themeColor="text1"/>
          <w:lang w:eastAsia="zh-Hans"/>
        </w:rPr>
        <w:t>mean±SD</w:t>
      </w:r>
      <w:proofErr w:type="spellEnd"/>
      <w:r w:rsidRPr="00890630">
        <w:rPr>
          <w:rFonts w:cs="Arial" w:hint="eastAsia"/>
          <w:color w:val="000000" w:themeColor="text1"/>
          <w:lang w:eastAsia="zh-Hans"/>
        </w:rPr>
        <w:t xml:space="preserve"> (n=3)</w:t>
      </w:r>
      <w:r w:rsidRPr="00890630">
        <w:rPr>
          <w:rFonts w:eastAsia="SimSun" w:cs="Arial" w:hint="eastAsia"/>
          <w:color w:val="000000" w:themeColor="text1"/>
          <w:lang w:eastAsia="zh-CN"/>
        </w:rPr>
        <w:t>.</w:t>
      </w:r>
    </w:p>
    <w:tbl>
      <w:tblPr>
        <w:tblpPr w:leftFromText="180" w:rightFromText="180" w:vertAnchor="text" w:horzAnchor="page" w:tblpX="1956" w:tblpY="101"/>
        <w:tblOverlap w:val="never"/>
        <w:tblW w:w="7998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2"/>
        <w:gridCol w:w="1088"/>
        <w:gridCol w:w="1016"/>
        <w:gridCol w:w="1050"/>
        <w:gridCol w:w="1123"/>
        <w:gridCol w:w="1289"/>
        <w:gridCol w:w="1330"/>
      </w:tblGrid>
      <w:tr w:rsidR="003C11D4" w:rsidRPr="00890630" w14:paraId="0E55E1BA" w14:textId="77777777">
        <w:trPr>
          <w:trHeight w:val="266"/>
          <w:tblCellSpacing w:w="0" w:type="dxa"/>
        </w:trPr>
        <w:tc>
          <w:tcPr>
            <w:tcW w:w="1102" w:type="dxa"/>
            <w:vMerge w:val="restart"/>
            <w:tcBorders>
              <w:top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3787F4AF" w14:textId="77777777" w:rsidR="003C11D4" w:rsidRPr="00890630" w:rsidRDefault="003C11D4">
            <w:pPr>
              <w:pStyle w:val="NormalWeb"/>
              <w:jc w:val="center"/>
              <w:rPr>
                <w:rFonts w:cs="Arial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D5A7101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Zeta potential(mV)</w:t>
            </w:r>
          </w:p>
        </w:tc>
        <w:tc>
          <w:tcPr>
            <w:tcW w:w="2173" w:type="dxa"/>
            <w:gridSpan w:val="2"/>
            <w:tcBorders>
              <w:top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7B5471C7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particle size(nm)</w:t>
            </w:r>
          </w:p>
        </w:tc>
        <w:tc>
          <w:tcPr>
            <w:tcW w:w="2619" w:type="dxa"/>
            <w:gridSpan w:val="2"/>
            <w:tcBorders>
              <w:top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36122552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Entrapment efficiency (%)</w:t>
            </w:r>
          </w:p>
        </w:tc>
      </w:tr>
      <w:tr w:rsidR="003C11D4" w:rsidRPr="00890630" w14:paraId="166AAEF6" w14:textId="77777777">
        <w:trPr>
          <w:trHeight w:val="461"/>
          <w:tblCellSpacing w:w="0" w:type="dxa"/>
        </w:trPr>
        <w:tc>
          <w:tcPr>
            <w:tcW w:w="1102" w:type="dxa"/>
            <w:vMerge/>
            <w:tcBorders>
              <w:bottom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66568E1B" w14:textId="77777777" w:rsidR="003C11D4" w:rsidRPr="00890630" w:rsidRDefault="003C11D4">
            <w:pPr>
              <w:jc w:val="center"/>
              <w:rPr>
                <w:rFonts w:cs="Arial"/>
                <w:sz w:val="24"/>
              </w:rPr>
            </w:pPr>
          </w:p>
        </w:tc>
        <w:tc>
          <w:tcPr>
            <w:tcW w:w="1088" w:type="dxa"/>
            <w:tcBorders>
              <w:top w:val="single" w:sz="4" w:space="0" w:color="auto"/>
              <w:bottom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6952BF57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pH 7.4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218C37A9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pH 6.5</w:t>
            </w:r>
          </w:p>
        </w:tc>
        <w:tc>
          <w:tcPr>
            <w:tcW w:w="1050" w:type="dxa"/>
            <w:tcBorders>
              <w:top w:val="single" w:sz="4" w:space="0" w:color="auto"/>
              <w:bottom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141D0081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pH 7.4</w:t>
            </w:r>
          </w:p>
        </w:tc>
        <w:tc>
          <w:tcPr>
            <w:tcW w:w="1123" w:type="dxa"/>
            <w:tcBorders>
              <w:top w:val="single" w:sz="4" w:space="0" w:color="auto"/>
              <w:bottom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49A772EE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pH 6.5</w:t>
            </w:r>
          </w:p>
        </w:tc>
        <w:tc>
          <w:tcPr>
            <w:tcW w:w="1289" w:type="dxa"/>
            <w:tcBorders>
              <w:top w:val="single" w:sz="4" w:space="0" w:color="auto"/>
              <w:bottom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380105D6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Cu</w:t>
            </w:r>
            <w:r w:rsidRPr="00890630">
              <w:rPr>
                <w:rFonts w:cs="Arial"/>
                <w:color w:val="000000" w:themeColor="text1"/>
                <w:sz w:val="20"/>
                <w:vertAlign w:val="superscript"/>
                <w:lang w:eastAsia="zh-Hans"/>
              </w:rPr>
              <w:t>2+</w:t>
            </w:r>
          </w:p>
        </w:tc>
        <w:tc>
          <w:tcPr>
            <w:tcW w:w="1330" w:type="dxa"/>
            <w:tcBorders>
              <w:top w:val="single" w:sz="4" w:space="0" w:color="auto"/>
              <w:bottom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438EACAF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MTO</w:t>
            </w:r>
          </w:p>
        </w:tc>
      </w:tr>
      <w:tr w:rsidR="003C11D4" w:rsidRPr="00890630" w14:paraId="5FE964D6" w14:textId="77777777">
        <w:trPr>
          <w:trHeight w:val="452"/>
          <w:tblCellSpacing w:w="0" w:type="dxa"/>
        </w:trPr>
        <w:tc>
          <w:tcPr>
            <w:tcW w:w="1102" w:type="dxa"/>
            <w:tcBorders>
              <w:top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2A3005E2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TPRN-C</w:t>
            </w:r>
          </w:p>
        </w:tc>
        <w:tc>
          <w:tcPr>
            <w:tcW w:w="1088" w:type="dxa"/>
            <w:tcBorders>
              <w:top w:val="single" w:sz="4" w:space="0" w:color="auto"/>
            </w:tcBorders>
            <w:tcMar>
              <w:top w:w="10" w:type="dxa"/>
              <w:left w:w="10" w:type="dxa"/>
              <w:right w:w="10" w:type="dxa"/>
            </w:tcMar>
            <w:vAlign w:val="bottom"/>
          </w:tcPr>
          <w:p w14:paraId="658CAFA9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-2.2±1.1</w:t>
            </w:r>
          </w:p>
        </w:tc>
        <w:tc>
          <w:tcPr>
            <w:tcW w:w="1016" w:type="dxa"/>
            <w:tcBorders>
              <w:top w:val="single" w:sz="4" w:space="0" w:color="auto"/>
            </w:tcBorders>
            <w:tcMar>
              <w:top w:w="10" w:type="dxa"/>
              <w:left w:w="10" w:type="dxa"/>
              <w:right w:w="10" w:type="dxa"/>
            </w:tcMar>
            <w:vAlign w:val="bottom"/>
          </w:tcPr>
          <w:p w14:paraId="25F4AB87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9.0±2.5</w:t>
            </w:r>
          </w:p>
        </w:tc>
        <w:tc>
          <w:tcPr>
            <w:tcW w:w="1050" w:type="dxa"/>
            <w:tcBorders>
              <w:top w:val="single" w:sz="4" w:space="0" w:color="auto"/>
            </w:tcBorders>
            <w:tcMar>
              <w:top w:w="10" w:type="dxa"/>
              <w:left w:w="10" w:type="dxa"/>
              <w:right w:w="10" w:type="dxa"/>
            </w:tcMar>
            <w:vAlign w:val="bottom"/>
          </w:tcPr>
          <w:p w14:paraId="29117B09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128.1±2.3</w:t>
            </w:r>
          </w:p>
        </w:tc>
        <w:tc>
          <w:tcPr>
            <w:tcW w:w="1123" w:type="dxa"/>
            <w:tcBorders>
              <w:top w:val="single" w:sz="4" w:space="0" w:color="auto"/>
            </w:tcBorders>
            <w:tcMar>
              <w:top w:w="10" w:type="dxa"/>
              <w:left w:w="10" w:type="dxa"/>
              <w:right w:w="10" w:type="dxa"/>
            </w:tcMar>
            <w:vAlign w:val="bottom"/>
          </w:tcPr>
          <w:p w14:paraId="064CA810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198.6±18.5</w:t>
            </w:r>
          </w:p>
        </w:tc>
        <w:tc>
          <w:tcPr>
            <w:tcW w:w="1289" w:type="dxa"/>
            <w:tcBorders>
              <w:top w:val="single" w:sz="4" w:space="0" w:color="auto"/>
            </w:tcBorders>
            <w:tcMar>
              <w:top w:w="10" w:type="dxa"/>
              <w:left w:w="10" w:type="dxa"/>
              <w:right w:w="10" w:type="dxa"/>
            </w:tcMar>
            <w:vAlign w:val="bottom"/>
          </w:tcPr>
          <w:p w14:paraId="4CFD07AB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91.3±6.4</w:t>
            </w:r>
          </w:p>
        </w:tc>
        <w:tc>
          <w:tcPr>
            <w:tcW w:w="1330" w:type="dxa"/>
            <w:tcBorders>
              <w:top w:val="single" w:sz="4" w:space="0" w:color="auto"/>
            </w:tcBorders>
            <w:tcMar>
              <w:top w:w="10" w:type="dxa"/>
              <w:left w:w="10" w:type="dxa"/>
              <w:right w:w="10" w:type="dxa"/>
            </w:tcMar>
            <w:vAlign w:val="bottom"/>
          </w:tcPr>
          <w:p w14:paraId="5BFBEFA2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/</w:t>
            </w:r>
          </w:p>
        </w:tc>
      </w:tr>
      <w:tr w:rsidR="003C11D4" w:rsidRPr="00890630" w14:paraId="279782A2" w14:textId="77777777">
        <w:trPr>
          <w:trHeight w:val="443"/>
          <w:tblCellSpacing w:w="0" w:type="dxa"/>
        </w:trPr>
        <w:tc>
          <w:tcPr>
            <w:tcW w:w="1102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7446672D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TPRN-M</w:t>
            </w:r>
          </w:p>
        </w:tc>
        <w:tc>
          <w:tcPr>
            <w:tcW w:w="1088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084AF46E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-6.4±3.6</w:t>
            </w:r>
          </w:p>
        </w:tc>
        <w:tc>
          <w:tcPr>
            <w:tcW w:w="1016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4878DD01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-0.8±0.5</w:t>
            </w:r>
          </w:p>
        </w:tc>
        <w:tc>
          <w:tcPr>
            <w:tcW w:w="1050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052CD684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121.1±1.6</w:t>
            </w:r>
          </w:p>
        </w:tc>
        <w:tc>
          <w:tcPr>
            <w:tcW w:w="1123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737F5DCC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154.7±11.4</w:t>
            </w:r>
          </w:p>
        </w:tc>
        <w:tc>
          <w:tcPr>
            <w:tcW w:w="1289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48C1F312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/</w:t>
            </w:r>
          </w:p>
        </w:tc>
        <w:tc>
          <w:tcPr>
            <w:tcW w:w="1330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0D4A4D0B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94.9±1.5</w:t>
            </w:r>
          </w:p>
        </w:tc>
      </w:tr>
      <w:tr w:rsidR="003C11D4" w:rsidRPr="00890630" w14:paraId="68AAA4D3" w14:textId="77777777">
        <w:trPr>
          <w:trHeight w:val="443"/>
          <w:tblCellSpacing w:w="0" w:type="dxa"/>
        </w:trPr>
        <w:tc>
          <w:tcPr>
            <w:tcW w:w="1102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20C2E5C5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TPRN-CM</w:t>
            </w:r>
          </w:p>
        </w:tc>
        <w:tc>
          <w:tcPr>
            <w:tcW w:w="1088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21B8D78E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-24±1.6</w:t>
            </w:r>
          </w:p>
        </w:tc>
        <w:tc>
          <w:tcPr>
            <w:tcW w:w="1016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558F163E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10.3±3.7</w:t>
            </w:r>
          </w:p>
        </w:tc>
        <w:tc>
          <w:tcPr>
            <w:tcW w:w="1050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388B8021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127.6±9.3</w:t>
            </w:r>
          </w:p>
        </w:tc>
        <w:tc>
          <w:tcPr>
            <w:tcW w:w="1123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4EB43BBD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195.4±14.1</w:t>
            </w:r>
          </w:p>
        </w:tc>
        <w:tc>
          <w:tcPr>
            <w:tcW w:w="1289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6FE2B134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94.7±2.0</w:t>
            </w:r>
          </w:p>
        </w:tc>
        <w:tc>
          <w:tcPr>
            <w:tcW w:w="1330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06017AAF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96.1±3.7</w:t>
            </w:r>
          </w:p>
        </w:tc>
      </w:tr>
      <w:tr w:rsidR="003C11D4" w:rsidRPr="00890630" w14:paraId="53C6A9C6" w14:textId="77777777">
        <w:trPr>
          <w:trHeight w:val="443"/>
          <w:tblCellSpacing w:w="0" w:type="dxa"/>
        </w:trPr>
        <w:tc>
          <w:tcPr>
            <w:tcW w:w="1102" w:type="dxa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516D9D69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TPN-CM</w:t>
            </w:r>
          </w:p>
        </w:tc>
        <w:tc>
          <w:tcPr>
            <w:tcW w:w="1088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7DDDCA79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-19.2±0.6</w:t>
            </w:r>
          </w:p>
        </w:tc>
        <w:tc>
          <w:tcPr>
            <w:tcW w:w="1016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3F04B9C8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-4.2±1.9</w:t>
            </w:r>
          </w:p>
        </w:tc>
        <w:tc>
          <w:tcPr>
            <w:tcW w:w="1050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402164E3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109.7±1.6</w:t>
            </w:r>
          </w:p>
        </w:tc>
        <w:tc>
          <w:tcPr>
            <w:tcW w:w="1123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29F12D73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140.2±1.5</w:t>
            </w:r>
          </w:p>
        </w:tc>
        <w:tc>
          <w:tcPr>
            <w:tcW w:w="1289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1221981B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93.0±3.5</w:t>
            </w:r>
          </w:p>
        </w:tc>
        <w:tc>
          <w:tcPr>
            <w:tcW w:w="1330" w:type="dxa"/>
            <w:tcMar>
              <w:top w:w="10" w:type="dxa"/>
              <w:left w:w="10" w:type="dxa"/>
              <w:right w:w="10" w:type="dxa"/>
            </w:tcMar>
            <w:vAlign w:val="bottom"/>
          </w:tcPr>
          <w:p w14:paraId="7BC83C00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94.1±5.3</w:t>
            </w:r>
          </w:p>
        </w:tc>
      </w:tr>
      <w:tr w:rsidR="003C11D4" w:rsidRPr="00890630" w14:paraId="44A5B0FB" w14:textId="77777777">
        <w:trPr>
          <w:trHeight w:val="452"/>
          <w:tblCellSpacing w:w="0" w:type="dxa"/>
        </w:trPr>
        <w:tc>
          <w:tcPr>
            <w:tcW w:w="1102" w:type="dxa"/>
            <w:tcBorders>
              <w:bottom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5860B9D5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PRN-CM</w:t>
            </w:r>
          </w:p>
        </w:tc>
        <w:tc>
          <w:tcPr>
            <w:tcW w:w="1088" w:type="dxa"/>
            <w:tcBorders>
              <w:bottom w:val="single" w:sz="4" w:space="0" w:color="auto"/>
            </w:tcBorders>
            <w:tcMar>
              <w:top w:w="10" w:type="dxa"/>
              <w:left w:w="10" w:type="dxa"/>
              <w:right w:w="10" w:type="dxa"/>
            </w:tcMar>
            <w:vAlign w:val="bottom"/>
          </w:tcPr>
          <w:p w14:paraId="7A431DB9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1.3±0.6</w:t>
            </w:r>
          </w:p>
        </w:tc>
        <w:tc>
          <w:tcPr>
            <w:tcW w:w="1016" w:type="dxa"/>
            <w:tcBorders>
              <w:bottom w:val="single" w:sz="4" w:space="0" w:color="auto"/>
            </w:tcBorders>
            <w:tcMar>
              <w:top w:w="10" w:type="dxa"/>
              <w:left w:w="10" w:type="dxa"/>
              <w:right w:w="10" w:type="dxa"/>
            </w:tcMar>
            <w:vAlign w:val="bottom"/>
          </w:tcPr>
          <w:p w14:paraId="13F6662B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11.2±3.8</w:t>
            </w:r>
          </w:p>
        </w:tc>
        <w:tc>
          <w:tcPr>
            <w:tcW w:w="1050" w:type="dxa"/>
            <w:tcBorders>
              <w:bottom w:val="single" w:sz="4" w:space="0" w:color="auto"/>
            </w:tcBorders>
            <w:tcMar>
              <w:top w:w="10" w:type="dxa"/>
              <w:left w:w="10" w:type="dxa"/>
              <w:right w:w="10" w:type="dxa"/>
            </w:tcMar>
            <w:vAlign w:val="bottom"/>
          </w:tcPr>
          <w:p w14:paraId="62D3815D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187.9±5.1</w:t>
            </w:r>
          </w:p>
        </w:tc>
        <w:tc>
          <w:tcPr>
            <w:tcW w:w="1123" w:type="dxa"/>
            <w:tcBorders>
              <w:bottom w:val="single" w:sz="4" w:space="0" w:color="auto"/>
            </w:tcBorders>
            <w:tcMar>
              <w:top w:w="10" w:type="dxa"/>
              <w:left w:w="10" w:type="dxa"/>
              <w:right w:w="10" w:type="dxa"/>
            </w:tcMar>
            <w:vAlign w:val="bottom"/>
          </w:tcPr>
          <w:p w14:paraId="3246AB23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251.6±2.7</w:t>
            </w:r>
          </w:p>
        </w:tc>
        <w:tc>
          <w:tcPr>
            <w:tcW w:w="1289" w:type="dxa"/>
            <w:tcBorders>
              <w:bottom w:val="single" w:sz="4" w:space="0" w:color="auto"/>
            </w:tcBorders>
            <w:tcMar>
              <w:top w:w="10" w:type="dxa"/>
              <w:left w:w="10" w:type="dxa"/>
              <w:right w:w="10" w:type="dxa"/>
            </w:tcMar>
            <w:vAlign w:val="bottom"/>
          </w:tcPr>
          <w:p w14:paraId="36027A74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93.8±1.2</w:t>
            </w:r>
          </w:p>
        </w:tc>
        <w:tc>
          <w:tcPr>
            <w:tcW w:w="1330" w:type="dxa"/>
            <w:tcBorders>
              <w:bottom w:val="single" w:sz="4" w:space="0" w:color="auto"/>
            </w:tcBorders>
            <w:tcMar>
              <w:top w:w="10" w:type="dxa"/>
              <w:left w:w="10" w:type="dxa"/>
              <w:right w:w="10" w:type="dxa"/>
            </w:tcMar>
            <w:vAlign w:val="bottom"/>
          </w:tcPr>
          <w:p w14:paraId="1FAE99B7" w14:textId="77777777" w:rsidR="003C11D4" w:rsidRPr="00890630" w:rsidRDefault="005843C4">
            <w:pPr>
              <w:pStyle w:val="NormalWeb"/>
              <w:jc w:val="center"/>
              <w:rPr>
                <w:rFonts w:cs="Arial"/>
                <w:color w:val="000000" w:themeColor="text1"/>
                <w:sz w:val="20"/>
                <w:lang w:eastAsia="zh-Hans"/>
              </w:rPr>
            </w:pPr>
            <w:r w:rsidRPr="00890630">
              <w:rPr>
                <w:rFonts w:cs="Arial"/>
                <w:color w:val="000000" w:themeColor="text1"/>
                <w:sz w:val="20"/>
                <w:lang w:eastAsia="zh-Hans"/>
              </w:rPr>
              <w:t>95.1±5.2</w:t>
            </w:r>
          </w:p>
        </w:tc>
      </w:tr>
    </w:tbl>
    <w:p w14:paraId="786785B4" w14:textId="77777777" w:rsidR="003C11D4" w:rsidRPr="00890630" w:rsidRDefault="003C11D4">
      <w:pPr>
        <w:widowControl w:val="0"/>
        <w:rPr>
          <w:rFonts w:eastAsia="SimSun" w:cs="Arial"/>
          <w:color w:val="000000" w:themeColor="text1"/>
          <w:lang w:eastAsia="zh-Hans"/>
        </w:rPr>
      </w:pPr>
    </w:p>
    <w:p w14:paraId="1C537344" w14:textId="77777777" w:rsidR="003C11D4" w:rsidRPr="00890630" w:rsidRDefault="005843C4">
      <w:pPr>
        <w:jc w:val="center"/>
        <w:rPr>
          <w:rFonts w:eastAsia="SimSun" w:cs="Arial"/>
          <w:b/>
          <w:bCs/>
          <w:lang w:eastAsia="zh-CN"/>
        </w:rPr>
      </w:pPr>
      <w:r w:rsidRPr="00890630">
        <w:rPr>
          <w:rFonts w:eastAsia="SimSun" w:hint="eastAsia"/>
          <w:noProof/>
          <w:lang w:eastAsia="zh-CN"/>
        </w:rPr>
        <w:drawing>
          <wp:inline distT="0" distB="0" distL="114300" distR="114300" wp14:anchorId="4AA3A5F7" wp14:editId="0322CB0D">
            <wp:extent cx="3452495" cy="2879725"/>
            <wp:effectExtent l="0" t="0" r="1905" b="3175"/>
            <wp:docPr id="2" name="Picture 2" descr="479125-Figure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479125-Figure S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5249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9A69C" w14:textId="77777777" w:rsidR="003C11D4" w:rsidRPr="00890630" w:rsidRDefault="005843C4">
      <w:pPr>
        <w:widowControl w:val="0"/>
        <w:rPr>
          <w:rFonts w:cs="Arial"/>
          <w:color w:val="000000" w:themeColor="text1"/>
          <w:lang w:eastAsia="zh-Hans"/>
        </w:rPr>
      </w:pPr>
      <w:r w:rsidRPr="00890630">
        <w:rPr>
          <w:rFonts w:cs="Arial" w:hint="eastAsia"/>
          <w:b/>
          <w:bCs/>
          <w:lang w:eastAsia="zh-Hans"/>
        </w:rPr>
        <w:t>Figure</w:t>
      </w:r>
      <w:r w:rsidRPr="00890630">
        <w:rPr>
          <w:rFonts w:cs="Arial" w:hint="eastAsia"/>
          <w:b/>
          <w:bCs/>
          <w:lang w:eastAsia="zh-Hans"/>
        </w:rPr>
        <w:t xml:space="preserve"> S1</w:t>
      </w:r>
      <w:r w:rsidRPr="00890630">
        <w:rPr>
          <w:rFonts w:ascii="Times New Roman Regular" w:eastAsia="SimSun" w:hAnsi="Times New Roman Regular" w:cs="Times New Roman Regular" w:hint="eastAsia"/>
          <w:sz w:val="24"/>
          <w:lang w:eastAsia="zh-Hans"/>
        </w:rPr>
        <w:t xml:space="preserve"> </w:t>
      </w:r>
      <w:r w:rsidRPr="00890630">
        <w:rPr>
          <w:rFonts w:cs="Arial" w:hint="eastAsia"/>
          <w:color w:val="000000" w:themeColor="text1"/>
          <w:lang w:eastAsia="zh-Hans"/>
        </w:rPr>
        <w:t>Stability of (A) TPRN-C, (B) TPRN-CM, (C) TPN-CM, (D) PRN-CM in PBS (pH 7.4) and whole FBS, which was determined by EE of Cu</w:t>
      </w:r>
      <w:r w:rsidRPr="00890630">
        <w:rPr>
          <w:rFonts w:cs="Arial" w:hint="eastAsia"/>
          <w:color w:val="000000" w:themeColor="text1"/>
          <w:vertAlign w:val="superscript"/>
          <w:lang w:eastAsia="zh-Hans"/>
        </w:rPr>
        <w:t>2+</w:t>
      </w:r>
      <w:r w:rsidRPr="00890630">
        <w:rPr>
          <w:rFonts w:cs="Arial" w:hint="eastAsia"/>
          <w:color w:val="000000" w:themeColor="text1"/>
          <w:lang w:eastAsia="zh-Hans"/>
        </w:rPr>
        <w:t xml:space="preserve"> in the nanoparticles. Dat</w:t>
      </w:r>
      <w:r w:rsidRPr="00890630">
        <w:rPr>
          <w:rFonts w:eastAsia="SimSun" w:cs="Arial" w:hint="eastAsia"/>
          <w:color w:val="000000" w:themeColor="text1"/>
          <w:lang w:eastAsia="zh-CN"/>
        </w:rPr>
        <w:t>a</w:t>
      </w:r>
      <w:r w:rsidRPr="00890630">
        <w:rPr>
          <w:rFonts w:cs="Arial" w:hint="eastAsia"/>
          <w:color w:val="000000" w:themeColor="text1"/>
          <w:lang w:eastAsia="zh-Hans"/>
        </w:rPr>
        <w:t xml:space="preserve"> are </w:t>
      </w:r>
      <w:proofErr w:type="spellStart"/>
      <w:r w:rsidRPr="00890630">
        <w:rPr>
          <w:rFonts w:cs="Arial" w:hint="eastAsia"/>
          <w:color w:val="000000" w:themeColor="text1"/>
          <w:lang w:eastAsia="zh-Hans"/>
        </w:rPr>
        <w:t>mean±SD</w:t>
      </w:r>
      <w:proofErr w:type="spellEnd"/>
      <w:r w:rsidRPr="00890630">
        <w:rPr>
          <w:rFonts w:cs="Arial" w:hint="eastAsia"/>
          <w:color w:val="000000" w:themeColor="text1"/>
          <w:lang w:eastAsia="zh-Hans"/>
        </w:rPr>
        <w:t xml:space="preserve"> (n=3).</w:t>
      </w:r>
    </w:p>
    <w:p w14:paraId="7DF97D45" w14:textId="77777777" w:rsidR="003C11D4" w:rsidRPr="00890630" w:rsidRDefault="003C11D4">
      <w:pPr>
        <w:rPr>
          <w:rFonts w:cs="Arial"/>
          <w:b/>
          <w:bCs/>
          <w:lang w:eastAsia="zh-Hans"/>
        </w:rPr>
      </w:pPr>
    </w:p>
    <w:p w14:paraId="6747AEA9" w14:textId="77777777" w:rsidR="003C11D4" w:rsidRPr="00890630" w:rsidRDefault="005843C4">
      <w:pPr>
        <w:jc w:val="center"/>
        <w:rPr>
          <w:rFonts w:eastAsia="SimSun" w:cs="Arial"/>
          <w:b/>
          <w:bCs/>
          <w:lang w:eastAsia="zh-CN"/>
        </w:rPr>
      </w:pPr>
      <w:r w:rsidRPr="00890630">
        <w:rPr>
          <w:rFonts w:eastAsia="SimSun" w:cs="Arial" w:hint="eastAsia"/>
          <w:b/>
          <w:bCs/>
          <w:noProof/>
          <w:lang w:eastAsia="zh-CN"/>
        </w:rPr>
        <w:lastRenderedPageBreak/>
        <w:drawing>
          <wp:inline distT="0" distB="0" distL="114300" distR="114300" wp14:anchorId="68D46EC9" wp14:editId="38AB16A6">
            <wp:extent cx="3452495" cy="2879725"/>
            <wp:effectExtent l="0" t="0" r="1905" b="3175"/>
            <wp:docPr id="5" name="Picture 5" descr="479125-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479125-Figure S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5249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46721" w14:textId="77777777" w:rsidR="003C11D4" w:rsidRPr="00890630" w:rsidRDefault="005843C4">
      <w:pPr>
        <w:rPr>
          <w:rFonts w:cs="Arial"/>
          <w:color w:val="000000" w:themeColor="text1"/>
          <w:lang w:eastAsia="zh-Hans"/>
        </w:rPr>
      </w:pPr>
      <w:r w:rsidRPr="00890630">
        <w:rPr>
          <w:rFonts w:cs="Arial" w:hint="eastAsia"/>
          <w:b/>
          <w:bCs/>
          <w:lang w:eastAsia="zh-Hans"/>
        </w:rPr>
        <w:t>Figure S2</w:t>
      </w:r>
      <w:r w:rsidRPr="00890630">
        <w:rPr>
          <w:rFonts w:hint="eastAsia"/>
        </w:rPr>
        <w:t xml:space="preserve"> </w:t>
      </w:r>
      <w:r w:rsidRPr="00890630">
        <w:rPr>
          <w:rFonts w:cs="Arial" w:hint="eastAsia"/>
          <w:color w:val="000000" w:themeColor="text1"/>
          <w:lang w:eastAsia="zh-Hans"/>
        </w:rPr>
        <w:t xml:space="preserve">Stability of (A) TPRN-M, (B) TPRN-CM, (C) TPN-CM, (D) PRN-CM in PBS </w:t>
      </w:r>
      <w:r w:rsidRPr="00890630">
        <w:rPr>
          <w:rFonts w:cs="Arial" w:hint="eastAsia"/>
          <w:color w:val="000000" w:themeColor="text1"/>
          <w:lang w:eastAsia="zh-Hans"/>
        </w:rPr>
        <w:t>(pH 7.4) and whole FBS, which was determined by EE of MTO in the nanoparticles. Dat</w:t>
      </w:r>
      <w:r w:rsidRPr="00890630">
        <w:rPr>
          <w:rFonts w:eastAsia="SimSun" w:cs="Arial" w:hint="eastAsia"/>
          <w:color w:val="000000" w:themeColor="text1"/>
          <w:lang w:eastAsia="zh-CN"/>
        </w:rPr>
        <w:t>a</w:t>
      </w:r>
      <w:r w:rsidRPr="00890630">
        <w:rPr>
          <w:rFonts w:cs="Arial" w:hint="eastAsia"/>
          <w:color w:val="000000" w:themeColor="text1"/>
          <w:lang w:eastAsia="zh-Hans"/>
        </w:rPr>
        <w:t xml:space="preserve"> are </w:t>
      </w:r>
      <w:proofErr w:type="spellStart"/>
      <w:r w:rsidRPr="00890630">
        <w:rPr>
          <w:rFonts w:cs="Arial" w:hint="eastAsia"/>
          <w:color w:val="000000" w:themeColor="text1"/>
          <w:lang w:eastAsia="zh-Hans"/>
        </w:rPr>
        <w:t>mean±SD</w:t>
      </w:r>
      <w:proofErr w:type="spellEnd"/>
      <w:r w:rsidRPr="00890630">
        <w:rPr>
          <w:rFonts w:cs="Arial" w:hint="eastAsia"/>
          <w:color w:val="000000" w:themeColor="text1"/>
          <w:lang w:eastAsia="zh-Hans"/>
        </w:rPr>
        <w:t xml:space="preserve"> (n=3).</w:t>
      </w:r>
    </w:p>
    <w:p w14:paraId="5DBE5664" w14:textId="77777777" w:rsidR="003C11D4" w:rsidRPr="00890630" w:rsidRDefault="005843C4">
      <w:pPr>
        <w:jc w:val="center"/>
        <w:rPr>
          <w:rFonts w:eastAsia="SimSun"/>
          <w:b/>
          <w:bCs/>
          <w:lang w:eastAsia="zh-CN"/>
        </w:rPr>
      </w:pPr>
      <w:r w:rsidRPr="00890630">
        <w:rPr>
          <w:rFonts w:eastAsia="SimSun" w:hint="eastAsia"/>
          <w:b/>
          <w:bCs/>
          <w:noProof/>
          <w:lang w:eastAsia="zh-CN"/>
        </w:rPr>
        <w:drawing>
          <wp:inline distT="0" distB="0" distL="114300" distR="114300" wp14:anchorId="1690B1ED" wp14:editId="48069FD9">
            <wp:extent cx="3600450" cy="1800225"/>
            <wp:effectExtent l="0" t="0" r="6350" b="3175"/>
            <wp:docPr id="6" name="Picture 6" descr="479125-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479125-Figure S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515BD" w14:textId="77777777" w:rsidR="003C11D4" w:rsidRPr="00890630" w:rsidRDefault="005843C4">
      <w:r w:rsidRPr="00890630">
        <w:rPr>
          <w:rFonts w:hint="eastAsia"/>
          <w:b/>
          <w:bCs/>
        </w:rPr>
        <w:t>Figure S3</w:t>
      </w:r>
      <w:r w:rsidRPr="00890630">
        <w:rPr>
          <w:rFonts w:hint="eastAsia"/>
        </w:rPr>
        <w:t xml:space="preserve"> (A) The </w:t>
      </w:r>
      <w:r w:rsidRPr="00890630">
        <w:rPr>
          <w:rFonts w:hint="eastAsia"/>
          <w:i/>
          <w:iCs/>
        </w:rPr>
        <w:t>IC</w:t>
      </w:r>
      <w:r w:rsidRPr="00890630">
        <w:rPr>
          <w:rFonts w:hint="eastAsia"/>
          <w:vertAlign w:val="subscript"/>
        </w:rPr>
        <w:t>50</w:t>
      </w:r>
      <w:r w:rsidRPr="00890630">
        <w:rPr>
          <w:rFonts w:hint="eastAsia"/>
        </w:rPr>
        <w:t xml:space="preserve"> of TPRN, TPRN-C, TPRN-</w:t>
      </w:r>
      <w:proofErr w:type="gramStart"/>
      <w:r w:rsidRPr="00890630">
        <w:rPr>
          <w:rFonts w:hint="eastAsia"/>
        </w:rPr>
        <w:t>M,TPRN</w:t>
      </w:r>
      <w:proofErr w:type="gramEnd"/>
      <w:r w:rsidRPr="00890630">
        <w:rPr>
          <w:rFonts w:hint="eastAsia"/>
        </w:rPr>
        <w:t>-CM in 4T1 cells. (B) The</w:t>
      </w:r>
      <w:r w:rsidRPr="00890630">
        <w:rPr>
          <w:rFonts w:hint="eastAsia"/>
          <w:i/>
          <w:iCs/>
        </w:rPr>
        <w:t xml:space="preserve"> IC</w:t>
      </w:r>
      <w:r w:rsidRPr="00890630">
        <w:rPr>
          <w:rFonts w:hint="eastAsia"/>
          <w:vertAlign w:val="subscript"/>
        </w:rPr>
        <w:t xml:space="preserve">50 </w:t>
      </w:r>
      <w:r w:rsidRPr="00890630">
        <w:rPr>
          <w:rFonts w:hint="eastAsia"/>
        </w:rPr>
        <w:t>of TPRN-CM, TPN-CM, PRN-</w:t>
      </w:r>
      <w:proofErr w:type="gramStart"/>
      <w:r w:rsidRPr="00890630">
        <w:rPr>
          <w:rFonts w:hint="eastAsia"/>
        </w:rPr>
        <w:t>CM,TPRN</w:t>
      </w:r>
      <w:proofErr w:type="gramEnd"/>
      <w:r w:rsidRPr="00890630">
        <w:rPr>
          <w:rFonts w:hint="eastAsia"/>
        </w:rPr>
        <w:t>-CM (pH6.5) in 4T1 cells. Dat</w:t>
      </w:r>
      <w:r w:rsidRPr="00890630">
        <w:rPr>
          <w:rFonts w:eastAsia="SimSun" w:hint="eastAsia"/>
          <w:lang w:eastAsia="zh-CN"/>
        </w:rPr>
        <w:t>a</w:t>
      </w:r>
      <w:r w:rsidRPr="00890630">
        <w:rPr>
          <w:rFonts w:hint="eastAsia"/>
        </w:rPr>
        <w:t xml:space="preserve"> are </w:t>
      </w:r>
      <w:proofErr w:type="spellStart"/>
      <w:r w:rsidRPr="00890630">
        <w:rPr>
          <w:rFonts w:hint="eastAsia"/>
        </w:rPr>
        <w:t>mean±SD</w:t>
      </w:r>
      <w:proofErr w:type="spellEnd"/>
      <w:r w:rsidRPr="00890630">
        <w:rPr>
          <w:rFonts w:hint="eastAsia"/>
        </w:rPr>
        <w:t xml:space="preserve"> (n=3).</w:t>
      </w:r>
      <w:r w:rsidRPr="00890630">
        <w:rPr>
          <w:rFonts w:hint="eastAsia"/>
          <w:vertAlign w:val="superscript"/>
        </w:rPr>
        <w:t xml:space="preserve"> ⁕</w:t>
      </w:r>
      <w:r w:rsidRPr="00890630">
        <w:rPr>
          <w:rFonts w:hint="eastAsia"/>
          <w:i/>
          <w:iCs/>
        </w:rPr>
        <w:t>P</w:t>
      </w:r>
      <w:r w:rsidRPr="00890630">
        <w:rPr>
          <w:rFonts w:hint="eastAsia"/>
        </w:rPr>
        <w:t xml:space="preserve">&lt;0.5, </w:t>
      </w:r>
      <w:r w:rsidRPr="00890630">
        <w:rPr>
          <w:rFonts w:hint="eastAsia"/>
          <w:vertAlign w:val="superscript"/>
        </w:rPr>
        <w:t>⁕⁕</w:t>
      </w:r>
      <w:r w:rsidRPr="00890630">
        <w:rPr>
          <w:rFonts w:hint="eastAsia"/>
          <w:i/>
          <w:iCs/>
        </w:rPr>
        <w:t>P</w:t>
      </w:r>
      <w:r w:rsidRPr="00890630">
        <w:rPr>
          <w:rFonts w:hint="eastAsia"/>
        </w:rPr>
        <w:t>&lt;0.01.</w:t>
      </w:r>
    </w:p>
    <w:p w14:paraId="67A8BD8D" w14:textId="77777777" w:rsidR="003C11D4" w:rsidRPr="00890630" w:rsidRDefault="005843C4">
      <w:pPr>
        <w:jc w:val="center"/>
        <w:rPr>
          <w:rFonts w:eastAsia="SimSun"/>
          <w:b/>
          <w:bCs/>
          <w:lang w:eastAsia="zh-CN"/>
        </w:rPr>
      </w:pPr>
      <w:r w:rsidRPr="00890630">
        <w:rPr>
          <w:rFonts w:eastAsia="SimSun" w:hint="eastAsia"/>
          <w:b/>
          <w:bCs/>
          <w:noProof/>
          <w:lang w:eastAsia="zh-CN"/>
        </w:rPr>
        <w:lastRenderedPageBreak/>
        <w:drawing>
          <wp:inline distT="0" distB="0" distL="114300" distR="114300" wp14:anchorId="412F1E00" wp14:editId="479EBB7E">
            <wp:extent cx="2100580" cy="1800225"/>
            <wp:effectExtent l="0" t="0" r="7620" b="3175"/>
            <wp:docPr id="7" name="Picture 7" descr="479125-Figure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479125-Figure S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0058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CB1D9" w14:textId="77777777" w:rsidR="003C11D4" w:rsidRDefault="005843C4">
      <w:r w:rsidRPr="00890630">
        <w:rPr>
          <w:rFonts w:hint="eastAsia"/>
          <w:b/>
          <w:bCs/>
        </w:rPr>
        <w:t>Figure S4</w:t>
      </w:r>
      <w:r w:rsidRPr="00890630">
        <w:rPr>
          <w:rFonts w:hint="eastAsia"/>
        </w:rPr>
        <w:t xml:space="preserve"> The body weight from each group in 4T1-induced tumor model. Dat</w:t>
      </w:r>
      <w:r w:rsidRPr="00890630">
        <w:rPr>
          <w:rFonts w:eastAsia="SimSun" w:hint="eastAsia"/>
          <w:lang w:eastAsia="zh-CN"/>
        </w:rPr>
        <w:t>a</w:t>
      </w:r>
      <w:r w:rsidRPr="00890630">
        <w:rPr>
          <w:rFonts w:hint="eastAsia"/>
        </w:rPr>
        <w:t xml:space="preserve"> are </w:t>
      </w:r>
      <w:proofErr w:type="spellStart"/>
      <w:r w:rsidRPr="00890630">
        <w:rPr>
          <w:rFonts w:hint="eastAsia"/>
        </w:rPr>
        <w:t>mean±SD</w:t>
      </w:r>
      <w:proofErr w:type="spellEnd"/>
      <w:r w:rsidRPr="00890630">
        <w:rPr>
          <w:rFonts w:hint="eastAsia"/>
        </w:rPr>
        <w:t xml:space="preserve"> (n=6).</w:t>
      </w:r>
    </w:p>
    <w:p w14:paraId="7DBFB3AF" w14:textId="77777777" w:rsidR="003C11D4" w:rsidRDefault="003C11D4"/>
    <w:sectPr w:rsidR="003C11D4">
      <w:footerReference w:type="even" r:id="rId11"/>
      <w:footerReference w:type="default" r:id="rId12"/>
      <w:footerReference w:type="first" r:id="rId13"/>
      <w:pgSz w:w="12240" w:h="15840"/>
      <w:pgMar w:top="1440" w:right="1800" w:bottom="1440" w:left="1800" w:header="720" w:footer="720" w:gutter="0"/>
      <w:lnNumType w:countBy="1" w:restart="continuous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1EB72F1" w14:textId="77777777" w:rsidR="00F67C79" w:rsidRDefault="00F67C79">
      <w:pPr>
        <w:spacing w:line="240" w:lineRule="auto"/>
      </w:pPr>
      <w:r>
        <w:separator/>
      </w:r>
    </w:p>
  </w:endnote>
  <w:endnote w:type="continuationSeparator" w:id="0">
    <w:p w14:paraId="1675E9F8" w14:textId="77777777" w:rsidR="00F67C79" w:rsidRDefault="00F67C7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 Regular">
    <w:altName w:val="Times New Roman"/>
    <w:charset w:val="00"/>
    <w:family w:val="auto"/>
    <w:pitch w:val="default"/>
    <w:sig w:usb0="00000000" w:usb1="00000000" w:usb2="00000000" w:usb3="00000000" w:csb0="00040001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587DAB" w14:textId="77777777" w:rsidR="003C11D4" w:rsidRDefault="005843C4">
    <w:pPr>
      <w:pStyle w:val="Footer"/>
      <w:framePr w:wrap="around" w:vAnchor="text" w:hAnchor="margin" w:xAlign="center" w:y="1"/>
      <w:rPr>
        <w:rStyle w:val="PageNumber"/>
      </w:rPr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2F8BB448" wp14:editId="1D8FEA07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459105"/>
              <wp:effectExtent l="0" t="0" r="9525" b="0"/>
              <wp:wrapNone/>
              <wp:docPr id="1517025154" name="Text Box 8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0CCBB16" w14:textId="77777777" w:rsidR="003C11D4" w:rsidRDefault="005843C4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F8BB448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26" type="#_x0000_t202" alt="Information Classification: General" style="position:absolute;margin-left:0;margin-top:0;width:164.25pt;height:36.1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" filled="f" stroked="f">
              <v:textbox style="mso-fit-shape-to-text:t" inset="20pt,0,0,15pt">
                <w:txbxContent>
                  <w:p w14:paraId="70CCBB16" w14:textId="77777777" w:rsidR="003C11D4" w:rsidRDefault="005843C4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</w:rPr>
      <w:fldChar w:fldCharType="end"/>
    </w:r>
  </w:p>
  <w:p w14:paraId="46DA09B3" w14:textId="77777777" w:rsidR="003C11D4" w:rsidRDefault="003C11D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35377F" w14:textId="77777777" w:rsidR="003C11D4" w:rsidRDefault="005843C4">
    <w:pPr>
      <w:pStyle w:val="Footer"/>
      <w:framePr w:wrap="around" w:vAnchor="text" w:hAnchor="margin" w:xAlign="center" w:y="1"/>
      <w:rPr>
        <w:rStyle w:val="PageNumber"/>
      </w:rPr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3511C70A" wp14:editId="060DA2D4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459105"/>
              <wp:effectExtent l="0" t="0" r="9525" b="0"/>
              <wp:wrapNone/>
              <wp:docPr id="1047658629" name="Text Box 9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B61CD50" w14:textId="77777777" w:rsidR="003C11D4" w:rsidRDefault="005843C4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511C70A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27" type="#_x0000_t202" alt="Information Classification: General" style="position:absolute;margin-left:0;margin-top:0;width:164.25pt;height:36.1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" filled="f" stroked="f">
              <v:textbox style="mso-fit-shape-to-text:t" inset="20pt,0,0,15pt">
                <w:txbxContent>
                  <w:p w14:paraId="3B61CD50" w14:textId="77777777" w:rsidR="003C11D4" w:rsidRDefault="005843C4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</w:rPr>
      <w:t>5</w:t>
    </w:r>
    <w:r>
      <w:rPr>
        <w:rStyle w:val="PageNumber"/>
      </w:rPr>
      <w:fldChar w:fldCharType="end"/>
    </w:r>
  </w:p>
  <w:p w14:paraId="339ED33C" w14:textId="77777777" w:rsidR="003C11D4" w:rsidRDefault="003C11D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78D960" w14:textId="77777777" w:rsidR="003C11D4" w:rsidRDefault="005843C4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542C4A79" wp14:editId="4231EB49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459105"/>
              <wp:effectExtent l="0" t="0" r="9525" b="0"/>
              <wp:wrapNone/>
              <wp:docPr id="1246386028" name="Text Box 7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425BB1F" w14:textId="77777777" w:rsidR="003C11D4" w:rsidRDefault="005843C4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42C4A79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8" type="#_x0000_t202" alt="Information Classification: General" style="position:absolute;margin-left:0;margin-top:0;width:164.25pt;height:36.1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" filled="f" stroked="f">
              <v:textbox style="mso-fit-shape-to-text:t" inset="20pt,0,0,15pt">
                <w:txbxContent>
                  <w:p w14:paraId="0425BB1F" w14:textId="77777777" w:rsidR="003C11D4" w:rsidRDefault="005843C4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47EE94E" w14:textId="77777777" w:rsidR="00F67C79" w:rsidRDefault="00F67C79">
      <w:r>
        <w:separator/>
      </w:r>
    </w:p>
  </w:footnote>
  <w:footnote w:type="continuationSeparator" w:id="0">
    <w:p w14:paraId="1F7886DD" w14:textId="77777777" w:rsidR="00F67C79" w:rsidRDefault="00F67C7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embedSystemFonts/>
  <w:bordersDoNotSurroundHeader/>
  <w:bordersDoNotSurroundFooter/>
  <w:proofState w:spelling="clean" w:grammar="clean"/>
  <w:defaultTabStop w:val="720"/>
  <w:drawingGridVerticalSpacing w:val="156"/>
  <w:displayHorizontalDrawingGridEvery w:val="0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1B6B5DF0"/>
    <w:rsid w:val="0022271A"/>
    <w:rsid w:val="003C11D4"/>
    <w:rsid w:val="003D2A89"/>
    <w:rsid w:val="004C19EB"/>
    <w:rsid w:val="005843C4"/>
    <w:rsid w:val="00890630"/>
    <w:rsid w:val="00B941B5"/>
    <w:rsid w:val="00F327ED"/>
    <w:rsid w:val="00F50242"/>
    <w:rsid w:val="00F67C79"/>
    <w:rsid w:val="153F5609"/>
    <w:rsid w:val="1B6B5DF0"/>
    <w:rsid w:val="26C919D9"/>
    <w:rsid w:val="4F7D0FED"/>
    <w:rsid w:val="537E4694"/>
    <w:rsid w:val="60006754"/>
    <w:rsid w:val="7CFC2D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docId w15:val="{F22A531F-8C9C-4957-A445-35315196CB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lang w:val="en-NZ" w:eastAsia="en-N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qFormat="1"/>
    <w:lsdException w:name="caption" w:semiHidden="1" w:unhideWhenUsed="1" w:qFormat="1"/>
    <w:lsdException w:name="annotation reference" w:qFormat="1"/>
    <w:lsdException w:name="line number" w:qFormat="1"/>
    <w:lsdException w:name="page number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iPriority="99" w:unhideWhenUsed="1"/>
    <w:lsdException w:name="annotation subject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pacing w:line="480" w:lineRule="auto"/>
    </w:pPr>
    <w:rPr>
      <w:rFonts w:ascii="Arial" w:eastAsia="Times New Roman" w:hAnsi="Arial" w:cs="Times New Roman"/>
      <w:szCs w:val="24"/>
      <w:lang w:val="en-US" w:eastAsia="en-US"/>
    </w:rPr>
  </w:style>
  <w:style w:type="paragraph" w:styleId="Heading1">
    <w:name w:val="heading 1"/>
    <w:basedOn w:val="Normal"/>
    <w:next w:val="Normal"/>
    <w:qFormat/>
    <w:pPr>
      <w:keepNext/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qFormat/>
    <w:rPr>
      <w:sz w:val="16"/>
      <w:szCs w:val="16"/>
    </w:rPr>
  </w:style>
  <w:style w:type="paragraph" w:styleId="CommentText">
    <w:name w:val="annotation text"/>
    <w:basedOn w:val="Normal"/>
    <w:link w:val="CommentTextChar"/>
    <w:pPr>
      <w:spacing w:line="240" w:lineRule="auto"/>
    </w:pPr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qFormat/>
    <w:rPr>
      <w:b/>
      <w:bCs/>
    </w:rPr>
  </w:style>
  <w:style w:type="paragraph" w:styleId="Footer">
    <w:name w:val="footer"/>
    <w:basedOn w:val="Normal"/>
    <w:qFormat/>
    <w:pPr>
      <w:tabs>
        <w:tab w:val="center" w:pos="4320"/>
        <w:tab w:val="right" w:pos="8640"/>
      </w:tabs>
    </w:pPr>
  </w:style>
  <w:style w:type="character" w:styleId="LineNumber">
    <w:name w:val="line number"/>
    <w:basedOn w:val="DefaultParagraphFont"/>
    <w:qFormat/>
  </w:style>
  <w:style w:type="paragraph" w:styleId="NormalWeb">
    <w:name w:val="Normal (Web)"/>
    <w:basedOn w:val="Normal"/>
    <w:qFormat/>
    <w:pPr>
      <w:spacing w:before="100" w:beforeAutospacing="1" w:after="100" w:afterAutospacing="1"/>
    </w:pPr>
    <w:rPr>
      <w:sz w:val="24"/>
      <w:lang w:eastAsia="zh-CN"/>
    </w:rPr>
  </w:style>
  <w:style w:type="character" w:styleId="PageNumber">
    <w:name w:val="page number"/>
    <w:basedOn w:val="DefaultParagraphFont"/>
    <w:qFormat/>
  </w:style>
  <w:style w:type="character" w:customStyle="1" w:styleId="CommentTextChar">
    <w:name w:val="Comment Text Char"/>
    <w:basedOn w:val="DefaultParagraphFont"/>
    <w:link w:val="CommentText"/>
    <w:qFormat/>
    <w:rPr>
      <w:rFonts w:ascii="Arial" w:eastAsia="Times New Roman" w:hAnsi="Arial" w:cs="Times New Roman"/>
      <w:lang w:val="en-US" w:eastAsia="en-US"/>
    </w:rPr>
  </w:style>
  <w:style w:type="character" w:customStyle="1" w:styleId="CommentSubjectChar">
    <w:name w:val="Comment Subject Char"/>
    <w:basedOn w:val="CommentTextChar"/>
    <w:link w:val="CommentSubject"/>
    <w:rPr>
      <w:rFonts w:ascii="Arial" w:eastAsia="Times New Roman" w:hAnsi="Arial" w:cs="Times New Roman"/>
      <w:b/>
      <w:bCs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283</Words>
  <Characters>1617</Characters>
  <Application>Microsoft Office Word</Application>
  <DocSecurity>0</DocSecurity>
  <Lines>13</Lines>
  <Paragraphs>3</Paragraphs>
  <ScaleCrop>false</ScaleCrop>
  <Company/>
  <LinksUpToDate>false</LinksUpToDate>
  <CharactersWithSpaces>1897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TT</dc:creator>
  <cp:lastModifiedBy>Olliver, Tania</cp:lastModifiedBy>
  <cp:revision>2</cp:revision>
  <dcterms:created xsi:type="dcterms:W3CDTF">2024-10-25T03:25:00Z</dcterms:created>
  <dcterms:modified xsi:type="dcterms:W3CDTF">2024-10-25T03:25:00Z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1033-12.2.0.18607</vt:lpwstr>
  </property>
  <property fmtid="{D5CDD505-2E9C-101B-9397-08002B2CF9AE}" pid="3" name="ICV">
    <vt:lpwstr>F2D2764A7D244BF8AE62A9E5538C2925_13</vt:lpwstr>
  </property>
  <property fmtid="{D5CDD505-2E9C-101B-9397-08002B2CF9AE}" pid="4" name="ClassificationContentMarkingFooterShapeIds">
    <vt:lpwstr>4a4a576c,5a6bf782,3e720085</vt:lpwstr>
  </property>
  <property fmtid="{D5CDD505-2E9C-101B-9397-08002B2CF9AE}" pid="5" name="ClassificationContentMarkingFooterFontProps">
    <vt:lpwstr>#0078d7,9,Rockwell</vt:lpwstr>
  </property>
  <property fmtid="{D5CDD505-2E9C-101B-9397-08002B2CF9AE}" pid="6" name="ClassificationContentMarkingFooterText">
    <vt:lpwstr>Information Classification: General</vt:lpwstr>
  </property>
  <property fmtid="{D5CDD505-2E9C-101B-9397-08002B2CF9AE}" pid="7" name="MSIP_Label_2bbab825-a111-45e4-86a1-18cee0005896_Enabled">
    <vt:lpwstr>true</vt:lpwstr>
  </property>
  <property fmtid="{D5CDD505-2E9C-101B-9397-08002B2CF9AE}" pid="8" name="MSIP_Label_2bbab825-a111-45e4-86a1-18cee0005896_SetDate">
    <vt:lpwstr>2024-10-14T00:22:39Z</vt:lpwstr>
  </property>
  <property fmtid="{D5CDD505-2E9C-101B-9397-08002B2CF9AE}" pid="9" name="MSIP_Label_2bbab825-a111-45e4-86a1-18cee0005896_Method">
    <vt:lpwstr>Standard</vt:lpwstr>
  </property>
  <property fmtid="{D5CDD505-2E9C-101B-9397-08002B2CF9AE}" pid="10" name="MSIP_Label_2bbab825-a111-45e4-86a1-18cee0005896_Name">
    <vt:lpwstr>2bbab825-a111-45e4-86a1-18cee0005896</vt:lpwstr>
  </property>
  <property fmtid="{D5CDD505-2E9C-101B-9397-08002B2CF9AE}" pid="11" name="MSIP_Label_2bbab825-a111-45e4-86a1-18cee0005896_SiteId">
    <vt:lpwstr>2567d566-604c-408a-8a60-55d0dc9d9d6b</vt:lpwstr>
  </property>
  <property fmtid="{D5CDD505-2E9C-101B-9397-08002B2CF9AE}" pid="12" name="MSIP_Label_2bbab825-a111-45e4-86a1-18cee0005896_ActionId">
    <vt:lpwstr>7f693570-9e90-43e0-b6b5-01ef040457e6</vt:lpwstr>
  </property>
  <property fmtid="{D5CDD505-2E9C-101B-9397-08002B2CF9AE}" pid="13" name="MSIP_Label_2bbab825-a111-45e4-86a1-18cee0005896_ContentBits">
    <vt:lpwstr>2</vt:lpwstr>
  </property>
</Properties>
</file>