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98DF5" w14:textId="77777777" w:rsidR="00DC2959" w:rsidRDefault="00DC2959" w:rsidP="00DC2959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S</w:t>
      </w:r>
      <w:r>
        <w:rPr>
          <w:rFonts w:ascii="Book Antiqua" w:hAnsi="Book Antiqua" w:hint="eastAsia"/>
        </w:rPr>
        <w:t>upplementary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hint="eastAsia"/>
        </w:rPr>
        <w:t>table</w:t>
      </w:r>
      <w:r>
        <w:rPr>
          <w:rFonts w:ascii="Book Antiqua" w:hAnsi="Book Antiqua"/>
        </w:rPr>
        <w:t>1.</w:t>
      </w:r>
      <w:r w:rsidRPr="003D0B09">
        <w:t xml:space="preserve"> </w:t>
      </w:r>
      <w:r w:rsidRPr="003D0B09">
        <w:rPr>
          <w:rFonts w:ascii="Book Antiqua" w:hAnsi="Book Antiqua"/>
        </w:rPr>
        <w:t xml:space="preserve">Baseline demographic and </w:t>
      </w:r>
      <w:r>
        <w:rPr>
          <w:rFonts w:ascii="Book Antiqua" w:hAnsi="Book Antiqua" w:hint="eastAsia"/>
        </w:rPr>
        <w:t>radiomics</w:t>
      </w:r>
      <w:r w:rsidRPr="003D0B09">
        <w:rPr>
          <w:rFonts w:ascii="Book Antiqua" w:hAnsi="Book Antiqua"/>
        </w:rPr>
        <w:t xml:space="preserve"> of patients</w:t>
      </w:r>
      <w:r>
        <w:rPr>
          <w:rFonts w:ascii="Book Antiqua" w:hAnsi="Book Antiqua"/>
        </w:rPr>
        <w:t xml:space="preserve"> with early-stage cervical cancer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465"/>
        <w:gridCol w:w="980"/>
        <w:gridCol w:w="979"/>
        <w:gridCol w:w="979"/>
        <w:gridCol w:w="483"/>
        <w:gridCol w:w="979"/>
        <w:gridCol w:w="979"/>
        <w:gridCol w:w="979"/>
        <w:gridCol w:w="483"/>
      </w:tblGrid>
      <w:tr w:rsidR="00DC2959" w:rsidRPr="004F7098" w14:paraId="6F0ADBC5" w14:textId="77777777" w:rsidTr="00AC7DAC">
        <w:trPr>
          <w:trHeight w:val="501"/>
        </w:trPr>
        <w:tc>
          <w:tcPr>
            <w:tcW w:w="921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C17AB9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Variables</w:t>
            </w:r>
          </w:p>
        </w:tc>
        <w:tc>
          <w:tcPr>
            <w:tcW w:w="178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1DE96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Training set</w:t>
            </w:r>
          </w:p>
        </w:tc>
        <w:tc>
          <w:tcPr>
            <w:tcW w:w="258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8F63A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P-value</w:t>
            </w:r>
          </w:p>
        </w:tc>
        <w:tc>
          <w:tcPr>
            <w:tcW w:w="1782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EE5AE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Testing set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vAlign w:val="center"/>
            <w:hideMark/>
          </w:tcPr>
          <w:p w14:paraId="23221EF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P-value</w:t>
            </w:r>
          </w:p>
        </w:tc>
      </w:tr>
      <w:tr w:rsidR="00DC2959" w:rsidRPr="004F7098" w14:paraId="2DD39AB5" w14:textId="77777777" w:rsidTr="00AC7DAC">
        <w:trPr>
          <w:trHeight w:val="501"/>
        </w:trPr>
        <w:tc>
          <w:tcPr>
            <w:tcW w:w="921" w:type="pct"/>
            <w:vMerge/>
            <w:tcBorders>
              <w:top w:val="nil"/>
              <w:bottom w:val="single" w:sz="12" w:space="0" w:color="auto"/>
            </w:tcBorders>
            <w:vAlign w:val="center"/>
            <w:hideMark/>
          </w:tcPr>
          <w:p w14:paraId="0E9DFFF1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</w:p>
        </w:tc>
        <w:tc>
          <w:tcPr>
            <w:tcW w:w="5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707F4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Overall(N=152)</w:t>
            </w:r>
          </w:p>
        </w:tc>
        <w:tc>
          <w:tcPr>
            <w:tcW w:w="5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F2ED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PMI(N=50)</w:t>
            </w:r>
          </w:p>
        </w:tc>
        <w:tc>
          <w:tcPr>
            <w:tcW w:w="5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43DCF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Non-PMI(N=102)</w:t>
            </w:r>
          </w:p>
        </w:tc>
        <w:tc>
          <w:tcPr>
            <w:tcW w:w="258" w:type="pct"/>
            <w:vMerge/>
            <w:tcBorders>
              <w:top w:val="nil"/>
              <w:bottom w:val="single" w:sz="12" w:space="0" w:color="auto"/>
            </w:tcBorders>
            <w:vAlign w:val="center"/>
            <w:hideMark/>
          </w:tcPr>
          <w:p w14:paraId="6D80F626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</w:p>
        </w:tc>
        <w:tc>
          <w:tcPr>
            <w:tcW w:w="5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00AC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Overall(N=66)</w:t>
            </w:r>
          </w:p>
        </w:tc>
        <w:tc>
          <w:tcPr>
            <w:tcW w:w="5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9B78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PMI(N=18)</w:t>
            </w:r>
          </w:p>
        </w:tc>
        <w:tc>
          <w:tcPr>
            <w:tcW w:w="5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E283F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Non-PMI(N=48)</w:t>
            </w:r>
          </w:p>
        </w:tc>
        <w:tc>
          <w:tcPr>
            <w:tcW w:w="258" w:type="pct"/>
            <w:vMerge/>
            <w:vAlign w:val="center"/>
            <w:hideMark/>
          </w:tcPr>
          <w:p w14:paraId="58ED9756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</w:p>
        </w:tc>
      </w:tr>
      <w:tr w:rsidR="00DC2959" w:rsidRPr="004F7098" w14:paraId="285A85D2" w14:textId="77777777" w:rsidTr="00AC7DAC">
        <w:trPr>
          <w:trHeight w:val="501"/>
        </w:trPr>
        <w:tc>
          <w:tcPr>
            <w:tcW w:w="92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2CAC7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Age (median [IQR])</w:t>
            </w: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,year</w:t>
            </w:r>
          </w:p>
        </w:tc>
        <w:tc>
          <w:tcPr>
            <w:tcW w:w="59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89F08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53.00 [37.50, 65.50]</w:t>
            </w:r>
          </w:p>
        </w:tc>
        <w:tc>
          <w:tcPr>
            <w:tcW w:w="59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DD931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55.00 [35.75, 67.00]</w:t>
            </w:r>
          </w:p>
        </w:tc>
        <w:tc>
          <w:tcPr>
            <w:tcW w:w="59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615CD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53.00 [38.00, 65.00]</w:t>
            </w:r>
          </w:p>
        </w:tc>
        <w:tc>
          <w:tcPr>
            <w:tcW w:w="25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33320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0.842</w:t>
            </w:r>
          </w:p>
        </w:tc>
        <w:tc>
          <w:tcPr>
            <w:tcW w:w="59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13A19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50.50 [38.25, 65.00]</w:t>
            </w:r>
          </w:p>
        </w:tc>
        <w:tc>
          <w:tcPr>
            <w:tcW w:w="59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2B16A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54.00 [44.25, 66.50]</w:t>
            </w:r>
          </w:p>
        </w:tc>
        <w:tc>
          <w:tcPr>
            <w:tcW w:w="59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1063E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48.50 [38.00, 64.25]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5D6467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0.531</w:t>
            </w:r>
          </w:p>
        </w:tc>
      </w:tr>
      <w:tr w:rsidR="00DC2959" w:rsidRPr="004F7098" w14:paraId="26495BCF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33CC986A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BMI (%)</w:t>
            </w: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,kg/m</w:t>
            </w:r>
            <w:r w:rsidRPr="004E4EE0">
              <w:rPr>
                <w:rFonts w:ascii="Book Antiqua" w:eastAsia="DengXian" w:hAnsi="Book Antiqua" w:cs="SimSu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AFFED2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739D86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130663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8CF75E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9E9D6E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AE7706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BCF261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4F5D71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7AE63B68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6753CE7E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≤</w:t>
            </w:r>
            <w:r w:rsidRPr="003A5716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18.5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5259DC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33 (21.9)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F21B0C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 (14.0)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A86CC6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26 (25.7)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05D7C8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0.067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D7EA4A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19 (28.8)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E7F663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 (27.8)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880699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14 (29.2)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15FFFD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0.934</w:t>
            </w:r>
          </w:p>
        </w:tc>
      </w:tr>
      <w:tr w:rsidR="00DC2959" w:rsidRPr="004F7098" w14:paraId="1C6EF50F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6D820B5A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3A5716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18.6~23.9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0FA5E3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82 (54.3)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FFDAB8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26 (52.0)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1A9B5A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56 (55.4)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36A9B0B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6EC298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27 (40.9)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D02E95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8 (44.4)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3BF077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19 (39.6)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28D93E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055EE2B5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67BBFD84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1F98C3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36 (23.8)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D84FCF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17 (34.0)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1E9413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19 (18.8)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6C767D6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8B6477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20 (30.3)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3DF953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 (27.8)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36D212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15 (31.2)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C9E70E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69288F3A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242BEC7B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Menopause (%)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41C036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1BB3C4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704D3B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F3B4F2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159628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D26BDB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24A324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63770C8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006CC464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540B8B65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Y</w:t>
            </w: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es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9EF8E0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71 (47.0)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628E22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23 (46.0)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9781DA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48 (47.5)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016475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0.997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1BBACF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36 (54.5)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7E69FA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 (38.9)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588689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29 (60.4)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D206FC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0.198</w:t>
            </w:r>
          </w:p>
        </w:tc>
      </w:tr>
      <w:tr w:rsidR="00DC2959" w:rsidRPr="004F7098" w14:paraId="13E7BA5C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67B6F26A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07EAE4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80 (53.0)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6F133C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27 (54.0)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E5B827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53 (52.5)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7A861F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1C3726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30 (45.5)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2080D2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11 (61.1)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9ECFB5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19 (39.6)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373FE1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37A72C62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3BE51485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Gestation (median [IQR])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E50F58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3.00 [2.00, 6.00]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2E8134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4.00 [1.25, 6.75]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C37B54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3.00 [2.00, 6.00]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0331B2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0.364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3A5421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3.00 [1.25, 6.00]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5E4680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3.00 [1.25, 5.75]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677EBA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3.00 [1.75, 6.00]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1990D7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0.867</w:t>
            </w:r>
          </w:p>
        </w:tc>
      </w:tr>
      <w:tr w:rsidR="00DC2959" w:rsidRPr="004F7098" w14:paraId="7EDFFC4F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235E7961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Production (median [IQR])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A63468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2.00 [1.00, 3.00]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D96273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2.00 [1.00, 3.00]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46AAE2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2.00 [0.00, 3.00]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BA8448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0.123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15A66A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2.00 [1.00, 3.00]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422076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2.50 [1.00, 3.75]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8833E0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2.00 [0.75, 3.00]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DF0830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0.328</w:t>
            </w:r>
          </w:p>
        </w:tc>
      </w:tr>
      <w:tr w:rsidR="00DC2959" w:rsidRPr="004F7098" w14:paraId="3B58635C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71DF4F31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Smoking (%)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EEE0B9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D3FF61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9D01CA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FE8262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80BBCA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551CF8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E942F7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5EE8B0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408A3A1B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48E895C4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Y</w:t>
            </w: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es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DC655C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51 (33.8)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CD5510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18 (36.0)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E92CAB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33 (32.7)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6078BA4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0.823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28E4AB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19 (28.8)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7D55F6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 (22.2)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FB9646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15 (31.2)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64DC4F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0.677</w:t>
            </w:r>
          </w:p>
        </w:tc>
      </w:tr>
      <w:tr w:rsidR="00DC2959" w:rsidRPr="004F7098" w14:paraId="0339EE33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11E3F9C0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1F0E95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100 (66.2)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235212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32 (64.0)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B45879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68 (67.3)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56FB56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98FDCF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47 (71.2)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F1C6BF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14 (77.8)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067793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33 (68.8)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CA2F91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40225FF6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6073D904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HPV (%)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7595B0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A05ED9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0788FB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C2E8C3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0C5018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0D7733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46B545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48FEA7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64B620BD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01C82D36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ositive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77B1B5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96 (63.6)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8D42D8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34 (68.0)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EE34D8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62 (61.4)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12180A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0.538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D50FC8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47 (71.2)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6F5996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16 (88.9)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70B82C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31 (64.6)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FA5BFA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0.102</w:t>
            </w:r>
          </w:p>
        </w:tc>
      </w:tr>
      <w:tr w:rsidR="00DC2959" w:rsidRPr="004F7098" w14:paraId="798290CD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3A12DFE8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N</w:t>
            </w: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egative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1249AA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55 (36.4)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44EBF0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16 (32.0)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C045E9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39 (38.6)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EAEB36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F24843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19 (28.8)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6F185C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 (11.1)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AA6F66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17 (35.4)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24844C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31C654E2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20FA0FDF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lastRenderedPageBreak/>
              <w:t>SCC (median [IQR])</w:t>
            </w: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A5716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μg/L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43F9A2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5.60 [4.15, 7.05]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70AAB1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5.65 [4.43, 7.20]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F520C5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5.60 [3.90, 7.00]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9B0129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0.501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2C4F78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5.75 [3.90, 7.42]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959C2E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6.20 [4.15, 8.50]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395DF5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5.15 [3.88, 6.67]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7A721B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0.127</w:t>
            </w:r>
          </w:p>
        </w:tc>
      </w:tr>
      <w:tr w:rsidR="00DC2959" w:rsidRPr="004F7098" w14:paraId="25A4B05B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20B33A4B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Histology (%)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6D0211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991708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B95CAD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6C93B35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953AF3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A770F5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493E4B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8B9A96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1AA6D4D2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3A0E6807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SCC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5B9ADA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109 (72.2)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F46F89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35 (70.0)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0BAAEE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74 (73.3)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4D5117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0.819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D0CB12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40 (60.6)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AF5806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9 (50.0)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74C020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31 (64.6)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9F7989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0.425</w:t>
            </w:r>
          </w:p>
        </w:tc>
      </w:tr>
      <w:tr w:rsidR="00DC2959" w:rsidRPr="004F7098" w14:paraId="538AC3A0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0D3F3397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Non-SCC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CAADD4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42 (27.8)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1F7DA3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15 (30.0)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C7A44C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27 (26.7)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69AD118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F8671B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26 (39.4)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3C43A4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9 (50.0)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9FC079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17 (35.4)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4BAF66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70ADCA8E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0D7FA98B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FIGO (%)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597F9D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25947E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62796B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7CE071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5F27C3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294C7D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0C345D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3E5C296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3ED7D984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56409DE0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IB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7F5709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91 (60.3)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DEE39D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34 (68.0)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72E8C4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57 (56.4)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FC96F0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0.234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DB4CEC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44 (66.7)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C6CCE4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11 (61.1)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5335A7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33 (68.8)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E22F9D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0.769</w:t>
            </w:r>
          </w:p>
        </w:tc>
      </w:tr>
      <w:tr w:rsidR="00DC2959" w:rsidRPr="004F7098" w14:paraId="5FEA2BC9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79C07511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I</w:t>
            </w: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IA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757FE6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60 (39.7)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5C72DD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16 (32.0)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536D0C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44 (43.6)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2F407D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6DD504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22 (33.3)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35E25E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 (38.9)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DE04AB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15 (31.2)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09FDCE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3D765B0F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359E9BC1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Grade (%)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0CA1DD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4E8B6E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EBE5D7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8138C7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101B2E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93884A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845105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C90E38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36D33E04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00902931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G1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588EF0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55 (36.4)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145C7A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13 (26.0)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D09A2F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42 (41.6)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5BCDDC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0.161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99405A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26 (39.4)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EAA085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10 (55.6)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C0F240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16 (33.3)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BE54D4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0.201</w:t>
            </w:r>
          </w:p>
        </w:tc>
      </w:tr>
      <w:tr w:rsidR="00DC2959" w:rsidRPr="004F7098" w14:paraId="0B4D51A3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60FEFE63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G</w:t>
            </w: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171FB2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49 (32.5)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CBBC85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18 (36.0)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B00FFD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31 (30.7)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064370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F9F991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20 (30.3)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8C05B1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 (27.8)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672C2B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15 (31.2)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BA4C60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419D2335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304186F3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G</w:t>
            </w: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CE2DC9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47 (31.1)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6363FB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19 (38.0)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A3615C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28 (27.7)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37EF7BF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974984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20 (30.3)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90320A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 (16.7)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807A0E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17 (35.4)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37B54EC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31A9CA7A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445C7116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Tumor </w:t>
            </w:r>
            <w:r w:rsidRPr="00F8429A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diameter </w:t>
            </w: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(median [IQR])</w:t>
            </w: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,</w:t>
            </w: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96B21C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5.00 [2.90, 8.05]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DFA848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5.35 [3.00, 8.60]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EBB680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5.00 [2.90, 7.90]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693338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0.822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82CB17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5.20 [3.10, 8.40]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5A0D98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4.60 [3.15, 8.20]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6C5EBD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6.05 [3.00, 8.62]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1F5116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0.708</w:t>
            </w:r>
          </w:p>
        </w:tc>
      </w:tr>
      <w:tr w:rsidR="00DC2959" w:rsidRPr="004F7098" w14:paraId="506FD0BE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59C9824A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LNM (%)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29824C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1C8B71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C24FFC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274D93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7BD289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ECAB8A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21B381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94468A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0CB8FA8E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6CA7EF73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Y</w:t>
            </w: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es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199F43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42 (27.8)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A3B532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13 (26.0)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0F2B3B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29 (28.7)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9E5A56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0.875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A070C7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16 (24.2)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B7506B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 (27.8)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390148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11 (22.9)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9715AE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0.93</w:t>
            </w:r>
          </w:p>
        </w:tc>
      </w:tr>
      <w:tr w:rsidR="00DC2959" w:rsidRPr="004F7098" w14:paraId="542858EA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2F70DAB3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N</w:t>
            </w: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o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782D8F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109 (72.2)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1C9A68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37 (74.0)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006C1D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72 (71.3)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E4645E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8F51DC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50 (75.8)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E84B88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13 (72.2)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4A9083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37 (77.1)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63ABE2C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0E29AF8F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2AE7FAAD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Treatment (%)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088876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0BE677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394D25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F55583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825702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F4C308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8EF8DC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91DFAC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6E2B2089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7040B4B9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Surgery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D620AC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56 (37.1)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543572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16 (32.0)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373EA5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40 (39.6)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0F287D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0.624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3511FF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23 (34.8)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A44F63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 (38.9)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2A5820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16 (33.3)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32792FC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0.806</w:t>
            </w:r>
          </w:p>
        </w:tc>
      </w:tr>
      <w:tr w:rsidR="00DC2959" w:rsidRPr="004F7098" w14:paraId="2E8F0D91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078C24E7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urgery+CT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670729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58 (38.4)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2E88E9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20 (40.0)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EB386E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38 (37.6)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84C424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096CA1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30 (45.5)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3D3FF1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 (38.9)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6EEFA2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23 (47.9)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8FFF60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111DE5A9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41083A09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urgery+CT+RT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3A7343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37 (24.5)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08C51F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14 (28.0)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2306A8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23 (22.8)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673D77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51DFE4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13 (19.7)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AB16C1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 (22.2)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38BCCC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9 (18.8)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53C9B4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2959" w:rsidRPr="004F7098" w14:paraId="0753E5ED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43004954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Ki67 (median [IQR])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D09F98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0.50 [0.40, 0.60]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2B76E7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0.50 [0.32, 0.60]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2168A5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0.50 [0.40, 0.60]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5C6697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0.611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7C9427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0.50 [0.40, 0.60]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F06A9B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0.40 [0.30, 0.50]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DA9A1F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0.50 [0.40, 0.70]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FB6EAA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0.067</w:t>
            </w:r>
          </w:p>
        </w:tc>
      </w:tr>
      <w:tr w:rsidR="00DC2959" w:rsidRPr="004F7098" w14:paraId="2B809074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38A87ADB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lastRenderedPageBreak/>
              <w:t>E</w:t>
            </w: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nergy (median [IQR])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27E018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7.04 [4.21, 9.57]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70D1C9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11.15 [9.75, 12.21]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D0F8FF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5.01 [3.22, 7.09]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91219B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6727E4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5.64 [2.75, 8.96]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162D44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11.54 [10.14, 12.49]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776EFB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4.20 [2.35, 6.20]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8D6978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</w:tr>
      <w:tr w:rsidR="00DC2959" w:rsidRPr="004F7098" w14:paraId="42EB08FF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7E328DA0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C</w:t>
            </w: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ontrast (median [IQR])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4702B0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318.80 [267.20, 359.85]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E2EDD8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310.90 [258.35, 365.37]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6F5F40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323.40 [272.70, 356.20]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49FF59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0.533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79E0A3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300.60 [271.70, 345.67]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4FA775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346.40 [290.90, 358.78]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7C1D1A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293.45 [263.33, 334.60]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619597B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0.012</w:t>
            </w:r>
          </w:p>
        </w:tc>
      </w:tr>
      <w:tr w:rsidR="00DC2959" w:rsidRPr="004F7098" w14:paraId="6B2DB254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4DC50896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C</w:t>
            </w: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orrelation (median [IQR])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AE7363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2.47 [2.06, 59.85]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316A52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64.25 [60.23, 73.88]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6CAC19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2.24 [1.95, 2.47]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B7120A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DFDC6D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2.45 [2.09, 52.55]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BC1CD5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64.60 [55.62, 73.95]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4F06FE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2.24 [1.96, 2.50]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700F7C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</w:tr>
      <w:tr w:rsidR="00DC2959" w:rsidRPr="004F7098" w14:paraId="056C1FF7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531F2D16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bookmarkStart w:id="0" w:name="_Hlk132305077"/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SOS</w:t>
            </w:r>
            <w:bookmarkEnd w:id="0"/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 (median [IQR])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E11867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1.51 [1.12, 1.92]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160B5D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1.65 [1.30, 1.99]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62D93F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1.39 [1.08, 1.90]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D92127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7DA5D3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1.42 [1.14, 1.83]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F3774B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1.74 [1.31, 1.95]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D85EAA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1.37 [1.10, 1.75]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5889FE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0.127</w:t>
            </w:r>
          </w:p>
        </w:tc>
      </w:tr>
      <w:tr w:rsidR="00DC2959" w:rsidRPr="004F7098" w14:paraId="5A251831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20130A8B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IND (median [IQR])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58838B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1.49 [1.02, 2.32]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5F54DA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0.80 [0.54, 1.04]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EB0D2D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2.08 [1.48, 2.53]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0954D6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AC77DA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1.75 [1.07, 2.34]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22D291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0.81 [0.73, 1.00]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98E4FF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2.11 [1.61, 2.46]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39F87A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</w:tr>
      <w:tr w:rsidR="00DC2959" w:rsidRPr="004F7098" w14:paraId="143331F5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5C1E04EA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MES (median [IQR])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6AF5B2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-0.69 [-0.88, -0.49]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049A2D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-1.10 [-1.36, -0.89]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3F8F59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-0.56 [-0.69, -0.40]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30F343E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F80D3D9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-0.63 [-0.85, -0.44]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C4C315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-1.28 [-1.38, -1.05]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20E3DE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-0.55 [-0.66, -0.39]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769E2E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</w:tr>
      <w:tr w:rsidR="00DC2959" w:rsidRPr="004F7098" w14:paraId="22ED2095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0B103CA7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SUV (median [IQR])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8F3927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18.60 [15.65, 21.80]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34575E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18.25 [15.53, 21.77]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AC906FF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18.70 [15.90, 21.70]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D1E239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0.421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847C56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18.75 [14.98, 21.87]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46DA63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17.85 [14.53, 20.32]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D8E47B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18.80 [15.50, 22.33]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6616F0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0.357</w:t>
            </w:r>
          </w:p>
        </w:tc>
      </w:tr>
      <w:tr w:rsidR="00DC2959" w:rsidRPr="004F7098" w14:paraId="751FA4BB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7E07C114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SUE (median [IQR])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A870B0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0.49 [0.37, 0.74]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9BE378C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0.83 [0.75, 0.93]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165DE5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0.42 [0.34, 0.49]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C0E5EA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E512FD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0.46 [0.35, 0.69]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BA50D6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0.88 [0.77, 0.94]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600923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0.40 [0.34, 0.47]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EF5573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</w:tr>
      <w:tr w:rsidR="00DC2959" w:rsidRPr="004F7098" w14:paraId="2F15676A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59FF8C46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E</w:t>
            </w: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ntropy (median [IQR])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BB53A7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0.58 [0.44, 0.93]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290A35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1.27 [0.94, 1.56]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1D6748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0.49 [0.39, 0.58]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B42376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654B07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0.54 [0.36, 0.82]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A022EE7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1.24 [0.91, 1.45]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0CE28D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0.44 [0.33, 0.55]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00085B0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</w:tr>
      <w:tr w:rsidR="00DC2959" w:rsidRPr="004F7098" w14:paraId="6FA4E882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632D0E81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DIV (median [IQR])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292592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319.50 [193.75, 408.50]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3733BC1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446.50 [410.75, 477.50]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6C84E5B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227.00 [168.50, 320.25]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D72BA78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5687D6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299.00 [179.75, 387.75]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49F191A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424.00 [405.25, 474.00]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692E7F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253.00 [150.50, 307.25]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CDAC42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</w:tr>
      <w:tr w:rsidR="00DC2959" w:rsidRPr="004F7098" w14:paraId="4CD867DB" w14:textId="77777777" w:rsidTr="00AC7DAC">
        <w:trPr>
          <w:trHeight w:val="501"/>
        </w:trPr>
        <w:tc>
          <w:tcPr>
            <w:tcW w:w="921" w:type="pct"/>
            <w:shd w:val="clear" w:color="auto" w:fill="auto"/>
            <w:noWrap/>
            <w:vAlign w:val="center"/>
            <w:hideMark/>
          </w:tcPr>
          <w:p w14:paraId="2478AE4D" w14:textId="77777777" w:rsidR="00DC2959" w:rsidRPr="004F7098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F72AB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DIE (median [IQR])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4C3892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187.00 [164.00, 206.50]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C726EF2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186.50 [165.00, 207.75]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D170D75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187.00 [164.00, 206.00]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86C2FA6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96CCDBE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197.50 [171.25, 213.00]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E1DD514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192.50 [177.00, 208.50]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9843F0D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197.50 [171.00, 214.00]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173A6F3" w14:textId="77777777" w:rsidR="00DC2959" w:rsidRPr="004F7098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4F7098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0.88</w:t>
            </w:r>
          </w:p>
        </w:tc>
      </w:tr>
    </w:tbl>
    <w:p w14:paraId="25152383" w14:textId="77777777" w:rsidR="00DC2959" w:rsidRPr="002C12AA" w:rsidRDefault="00DC2959" w:rsidP="00DC2959">
      <w:pPr>
        <w:spacing w:line="360" w:lineRule="auto"/>
        <w:rPr>
          <w:rFonts w:ascii="Book Antiqua" w:hAnsi="Book Antiqua"/>
          <w:szCs w:val="21"/>
        </w:rPr>
      </w:pPr>
      <w:r w:rsidRPr="006171F4">
        <w:rPr>
          <w:rFonts w:ascii="Book Antiqua" w:hAnsi="Book Antiqua"/>
          <w:szCs w:val="21"/>
        </w:rPr>
        <w:t>Abbreviations:</w:t>
      </w:r>
      <w:r>
        <w:rPr>
          <w:rFonts w:ascii="Book Antiqua" w:hAnsi="Book Antiqua" w:hint="eastAsia"/>
          <w:szCs w:val="21"/>
        </w:rPr>
        <w:t>I</w:t>
      </w:r>
      <w:r>
        <w:rPr>
          <w:rFonts w:ascii="Book Antiqua" w:hAnsi="Book Antiqua"/>
          <w:szCs w:val="21"/>
        </w:rPr>
        <w:t>QR:</w:t>
      </w:r>
      <w:r w:rsidRPr="001D4BEF">
        <w:t xml:space="preserve"> </w:t>
      </w:r>
      <w:r w:rsidRPr="001D4BEF">
        <w:rPr>
          <w:rFonts w:ascii="Book Antiqua" w:hAnsi="Book Antiqua"/>
          <w:szCs w:val="21"/>
        </w:rPr>
        <w:t>inter-quartile range</w:t>
      </w:r>
      <w:r>
        <w:rPr>
          <w:rFonts w:ascii="Book Antiqua" w:hAnsi="Book Antiqua"/>
          <w:szCs w:val="21"/>
        </w:rPr>
        <w:t>;</w:t>
      </w:r>
      <w:r w:rsidRPr="001D4BEF">
        <w:rPr>
          <w:rFonts w:ascii="Book Antiqua" w:hAnsi="Book Antiqua"/>
          <w:szCs w:val="21"/>
        </w:rPr>
        <w:t>BMI</w:t>
      </w:r>
      <w:r>
        <w:rPr>
          <w:rFonts w:ascii="Book Antiqua" w:hAnsi="Book Antiqua"/>
          <w:szCs w:val="21"/>
        </w:rPr>
        <w:t>:</w:t>
      </w:r>
      <w:r w:rsidRPr="001D4BEF">
        <w:t xml:space="preserve"> </w:t>
      </w:r>
      <w:r w:rsidRPr="001D4BEF">
        <w:rPr>
          <w:rFonts w:ascii="Book Antiqua" w:hAnsi="Book Antiqua"/>
          <w:szCs w:val="21"/>
        </w:rPr>
        <w:t>body mass index</w:t>
      </w:r>
      <w:r>
        <w:rPr>
          <w:rFonts w:ascii="Book Antiqua" w:hAnsi="Book Antiqua"/>
          <w:szCs w:val="21"/>
        </w:rPr>
        <w:t>;</w:t>
      </w:r>
      <w:r w:rsidRPr="001D4BEF">
        <w:rPr>
          <w:rFonts w:ascii="Book Antiqua" w:hAnsi="Book Antiqua"/>
          <w:szCs w:val="21"/>
        </w:rPr>
        <w:t>HPV</w:t>
      </w:r>
      <w:r>
        <w:rPr>
          <w:rFonts w:ascii="Book Antiqua" w:hAnsi="Book Antiqua"/>
          <w:szCs w:val="21"/>
        </w:rPr>
        <w:t>:</w:t>
      </w:r>
      <w:r w:rsidRPr="001D4BEF">
        <w:t xml:space="preserve"> </w:t>
      </w:r>
      <w:r>
        <w:rPr>
          <w:rFonts w:ascii="Book Antiqua" w:hAnsi="Book Antiqua"/>
          <w:szCs w:val="21"/>
        </w:rPr>
        <w:t>h</w:t>
      </w:r>
      <w:r w:rsidRPr="001D4BEF">
        <w:rPr>
          <w:rFonts w:ascii="Book Antiqua" w:hAnsi="Book Antiqua"/>
          <w:szCs w:val="21"/>
        </w:rPr>
        <w:t>uman papillomavirus</w:t>
      </w:r>
      <w:r>
        <w:rPr>
          <w:rFonts w:ascii="Book Antiqua" w:hAnsi="Book Antiqua"/>
          <w:szCs w:val="21"/>
        </w:rPr>
        <w:t>;</w:t>
      </w:r>
      <w:r>
        <w:rPr>
          <w:rFonts w:ascii="Book Antiqua" w:hAnsi="Book Antiqua" w:hint="eastAsia"/>
          <w:szCs w:val="21"/>
        </w:rPr>
        <w:t>S</w:t>
      </w:r>
      <w:r>
        <w:rPr>
          <w:rFonts w:ascii="Book Antiqua" w:hAnsi="Book Antiqua"/>
          <w:szCs w:val="21"/>
        </w:rPr>
        <w:t>CC:</w:t>
      </w:r>
      <w:r w:rsidRPr="001D4BEF">
        <w:t xml:space="preserve"> </w:t>
      </w:r>
      <w:r>
        <w:rPr>
          <w:rFonts w:ascii="Book Antiqua" w:hAnsi="Book Antiqua"/>
          <w:szCs w:val="21"/>
        </w:rPr>
        <w:t>s</w:t>
      </w:r>
      <w:r w:rsidRPr="001D4BEF">
        <w:rPr>
          <w:rFonts w:ascii="Book Antiqua" w:hAnsi="Book Antiqua"/>
          <w:szCs w:val="21"/>
        </w:rPr>
        <w:t>quamous cell carcinoma antigen</w:t>
      </w:r>
      <w:r>
        <w:rPr>
          <w:rFonts w:ascii="Book Antiqua" w:hAnsi="Book Antiqua"/>
          <w:szCs w:val="21"/>
        </w:rPr>
        <w:t>;</w:t>
      </w:r>
      <w:r w:rsidRPr="00F72AB7">
        <w:rPr>
          <w:rFonts w:ascii="Book Antiqua" w:eastAsia="DengXian" w:hAnsi="Book Antiqua" w:cs="SimSun"/>
          <w:color w:val="000000"/>
          <w:kern w:val="0"/>
          <w:szCs w:val="21"/>
        </w:rPr>
        <w:t>FIGO</w:t>
      </w:r>
      <w:r>
        <w:rPr>
          <w:rFonts w:ascii="Book Antiqua" w:eastAsia="DengXian" w:hAnsi="Book Antiqua" w:cs="SimSun"/>
          <w:color w:val="000000"/>
          <w:kern w:val="0"/>
          <w:szCs w:val="21"/>
        </w:rPr>
        <w:t>:</w:t>
      </w:r>
      <w:r w:rsidRPr="001D4BEF">
        <w:t xml:space="preserve"> </w:t>
      </w:r>
      <w:r w:rsidRPr="001D4BEF">
        <w:rPr>
          <w:rFonts w:ascii="Book Antiqua" w:eastAsia="DengXian" w:hAnsi="Book Antiqua" w:cs="SimSun"/>
          <w:color w:val="000000"/>
          <w:kern w:val="0"/>
          <w:szCs w:val="21"/>
        </w:rPr>
        <w:t>The International Federation of Gynecology and Obstetrics</w:t>
      </w:r>
      <w:r>
        <w:rPr>
          <w:rFonts w:ascii="Book Antiqua" w:eastAsia="DengXian" w:hAnsi="Book Antiqua" w:cs="SimSun"/>
          <w:color w:val="000000"/>
          <w:kern w:val="0"/>
          <w:szCs w:val="21"/>
        </w:rPr>
        <w:t>;</w:t>
      </w:r>
      <w:r>
        <w:rPr>
          <w:rFonts w:ascii="Book Antiqua" w:eastAsia="DengXian" w:hAnsi="Book Antiqua" w:cs="SimSun" w:hint="eastAsia"/>
          <w:color w:val="000000"/>
          <w:kern w:val="0"/>
          <w:szCs w:val="21"/>
        </w:rPr>
        <w:t>L</w:t>
      </w:r>
      <w:r>
        <w:rPr>
          <w:rFonts w:ascii="Book Antiqua" w:eastAsia="DengXian" w:hAnsi="Book Antiqua" w:cs="SimSun"/>
          <w:color w:val="000000"/>
          <w:kern w:val="0"/>
          <w:szCs w:val="21"/>
        </w:rPr>
        <w:t>NM:</w:t>
      </w:r>
      <w:r w:rsidRPr="001D4BEF">
        <w:t xml:space="preserve"> </w:t>
      </w:r>
      <w:r w:rsidRPr="001D4BEF">
        <w:rPr>
          <w:rFonts w:ascii="Book Antiqua" w:eastAsia="DengXian" w:hAnsi="Book Antiqua" w:cs="SimSun"/>
          <w:color w:val="000000"/>
          <w:kern w:val="0"/>
          <w:szCs w:val="21"/>
        </w:rPr>
        <w:t>lymph node metastasis</w:t>
      </w:r>
      <w:r>
        <w:rPr>
          <w:rFonts w:ascii="Book Antiqua" w:eastAsia="DengXian" w:hAnsi="Book Antiqua" w:cs="SimSun"/>
          <w:color w:val="000000"/>
          <w:kern w:val="0"/>
          <w:szCs w:val="21"/>
        </w:rPr>
        <w:t>;</w:t>
      </w:r>
      <w:r>
        <w:rPr>
          <w:rFonts w:ascii="Book Antiqua" w:hAnsi="Book Antiqua" w:hint="eastAsia"/>
          <w:szCs w:val="21"/>
        </w:rPr>
        <w:t>C</w:t>
      </w:r>
      <w:r>
        <w:rPr>
          <w:rFonts w:ascii="Book Antiqua" w:hAnsi="Book Antiqua"/>
          <w:szCs w:val="21"/>
        </w:rPr>
        <w:t>T:</w:t>
      </w:r>
      <w:r w:rsidRPr="001D4BEF">
        <w:t xml:space="preserve"> </w:t>
      </w:r>
      <w:r w:rsidRPr="001D4BEF">
        <w:rPr>
          <w:rFonts w:ascii="Book Antiqua" w:hAnsi="Book Antiqua"/>
          <w:szCs w:val="21"/>
        </w:rPr>
        <w:t>chemotherapy</w:t>
      </w:r>
      <w:r>
        <w:rPr>
          <w:rFonts w:ascii="Book Antiqua" w:hAnsi="Book Antiqua"/>
          <w:szCs w:val="21"/>
        </w:rPr>
        <w:t>;</w:t>
      </w:r>
      <w:r>
        <w:rPr>
          <w:rFonts w:ascii="Book Antiqua" w:hAnsi="Book Antiqua" w:hint="eastAsia"/>
          <w:szCs w:val="21"/>
        </w:rPr>
        <w:t>R</w:t>
      </w:r>
      <w:r>
        <w:rPr>
          <w:rFonts w:ascii="Book Antiqua" w:hAnsi="Book Antiqua"/>
          <w:szCs w:val="21"/>
        </w:rPr>
        <w:t>T:</w:t>
      </w:r>
      <w:r w:rsidRPr="001D4BEF">
        <w:t xml:space="preserve"> </w:t>
      </w:r>
      <w:r w:rsidRPr="001D4BEF">
        <w:rPr>
          <w:rFonts w:ascii="Book Antiqua" w:hAnsi="Book Antiqua"/>
          <w:szCs w:val="21"/>
        </w:rPr>
        <w:t>radiotherapy</w:t>
      </w:r>
      <w:r>
        <w:rPr>
          <w:rFonts w:ascii="Book Antiqua" w:hAnsi="Book Antiqua"/>
          <w:szCs w:val="21"/>
        </w:rPr>
        <w:t>;</w:t>
      </w:r>
      <w:r w:rsidRPr="001D4BEF">
        <w:rPr>
          <w:rFonts w:ascii="Book Antiqua" w:hAnsi="Book Antiqua"/>
          <w:szCs w:val="21"/>
        </w:rPr>
        <w:t>SOS</w:t>
      </w:r>
      <w:r>
        <w:rPr>
          <w:rFonts w:ascii="Book Antiqua" w:hAnsi="Book Antiqua"/>
          <w:szCs w:val="21"/>
        </w:rPr>
        <w:t>:</w:t>
      </w:r>
      <w:r w:rsidRPr="001D4BEF">
        <w:t xml:space="preserve"> </w:t>
      </w:r>
      <w:r w:rsidRPr="001D4BEF">
        <w:rPr>
          <w:rFonts w:ascii="Book Antiqua" w:hAnsi="Book Antiqua"/>
          <w:szCs w:val="21"/>
        </w:rPr>
        <w:t>sum of squares</w:t>
      </w:r>
      <w:r>
        <w:rPr>
          <w:rFonts w:ascii="Book Antiqua" w:hAnsi="Book Antiqua"/>
          <w:szCs w:val="21"/>
        </w:rPr>
        <w:t>;</w:t>
      </w:r>
      <w:r>
        <w:rPr>
          <w:rFonts w:ascii="Book Antiqua" w:hAnsi="Book Antiqua" w:hint="eastAsia"/>
          <w:szCs w:val="21"/>
        </w:rPr>
        <w:t>I</w:t>
      </w:r>
      <w:r>
        <w:rPr>
          <w:rFonts w:ascii="Book Antiqua" w:hAnsi="Book Antiqua"/>
          <w:szCs w:val="21"/>
        </w:rPr>
        <w:t>ND:</w:t>
      </w:r>
      <w:r w:rsidRPr="001D4BEF">
        <w:t xml:space="preserve"> </w:t>
      </w:r>
      <w:r w:rsidRPr="001D4BEF">
        <w:rPr>
          <w:rFonts w:ascii="Book Antiqua" w:hAnsi="Book Antiqua"/>
          <w:szCs w:val="21"/>
        </w:rPr>
        <w:t>inverse difference</w:t>
      </w:r>
      <w:r>
        <w:rPr>
          <w:rFonts w:ascii="Book Antiqua" w:hAnsi="Book Antiqua"/>
          <w:szCs w:val="21"/>
        </w:rPr>
        <w:t>;</w:t>
      </w:r>
      <w:r>
        <w:rPr>
          <w:rFonts w:ascii="Book Antiqua" w:hAnsi="Book Antiqua" w:hint="eastAsia"/>
          <w:szCs w:val="21"/>
        </w:rPr>
        <w:t>M</w:t>
      </w:r>
      <w:r>
        <w:rPr>
          <w:rFonts w:ascii="Book Antiqua" w:hAnsi="Book Antiqua"/>
          <w:szCs w:val="21"/>
        </w:rPr>
        <w:t>ES:</w:t>
      </w:r>
      <w:r w:rsidRPr="001D4BEF">
        <w:t xml:space="preserve"> </w:t>
      </w:r>
      <w:r w:rsidRPr="001D4BEF">
        <w:rPr>
          <w:rFonts w:ascii="Book Antiqua" w:hAnsi="Book Antiqua"/>
          <w:szCs w:val="21"/>
        </w:rPr>
        <w:t>mean sum</w:t>
      </w:r>
      <w:r>
        <w:rPr>
          <w:rFonts w:ascii="Book Antiqua" w:hAnsi="Book Antiqua"/>
          <w:szCs w:val="21"/>
        </w:rPr>
        <w:t>;SUV:</w:t>
      </w:r>
      <w:r w:rsidRPr="001D4BEF">
        <w:t xml:space="preserve"> </w:t>
      </w:r>
      <w:r w:rsidRPr="001D4BEF">
        <w:rPr>
          <w:rFonts w:ascii="Book Antiqua" w:hAnsi="Book Antiqua"/>
          <w:szCs w:val="21"/>
        </w:rPr>
        <w:t>sum variance</w:t>
      </w:r>
      <w:r>
        <w:rPr>
          <w:rFonts w:ascii="Book Antiqua" w:hAnsi="Book Antiqua"/>
          <w:szCs w:val="21"/>
        </w:rPr>
        <w:t>;</w:t>
      </w:r>
      <w:r>
        <w:rPr>
          <w:rFonts w:ascii="Book Antiqua" w:hAnsi="Book Antiqua" w:hint="eastAsia"/>
          <w:szCs w:val="21"/>
        </w:rPr>
        <w:t>S</w:t>
      </w:r>
      <w:r>
        <w:rPr>
          <w:rFonts w:ascii="Book Antiqua" w:hAnsi="Book Antiqua"/>
          <w:szCs w:val="21"/>
        </w:rPr>
        <w:t>UE:</w:t>
      </w:r>
      <w:r w:rsidRPr="001D4BEF">
        <w:t xml:space="preserve"> </w:t>
      </w:r>
      <w:r w:rsidRPr="001D4BEF">
        <w:rPr>
          <w:rFonts w:ascii="Book Antiqua" w:hAnsi="Book Antiqua"/>
          <w:szCs w:val="21"/>
        </w:rPr>
        <w:t>sum entropy</w:t>
      </w:r>
      <w:r>
        <w:rPr>
          <w:rFonts w:ascii="Book Antiqua" w:hAnsi="Book Antiqua"/>
          <w:szCs w:val="21"/>
        </w:rPr>
        <w:t>;</w:t>
      </w:r>
      <w:r>
        <w:rPr>
          <w:rFonts w:ascii="Book Antiqua" w:hAnsi="Book Antiqua" w:hint="eastAsia"/>
          <w:szCs w:val="21"/>
        </w:rPr>
        <w:t>D</w:t>
      </w:r>
      <w:r>
        <w:rPr>
          <w:rFonts w:ascii="Book Antiqua" w:hAnsi="Book Antiqua"/>
          <w:szCs w:val="21"/>
        </w:rPr>
        <w:t>IV:</w:t>
      </w:r>
      <w:r w:rsidRPr="001D4BEF">
        <w:t xml:space="preserve"> </w:t>
      </w:r>
      <w:r w:rsidRPr="001D4BEF">
        <w:rPr>
          <w:rFonts w:ascii="Book Antiqua" w:hAnsi="Book Antiqua"/>
          <w:szCs w:val="21"/>
        </w:rPr>
        <w:t>difference variance</w:t>
      </w:r>
      <w:r>
        <w:rPr>
          <w:rFonts w:ascii="Book Antiqua" w:hAnsi="Book Antiqua"/>
          <w:szCs w:val="21"/>
        </w:rPr>
        <w:t>;</w:t>
      </w:r>
      <w:r>
        <w:rPr>
          <w:rFonts w:ascii="Book Antiqua" w:hAnsi="Book Antiqua" w:hint="eastAsia"/>
          <w:szCs w:val="21"/>
        </w:rPr>
        <w:t>D</w:t>
      </w:r>
      <w:r>
        <w:rPr>
          <w:rFonts w:ascii="Book Antiqua" w:hAnsi="Book Antiqua"/>
          <w:szCs w:val="21"/>
        </w:rPr>
        <w:t>IE:</w:t>
      </w:r>
      <w:r w:rsidRPr="001D4BEF">
        <w:t xml:space="preserve"> </w:t>
      </w:r>
      <w:r w:rsidRPr="001D4BEF">
        <w:rPr>
          <w:rFonts w:ascii="Book Antiqua" w:hAnsi="Book Antiqua"/>
          <w:szCs w:val="21"/>
        </w:rPr>
        <w:t>difference entropy</w:t>
      </w:r>
      <w:r>
        <w:rPr>
          <w:rFonts w:ascii="Book Antiqua" w:hAnsi="Book Antiqua"/>
          <w:szCs w:val="21"/>
        </w:rPr>
        <w:t>.</w:t>
      </w:r>
    </w:p>
    <w:p w14:paraId="6C8AF7EA" w14:textId="18571D87" w:rsidR="00DC2959" w:rsidRPr="00E94764" w:rsidRDefault="00DC2959" w:rsidP="00DC2959">
      <w:pPr>
        <w:spacing w:line="360" w:lineRule="auto"/>
        <w:rPr>
          <w:rFonts w:ascii="Book Antiqua" w:hAnsi="Book Antiqua"/>
          <w:szCs w:val="21"/>
        </w:rPr>
      </w:pPr>
      <w:r w:rsidRPr="00E94764">
        <w:rPr>
          <w:rFonts w:ascii="Book Antiqua" w:hAnsi="Book Antiqua" w:hint="eastAsia"/>
          <w:szCs w:val="21"/>
        </w:rPr>
        <w:t>Su</w:t>
      </w:r>
      <w:r w:rsidRPr="00E94764">
        <w:rPr>
          <w:rFonts w:ascii="Book Antiqua" w:hAnsi="Book Antiqua"/>
          <w:szCs w:val="21"/>
        </w:rPr>
        <w:t>pple</w:t>
      </w:r>
      <w:r>
        <w:rPr>
          <w:rFonts w:ascii="Book Antiqua" w:hAnsi="Book Antiqua" w:hint="eastAsia"/>
          <w:szCs w:val="21"/>
        </w:rPr>
        <w:t>me</w:t>
      </w:r>
      <w:r w:rsidRPr="00E94764">
        <w:rPr>
          <w:rFonts w:ascii="Book Antiqua" w:hAnsi="Book Antiqua"/>
          <w:szCs w:val="21"/>
        </w:rPr>
        <w:t xml:space="preserve">ntary table2. </w:t>
      </w:r>
      <w:r w:rsidRPr="006D7726">
        <w:rPr>
          <w:rFonts w:ascii="Book Antiqua" w:hAnsi="Book Antiqua"/>
          <w:szCs w:val="21"/>
        </w:rPr>
        <w:t xml:space="preserve">Weight distribution of candidate variables based on </w:t>
      </w:r>
      <w:r>
        <w:rPr>
          <w:rFonts w:ascii="Book Antiqua" w:hAnsi="Book Antiqua"/>
          <w:szCs w:val="21"/>
        </w:rPr>
        <w:t>RFM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769"/>
        <w:gridCol w:w="2769"/>
        <w:gridCol w:w="2768"/>
      </w:tblGrid>
      <w:tr w:rsidR="00DC2959" w:rsidRPr="00D347ED" w14:paraId="37A236F8" w14:textId="77777777" w:rsidTr="00AC7DAC">
        <w:trPr>
          <w:trHeight w:val="399"/>
          <w:jc w:val="center"/>
        </w:trPr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5C206" w14:textId="77777777" w:rsidR="00DC2959" w:rsidRPr="00D347ED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lastRenderedPageBreak/>
              <w:t>Variables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116F4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%IncMSE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A6003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IncNodePurity</w:t>
            </w:r>
          </w:p>
        </w:tc>
      </w:tr>
      <w:tr w:rsidR="00DC2959" w:rsidRPr="00D347ED" w14:paraId="28BF7A73" w14:textId="77777777" w:rsidTr="00AC7DAC">
        <w:trPr>
          <w:trHeight w:val="399"/>
          <w:jc w:val="center"/>
        </w:trPr>
        <w:tc>
          <w:tcPr>
            <w:tcW w:w="166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3A6CD" w14:textId="77777777" w:rsidR="00DC2959" w:rsidRPr="00D347ED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E9476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E</w:t>
            </w: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nergy</w:t>
            </w:r>
          </w:p>
        </w:tc>
        <w:tc>
          <w:tcPr>
            <w:tcW w:w="166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2F718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11.60701425</w:t>
            </w:r>
          </w:p>
        </w:tc>
        <w:tc>
          <w:tcPr>
            <w:tcW w:w="166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E076C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3.074696596</w:t>
            </w:r>
          </w:p>
        </w:tc>
      </w:tr>
      <w:tr w:rsidR="00DC2959" w:rsidRPr="00D347ED" w14:paraId="72501F03" w14:textId="77777777" w:rsidTr="00AC7DAC">
        <w:trPr>
          <w:trHeight w:val="399"/>
          <w:jc w:val="center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54C95ACD" w14:textId="77777777" w:rsidR="00DC2959" w:rsidRPr="00D347ED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E9476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C</w:t>
            </w: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ontrast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4BAD602F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-0.008570834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54FD2A0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0.029577853</w:t>
            </w:r>
          </w:p>
        </w:tc>
      </w:tr>
      <w:tr w:rsidR="00DC2959" w:rsidRPr="00D347ED" w14:paraId="6EF6EDAA" w14:textId="77777777" w:rsidTr="00AC7DAC">
        <w:trPr>
          <w:trHeight w:val="399"/>
          <w:jc w:val="center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06C29C98" w14:textId="77777777" w:rsidR="00DC2959" w:rsidRPr="00D347ED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E9476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C</w:t>
            </w: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orrelation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72FE3946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20.4002053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1DE82C44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11.01717964</w:t>
            </w:r>
          </w:p>
        </w:tc>
      </w:tr>
      <w:tr w:rsidR="00DC2959" w:rsidRPr="00D347ED" w14:paraId="7E781899" w14:textId="77777777" w:rsidTr="00AC7DAC">
        <w:trPr>
          <w:trHeight w:val="399"/>
          <w:jc w:val="center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12087F1B" w14:textId="77777777" w:rsidR="00DC2959" w:rsidRPr="00D347ED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SOS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B00FB75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1.513617617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1FBBB0BD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0.067566802</w:t>
            </w:r>
          </w:p>
        </w:tc>
      </w:tr>
      <w:tr w:rsidR="00DC2959" w:rsidRPr="00D347ED" w14:paraId="07BC27CC" w14:textId="77777777" w:rsidTr="00AC7DAC">
        <w:trPr>
          <w:trHeight w:val="399"/>
          <w:jc w:val="center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054B2E5" w14:textId="77777777" w:rsidR="00DC2959" w:rsidRPr="00D347ED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IND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2C5FEB36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7.120716808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76CF3F4B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1.263888572</w:t>
            </w:r>
          </w:p>
        </w:tc>
      </w:tr>
      <w:tr w:rsidR="00DC2959" w:rsidRPr="00D347ED" w14:paraId="3EB7D406" w14:textId="77777777" w:rsidTr="00AC7DAC">
        <w:trPr>
          <w:trHeight w:val="399"/>
          <w:jc w:val="center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584F60D9" w14:textId="77777777" w:rsidR="00DC2959" w:rsidRPr="00D347ED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MES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78435752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11.43393383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4A79D39C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4.026910586</w:t>
            </w:r>
          </w:p>
        </w:tc>
      </w:tr>
      <w:tr w:rsidR="00DC2959" w:rsidRPr="00D347ED" w14:paraId="60F7B13A" w14:textId="77777777" w:rsidTr="00AC7DAC">
        <w:trPr>
          <w:trHeight w:val="399"/>
          <w:jc w:val="center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2D4DC78B" w14:textId="77777777" w:rsidR="00DC2959" w:rsidRPr="00D347ED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SUV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1BECDF6A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1.000500375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94396A9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0.006445409</w:t>
            </w:r>
          </w:p>
        </w:tc>
      </w:tr>
      <w:tr w:rsidR="00DC2959" w:rsidRPr="00D347ED" w14:paraId="282F8C34" w14:textId="77777777" w:rsidTr="00AC7DAC">
        <w:trPr>
          <w:trHeight w:val="399"/>
          <w:jc w:val="center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1956E420" w14:textId="77777777" w:rsidR="00DC2959" w:rsidRPr="00D347ED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SUE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57A623D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18.02132924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31783FF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9.377859568</w:t>
            </w:r>
          </w:p>
        </w:tc>
      </w:tr>
      <w:tr w:rsidR="00DC2959" w:rsidRPr="00D347ED" w14:paraId="4B2BE4FC" w14:textId="77777777" w:rsidTr="00AC7DAC">
        <w:trPr>
          <w:trHeight w:val="399"/>
          <w:jc w:val="center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43227411" w14:textId="77777777" w:rsidR="00DC2959" w:rsidRPr="00D347ED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E9476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E</w:t>
            </w: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ntropy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1BCB8D77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15.93202602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AFEC72C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8.051597765</w:t>
            </w:r>
          </w:p>
        </w:tc>
      </w:tr>
      <w:tr w:rsidR="00DC2959" w:rsidRPr="00D347ED" w14:paraId="47F759AF" w14:textId="77777777" w:rsidTr="00AC7DAC">
        <w:trPr>
          <w:trHeight w:val="399"/>
          <w:jc w:val="center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DFC7714" w14:textId="77777777" w:rsidR="00DC2959" w:rsidRPr="00D347ED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DIV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09712AD0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17.67810923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5841A72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9.511165087</w:t>
            </w:r>
          </w:p>
        </w:tc>
      </w:tr>
      <w:tr w:rsidR="00DC2959" w:rsidRPr="00D347ED" w14:paraId="2C96E37F" w14:textId="77777777" w:rsidTr="00AC7DAC">
        <w:trPr>
          <w:trHeight w:val="399"/>
          <w:jc w:val="center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77387958" w14:textId="77777777" w:rsidR="00DC2959" w:rsidRPr="00D347ED" w:rsidRDefault="00DC2959" w:rsidP="00AC7DAC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DIE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4C941EF4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1.291084864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9744563" w14:textId="77777777" w:rsidR="00DC2959" w:rsidRPr="00D347ED" w:rsidRDefault="00DC2959" w:rsidP="00AC7DAC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347E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0.017308301</w:t>
            </w:r>
          </w:p>
        </w:tc>
      </w:tr>
    </w:tbl>
    <w:p w14:paraId="33A254A2" w14:textId="61A816D9" w:rsidR="009D3E45" w:rsidRDefault="00DC2959" w:rsidP="00DC2959">
      <w:pPr>
        <w:spacing w:line="360" w:lineRule="auto"/>
        <w:rPr>
          <w:rFonts w:ascii="Book Antiqua" w:hAnsi="Book Antiqua"/>
          <w:szCs w:val="21"/>
        </w:rPr>
      </w:pPr>
      <w:r w:rsidRPr="00E94764">
        <w:rPr>
          <w:rFonts w:ascii="Book Antiqua" w:hAnsi="Book Antiqua"/>
          <w:szCs w:val="21"/>
        </w:rPr>
        <w:t>Abbreviations: SOS: sum of squares;IND: inverse difference;MES: mean sum;SUV: sum variance;SUE: sum entropy;DIV: difference variance;DIE: difference entropy.</w:t>
      </w:r>
      <w:r w:rsidR="009D3E45">
        <w:rPr>
          <w:rFonts w:ascii="Book Antiqua" w:hAnsi="Book Antiqua"/>
          <w:szCs w:val="21"/>
        </w:rPr>
        <w:br w:type="page"/>
      </w:r>
    </w:p>
    <w:p w14:paraId="0881624B" w14:textId="77777777" w:rsidR="00DC2959" w:rsidRPr="00E94764" w:rsidRDefault="00DC2959" w:rsidP="00DC2959">
      <w:pPr>
        <w:spacing w:line="360" w:lineRule="auto"/>
        <w:rPr>
          <w:rFonts w:ascii="Book Antiqua" w:hAnsi="Book Antiqua"/>
          <w:szCs w:val="21"/>
        </w:rPr>
      </w:pPr>
    </w:p>
    <w:p w14:paraId="05FBD5FD" w14:textId="77777777" w:rsidR="00842F2E" w:rsidRDefault="00842F2E" w:rsidP="00842F2E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58240" behindDoc="0" locked="0" layoutInCell="1" allowOverlap="1" wp14:anchorId="0A016B0E" wp14:editId="7373D3B3">
            <wp:simplePos x="0" y="0"/>
            <wp:positionH relativeFrom="margin">
              <wp:posOffset>-19050</wp:posOffset>
            </wp:positionH>
            <wp:positionV relativeFrom="paragraph">
              <wp:posOffset>0</wp:posOffset>
            </wp:positionV>
            <wp:extent cx="4212000" cy="5961600"/>
            <wp:effectExtent l="0" t="0" r="0" b="1270"/>
            <wp:wrapSquare wrapText="bothSides"/>
            <wp:docPr id="3206181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0" cy="59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9EA2A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1C0AAA60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344A5888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7B594B0D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60EE4F76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7E4DCD57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5CD98E3A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1D4A639E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27D8BEE2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749973D7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5166CBD5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61E34D3F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63709B7E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0AFD4465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6D4A6D91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3287798A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665422B1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242D643A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2686F567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51B7BDEE" w14:textId="77777777" w:rsidR="009D3E45" w:rsidRDefault="009D3E45" w:rsidP="00842F2E">
      <w:pPr>
        <w:spacing w:line="360" w:lineRule="auto"/>
        <w:rPr>
          <w:rFonts w:ascii="Book Antiqua" w:hAnsi="Book Antiqua"/>
        </w:rPr>
      </w:pPr>
    </w:p>
    <w:p w14:paraId="294CFFE3" w14:textId="22813415" w:rsidR="00842F2E" w:rsidRPr="00FB2709" w:rsidRDefault="00842F2E" w:rsidP="00842F2E">
      <w:pPr>
        <w:spacing w:line="360" w:lineRule="auto"/>
        <w:rPr>
          <w:rFonts w:ascii="Book Antiqua" w:hAnsi="Book Antiqua"/>
          <w:color w:val="FF0000"/>
        </w:rPr>
      </w:pPr>
      <w:r w:rsidRPr="007829F8">
        <w:rPr>
          <w:rFonts w:ascii="Book Antiqua" w:hAnsi="Book Antiqua"/>
        </w:rPr>
        <w:t>Supplementary Figure</w:t>
      </w:r>
      <w:r>
        <w:rPr>
          <w:rFonts w:ascii="Book Antiqua" w:hAnsi="Book Antiqua"/>
        </w:rPr>
        <w:t>1</w:t>
      </w:r>
      <w:r>
        <w:rPr>
          <w:rFonts w:ascii="Book Antiqua" w:hAnsi="Book Antiqua" w:hint="eastAsia"/>
        </w:rPr>
        <w:t>.</w:t>
      </w:r>
      <w:r>
        <w:rPr>
          <w:rFonts w:ascii="Book Antiqua" w:hAnsi="Book Antiqua"/>
        </w:rPr>
        <w:t xml:space="preserve"> </w:t>
      </w:r>
      <w:r w:rsidRPr="007829F8">
        <w:rPr>
          <w:rFonts w:ascii="Book Antiqua" w:hAnsi="Book Antiqua"/>
        </w:rPr>
        <w:t>Identification ability of patients with bone metastasis based on CIC evaluation of RFM</w:t>
      </w:r>
      <w:r>
        <w:rPr>
          <w:rFonts w:ascii="Book Antiqua" w:hAnsi="Book Antiqua"/>
        </w:rPr>
        <w:t>.A.</w:t>
      </w:r>
      <w:r w:rsidRPr="007829F8">
        <w:t xml:space="preserve"> </w:t>
      </w:r>
      <w:r w:rsidRPr="007829F8">
        <w:rPr>
          <w:rFonts w:ascii="Book Antiqua" w:hAnsi="Book Antiqua"/>
        </w:rPr>
        <w:t>Training Set</w:t>
      </w:r>
      <w:r>
        <w:rPr>
          <w:rFonts w:ascii="Book Antiqua" w:hAnsi="Book Antiqua"/>
        </w:rPr>
        <w:t xml:space="preserve">; B. </w:t>
      </w:r>
      <w:r w:rsidRPr="007829F8">
        <w:rPr>
          <w:rFonts w:ascii="Book Antiqua" w:hAnsi="Book Antiqua"/>
        </w:rPr>
        <w:t>Internal validation set</w:t>
      </w:r>
      <w:r>
        <w:rPr>
          <w:rFonts w:ascii="Book Antiqua" w:hAnsi="Book Antiqua"/>
        </w:rPr>
        <w:t>.</w:t>
      </w:r>
      <w:r w:rsidRPr="00FB2709">
        <w:t xml:space="preserve"> </w:t>
      </w:r>
    </w:p>
    <w:p w14:paraId="66D3F849" w14:textId="77777777" w:rsidR="00F150C4" w:rsidRPr="00842F2E" w:rsidRDefault="00F150C4"/>
    <w:p w14:paraId="250E575A" w14:textId="77777777" w:rsidR="00DC2959" w:rsidRDefault="00DC2959"/>
    <w:p w14:paraId="71AF4090" w14:textId="77777777" w:rsidR="00DC2959" w:rsidRDefault="00DC2959"/>
    <w:p w14:paraId="7BB5B264" w14:textId="77777777" w:rsidR="00DC2959" w:rsidRDefault="00DC2959"/>
    <w:sectPr w:rsidR="00DC2959" w:rsidSect="009D3E45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E9B75" w14:textId="77777777" w:rsidR="00F72C1A" w:rsidRDefault="00F72C1A" w:rsidP="00DC2959">
      <w:r>
        <w:separator/>
      </w:r>
    </w:p>
  </w:endnote>
  <w:endnote w:type="continuationSeparator" w:id="0">
    <w:p w14:paraId="369F973E" w14:textId="77777777" w:rsidR="00F72C1A" w:rsidRDefault="00F72C1A" w:rsidP="00DC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4CFCD" w14:textId="28CCC2F6" w:rsidR="009D3E45" w:rsidRDefault="009D3E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602D9C" wp14:editId="35A418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2121582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F8FE8" w14:textId="0FA06C42" w:rsidR="009D3E45" w:rsidRPr="009D3E45" w:rsidRDefault="009D3E45" w:rsidP="009D3E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D3E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02D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4DF8FE8" w14:textId="0FA06C42" w:rsidR="009D3E45" w:rsidRPr="009D3E45" w:rsidRDefault="009D3E45" w:rsidP="009D3E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D3E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D7DCA" w14:textId="1EB58C64" w:rsidR="009D3E45" w:rsidRDefault="009D3E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D79EFD" wp14:editId="3A15DAB3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454563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61A87" w14:textId="2024B258" w:rsidR="009D3E45" w:rsidRPr="009D3E45" w:rsidRDefault="009D3E45" w:rsidP="009D3E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D3E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79E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7B61A87" w14:textId="2024B258" w:rsidR="009D3E45" w:rsidRPr="009D3E45" w:rsidRDefault="009D3E45" w:rsidP="009D3E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D3E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082E0" w14:textId="13627D4F" w:rsidR="009D3E45" w:rsidRDefault="009D3E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6E05C2" wp14:editId="5305F8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4730074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2D5C4" w14:textId="5ADF94F2" w:rsidR="009D3E45" w:rsidRPr="009D3E45" w:rsidRDefault="009D3E45" w:rsidP="009D3E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D3E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E05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E52D5C4" w14:textId="5ADF94F2" w:rsidR="009D3E45" w:rsidRPr="009D3E45" w:rsidRDefault="009D3E45" w:rsidP="009D3E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D3E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E94FC" w14:textId="77777777" w:rsidR="00F72C1A" w:rsidRDefault="00F72C1A" w:rsidP="00DC2959">
      <w:r>
        <w:separator/>
      </w:r>
    </w:p>
  </w:footnote>
  <w:footnote w:type="continuationSeparator" w:id="0">
    <w:p w14:paraId="6E31A129" w14:textId="77777777" w:rsidR="00F72C1A" w:rsidRDefault="00F72C1A" w:rsidP="00DC2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5E"/>
    <w:rsid w:val="006E427A"/>
    <w:rsid w:val="00842F2E"/>
    <w:rsid w:val="0088586B"/>
    <w:rsid w:val="009D3E45"/>
    <w:rsid w:val="00AE1653"/>
    <w:rsid w:val="00C21C61"/>
    <w:rsid w:val="00DC2959"/>
    <w:rsid w:val="00E8425E"/>
    <w:rsid w:val="00F150C4"/>
    <w:rsid w:val="00F72C1A"/>
    <w:rsid w:val="00F7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632F5"/>
  <w15:chartTrackingRefBased/>
  <w15:docId w15:val="{74DC0BA8-BD8A-40FF-8D5F-F9E8C446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5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9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295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C2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C29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王</dc:creator>
  <cp:keywords/>
  <dc:description/>
  <cp:lastModifiedBy>Nicholson, Tamara</cp:lastModifiedBy>
  <cp:revision>4</cp:revision>
  <dcterms:created xsi:type="dcterms:W3CDTF">2024-08-21T11:48:00Z</dcterms:created>
  <dcterms:modified xsi:type="dcterms:W3CDTF">2024-08-22T00:03:00Z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1aa94484,1f111f55,76c6a65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2024-08-22T00:03:05Z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452ed192-1efa-4457-9548-27349f030c8d</vt:lpwstr>
  </property>
  <property fmtid="{D5CDD505-2E9C-101B-9397-08002B2CF9AE}" pid="11" name="MSIP_Label_2bbab825-a111-45e4-86a1-18cee0005896_ContentBits">
    <vt:lpwstr>2</vt:lpwstr>
  </property>
</Properties>
</file>