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47D65">
      <w:pPr>
        <w:jc w:val="center"/>
        <w:rPr>
          <w:b/>
          <w:color w:val="000000" w:themeColor="text1"/>
          <w:sz w:val="13"/>
          <w:szCs w:val="13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Supporting Table S1. The RNA-SEQ databases information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1316"/>
        <w:gridCol w:w="1756"/>
        <w:gridCol w:w="1873"/>
        <w:gridCol w:w="2334"/>
      </w:tblGrid>
      <w:tr w14:paraId="2D2DC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23EB742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GEO no.</w:t>
            </w:r>
          </w:p>
        </w:tc>
        <w:tc>
          <w:tcPr>
            <w:tcW w:w="1517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1AD36AD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</w:p>
        </w:tc>
        <w:tc>
          <w:tcPr>
            <w:tcW w:w="119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3BB7555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Strain</w:t>
            </w:r>
          </w:p>
        </w:tc>
        <w:tc>
          <w:tcPr>
            <w:tcW w:w="166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03518E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Platforms</w:t>
            </w:r>
          </w:p>
        </w:tc>
        <w:tc>
          <w:tcPr>
            <w:tcW w:w="2685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6ADFF7A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</w:tr>
      <w:tr w14:paraId="4AA90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9" w:hRule="atLeast"/>
        </w:trPr>
        <w:tc>
          <w:tcPr>
            <w:tcW w:w="1234" w:type="dxa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50C4E7A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GSE46408</w:t>
            </w:r>
          </w:p>
        </w:tc>
        <w:tc>
          <w:tcPr>
            <w:tcW w:w="1517" w:type="dxa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2CF7A9DE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"https://www.ncbi.nlm.nih.gov/Taxonomy/Browser/wwwtax.cgi?mode=Info&amp;id=9606" </w:instrText>
            </w:r>
            <w:r>
              <w:fldChar w:fldCharType="separate"/>
            </w:r>
            <w:r>
              <w:t>Homo sapiens</w:t>
            </w:r>
            <w:r>
              <w:fldChar w:fldCharType="end"/>
            </w:r>
          </w:p>
        </w:tc>
        <w:tc>
          <w:tcPr>
            <w:tcW w:w="1192" w:type="dxa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343C65F7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 primary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668" w:type="dxa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0C20970A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Agilent-014850 Whole Human Genome Microarray 4x44K G4112F</w:t>
            </w:r>
          </w:p>
        </w:tc>
        <w:tc>
          <w:tcPr>
            <w:tcW w:w="2685" w:type="dxa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594F1A19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The tissues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from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6 primary hepatocellular carcinomas and their corresponding nontumourous liver parenchyma</w:t>
            </w:r>
          </w:p>
        </w:tc>
      </w:tr>
      <w:tr w14:paraId="0698C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2" w:hRule="atLeas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51377B5D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GSE146049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58848297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"https://www.ncbi.nlm.nih.gov/Taxonomy/Browser/wwwtax.cgi?mode=Info&amp;id=9606" </w:instrText>
            </w:r>
            <w:r>
              <w:fldChar w:fldCharType="separate"/>
            </w:r>
            <w:r>
              <w:t>Homo sapiens</w:t>
            </w:r>
            <w:r>
              <w:fldChar w:fldCharType="end"/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E92B298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NASH to HCC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0CDA65F6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Illumina HumanHT-12 V4.0 expression beadchip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318641D8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The tissues from 5 patients with HCC were included (3 male/ 2 female) from the tumor and from nontumorous tissue.</w:t>
            </w:r>
          </w:p>
        </w:tc>
      </w:tr>
      <w:tr w14:paraId="0742D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2F02B77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GSE50579</w:t>
            </w:r>
          </w:p>
          <w:p w14:paraId="164544D2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7A6DF80A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"https://www.ncbi.nlm.nih.gov/Taxonomy/Browser/wwwtax.cgi?mode=Info&amp;id=9606" </w:instrText>
            </w:r>
            <w:r>
              <w:fldChar w:fldCharType="separate"/>
            </w:r>
            <w:r>
              <w:t>Homo sapiens</w:t>
            </w:r>
            <w:r>
              <w:fldChar w:fldCharType="end"/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7D189F9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bookmarkStart w:id="0" w:name="_Hlk153812252"/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HBV/ HCV/ alcohol/</w:t>
            </w:r>
          </w:p>
          <w:bookmarkEnd w:id="0"/>
          <w:p w14:paraId="6CA6F67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Cryptogenic/ genetic hemochromatosis/</w:t>
            </w:r>
          </w:p>
          <w:p w14:paraId="5C4AFBD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Alpha-1 antitrypsin deficiency to HCC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43AD4133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Agilent-028004 SurePrint G3 Human GE 8x60K Microarray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68AB1B4A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The tissues from 10 normal tissue and 67 hepatocellular carcinoma(HBV (n=8), HCV (n=9), alcohol (n=10), cryptogenic (n=11), genetic hemochromatosis (n=3), Alpha-1 antitrypsin deficiency (n=2), HCC-Grad: G1-G3(n=24))</w:t>
            </w:r>
          </w:p>
        </w:tc>
      </w:tr>
      <w:tr w14:paraId="32CE3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2A3D05CA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GSE115018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0213E43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"https://www.ncbi.nlm.nih.gov/Taxonomy/Browser/wwwtax.cgi?mode=Info&amp;id=9606" </w:instrText>
            </w:r>
            <w:r>
              <w:fldChar w:fldCharType="separate"/>
            </w:r>
            <w:r>
              <w:t>Homo sapiens</w:t>
            </w:r>
            <w:r>
              <w:fldChar w:fldCharType="end"/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5027A112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 primary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1B5B1020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Agilent-067406 Human CBC lncRNA + mRNA microarray V4.0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0F866B47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The tissues from 12 hepatocellular carcinomas and the para cancerous normal tissues of 2 cm away from the cancer tissue</w:t>
            </w:r>
          </w:p>
        </w:tc>
      </w:tr>
      <w:tr w14:paraId="08696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 w14:paraId="2C80612E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GSE101685</w:t>
            </w:r>
          </w:p>
        </w:tc>
        <w:tc>
          <w:tcPr>
            <w:tcW w:w="1517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 w14:paraId="541CE359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"https://www.ncbi.nlm.nih.gov/Taxonomy/Browser/wwwtax.cgi?mode=Info&amp;id=9606" </w:instrText>
            </w:r>
            <w:r>
              <w:fldChar w:fldCharType="separate"/>
            </w:r>
            <w:r>
              <w:t>Homo sapiens</w:t>
            </w:r>
            <w:r>
              <w:fldChar w:fldCharType="end"/>
            </w:r>
          </w:p>
        </w:tc>
        <w:tc>
          <w:tcPr>
            <w:tcW w:w="1192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 w14:paraId="734AABAA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 primary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668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 w14:paraId="12A88CE6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[HG-U133_Plus_2] Affymetrix Human Genome U133 Plus 2.0 Array</w:t>
            </w:r>
          </w:p>
        </w:tc>
        <w:tc>
          <w:tcPr>
            <w:tcW w:w="2685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 w14:paraId="67321C02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The tissues from 8 normal tissue and 24 hepatocellular carcinoma Taiwanese patients with stage T1, T3a, T3b</w:t>
            </w:r>
          </w:p>
        </w:tc>
      </w:tr>
    </w:tbl>
    <w:p w14:paraId="4F48CB8A">
      <w:pPr>
        <w:rPr>
          <w:sz w:val="13"/>
          <w:szCs w:val="13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2E54E49">
      <w:pPr>
        <w:jc w:val="center"/>
        <w:rPr>
          <w:b/>
          <w:color w:val="000000" w:themeColor="text1"/>
          <w:sz w:val="13"/>
          <w:szCs w:val="13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Supporting </w:t>
      </w:r>
      <w:bookmarkStart w:id="2" w:name="_GoBack"/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bookmarkEnd w:id="2"/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100 genes across five databases</w:t>
      </w:r>
    </w:p>
    <w:p w14:paraId="673EC54C">
      <w:pPr>
        <w:rPr>
          <w:sz w:val="13"/>
          <w:szCs w:val="13"/>
        </w:rPr>
      </w:pPr>
    </w:p>
    <w:p w14:paraId="3AA83554">
      <w:pPr>
        <w:rPr>
          <w:sz w:val="13"/>
          <w:szCs w:val="13"/>
        </w:rPr>
      </w:pPr>
    </w:p>
    <w:p w14:paraId="71ADEB6B">
      <w:pPr>
        <w:rPr>
          <w:sz w:val="13"/>
          <w:szCs w:val="13"/>
        </w:rPr>
      </w:pPr>
    </w:p>
    <w:tbl>
      <w:tblPr>
        <w:tblW w:w="9387" w:type="dxa"/>
        <w:tblInd w:w="-1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308"/>
        <w:gridCol w:w="1106"/>
        <w:gridCol w:w="1253"/>
        <w:gridCol w:w="1080"/>
        <w:gridCol w:w="1067"/>
        <w:gridCol w:w="1053"/>
        <w:gridCol w:w="1427"/>
      </w:tblGrid>
      <w:tr w14:paraId="0ED10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0FD90A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Number</w:t>
            </w:r>
          </w:p>
        </w:tc>
        <w:tc>
          <w:tcPr>
            <w:tcW w:w="1308" w:type="dxa"/>
            <w:shd w:val="clear"/>
            <w:noWrap/>
            <w:vAlign w:val="bottom"/>
          </w:tcPr>
          <w:p w14:paraId="21F48A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Gene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3A35AB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Number</w:t>
            </w:r>
          </w:p>
        </w:tc>
        <w:tc>
          <w:tcPr>
            <w:tcW w:w="1253" w:type="dxa"/>
            <w:shd w:val="clear"/>
            <w:noWrap/>
            <w:vAlign w:val="bottom"/>
          </w:tcPr>
          <w:p w14:paraId="7BBDEE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Gene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58B99F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Number</w:t>
            </w:r>
          </w:p>
        </w:tc>
        <w:tc>
          <w:tcPr>
            <w:tcW w:w="1067" w:type="dxa"/>
            <w:shd w:val="clear"/>
            <w:noWrap/>
            <w:vAlign w:val="bottom"/>
          </w:tcPr>
          <w:p w14:paraId="02096D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Gene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65FB02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Number</w:t>
            </w:r>
          </w:p>
        </w:tc>
        <w:tc>
          <w:tcPr>
            <w:tcW w:w="1427" w:type="dxa"/>
            <w:shd w:val="clear"/>
            <w:noWrap/>
            <w:vAlign w:val="bottom"/>
          </w:tcPr>
          <w:p w14:paraId="38807A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Gene</w:t>
            </w:r>
          </w:p>
        </w:tc>
      </w:tr>
      <w:tr w14:paraId="71EF0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630010B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54F6C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AADAT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1E7120D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113AE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CYP2B6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0685C91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73916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LPA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53DB098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0B528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RAP2A</w:t>
            </w:r>
          </w:p>
        </w:tc>
      </w:tr>
      <w:tr w14:paraId="0DF71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5D9B3EB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10CAF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ANGPTL6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2090BB9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1ED1B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DBH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234D604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0749E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LYVE1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5226374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53725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RCAN1</w:t>
            </w:r>
          </w:p>
        </w:tc>
      </w:tr>
      <w:tr w14:paraId="33A1E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42D7019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122D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ASPM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03546FA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43C75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DLGAP5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0582210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25677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MARCO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0A27E6D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000A1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RFWD2</w:t>
            </w:r>
          </w:p>
        </w:tc>
      </w:tr>
      <w:tr w14:paraId="07CD5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7FDE8BF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F84D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BAIAP2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4890E1D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70558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DTL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58BCAA2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2BA59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MCM6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0156CDC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42EFE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RFX5</w:t>
            </w:r>
          </w:p>
        </w:tc>
      </w:tr>
      <w:tr w14:paraId="02DA6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63329C3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DC71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BPGM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4A5E300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3CCCE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ECM1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34B4E49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0A86E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MDK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7F734EA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056C2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RMI2</w:t>
            </w:r>
          </w:p>
        </w:tc>
      </w:tr>
      <w:tr w14:paraId="3A924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6AC6F23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79564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CAP2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1CEF375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61DC9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EGR1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328B6B2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436CD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MECOM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5BA4481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1CA5C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SHBG</w:t>
            </w:r>
          </w:p>
        </w:tc>
      </w:tr>
      <w:tr w14:paraId="75081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3D5F3BE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2F01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CCDC34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5924081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7E4E4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FAHD2A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56DAD26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77B90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MELK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14CEBCD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4437F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SHMT1</w:t>
            </w:r>
          </w:p>
        </w:tc>
      </w:tr>
      <w:tr w14:paraId="4F1D0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420BEC6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29A96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CCNB2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6548A34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0FBE0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FCN3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16BBD31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08230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MT1E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78C762F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014DF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SMYD3</w:t>
            </w:r>
          </w:p>
        </w:tc>
      </w:tr>
      <w:tr w14:paraId="7B727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08108B5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29C4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CDC25C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2ACF86C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5B5E7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FOXO1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2E61FF6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07197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MT1F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3AA591A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15997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STEAP3</w:t>
            </w:r>
          </w:p>
        </w:tc>
      </w:tr>
      <w:tr w14:paraId="72FBF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5E83978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26769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CDCA5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08C403E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61D65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GMNN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7AEFC76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4D80A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MT1G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327811D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24540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STMN1</w:t>
            </w:r>
          </w:p>
        </w:tc>
      </w:tr>
      <w:tr w14:paraId="0A06F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7F91BEA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7B69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CDK1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1F6FB40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5EE67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GOLPH3L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4BB6341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0024E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MT1H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0853CC7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7009D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SUB1</w:t>
            </w:r>
          </w:p>
        </w:tc>
      </w:tr>
      <w:tr w14:paraId="23F90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0539C4B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7266E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CDKN3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31D75FC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7D69B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GPC3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6781A60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096E7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MT1M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29891D1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138D2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TARBP1</w:t>
            </w:r>
          </w:p>
        </w:tc>
      </w:tr>
      <w:tr w14:paraId="2DB77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0494F51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5F590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CDT1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3454923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1F94A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GPSM2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4290888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3A469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MT1X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28901C5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46FC2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TBC1D7</w:t>
            </w:r>
          </w:p>
        </w:tc>
      </w:tr>
      <w:tr w14:paraId="1A0D5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520137D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62F2D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CELSR3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6F031DC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5472D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GSTZ1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0B615BD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2ED3E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NPC1L1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0CD7CB5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6FC23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TMEM106C</w:t>
            </w:r>
          </w:p>
        </w:tc>
      </w:tr>
      <w:tr w14:paraId="2B570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181DF96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62B3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CENPF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6B955D0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3C20E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HAMP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3986BF9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57615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NTF3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6B748B3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12909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TMEM38B</w:t>
            </w:r>
          </w:p>
        </w:tc>
      </w:tr>
      <w:tr w14:paraId="6BEF8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52CF52D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58E5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CENPM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732DF79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50E99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HEY1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5310101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4DF02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NUSAP1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3B7047A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4EA9A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TOP2A</w:t>
            </w:r>
          </w:p>
        </w:tc>
      </w:tr>
      <w:tr w14:paraId="0BE47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17BEB89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6AE1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CEP41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65DCB08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425CC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HMMR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3B9058B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5BB54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OIP5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332E353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70B60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TRMT12</w:t>
            </w:r>
          </w:p>
        </w:tc>
      </w:tr>
      <w:tr w14:paraId="003BC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5C446A6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19935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CLEC1B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2653FE1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03FE7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ID2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03FCC975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14A81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OIT3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6F3E4D5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2E21C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TSEN15</w:t>
            </w:r>
          </w:p>
        </w:tc>
      </w:tr>
      <w:tr w14:paraId="56A18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4333736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067B5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CLEC4G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7A3F972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77B34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IGFALS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432B2CE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67CE2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PBK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70B3EAD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51DAB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TTF2</w:t>
            </w:r>
          </w:p>
        </w:tc>
      </w:tr>
      <w:tr w14:paraId="17BE2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5CA6FB8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16EE5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CNDP1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20DA5EF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34141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IL1RAP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1D9654F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4771D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PEA15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12139E37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53E3C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UBAP2L</w:t>
            </w:r>
          </w:p>
        </w:tc>
      </w:tr>
      <w:tr w14:paraId="350F3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20EBF45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63868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CRHBP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118630DE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593BB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ITGA6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2668F2D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7A604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PLVAP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77C7FDD3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41F2B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UBE2T</w:t>
            </w:r>
          </w:p>
        </w:tc>
      </w:tr>
      <w:tr w14:paraId="01F60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7ED7840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6793B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CSRNP1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42A295A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4D98C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ITIH4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18DE530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3EA1F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PRC1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7D5B0678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0F50A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UHRF1</w:t>
            </w:r>
          </w:p>
        </w:tc>
      </w:tr>
      <w:tr w14:paraId="2F5B4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0D70D976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7F779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CXCL14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7E1533B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176E5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ITLN1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561956F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15D8B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PTH1R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2E7F481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1EF02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VIPR1</w:t>
            </w:r>
          </w:p>
        </w:tc>
      </w:tr>
      <w:tr w14:paraId="3F753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64FA4DD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3E632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CXCL2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2671A8C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74463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KLHL12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55080AC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638C7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PTTG1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6B16533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36885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ZNF322</w:t>
            </w:r>
          </w:p>
        </w:tc>
      </w:tr>
      <w:tr w14:paraId="302EC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3" w:type="dxa"/>
            <w:shd w:val="clear"/>
            <w:noWrap/>
            <w:vAlign w:val="bottom"/>
          </w:tcPr>
          <w:p w14:paraId="26432A5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308" w:type="dxa"/>
            <w:shd w:val="clear"/>
            <w:noWrap/>
            <w:vAlign w:val="center"/>
          </w:tcPr>
          <w:p w14:paraId="1B299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CYP26A1</w:t>
            </w:r>
          </w:p>
        </w:tc>
        <w:tc>
          <w:tcPr>
            <w:tcW w:w="1106" w:type="dxa"/>
            <w:shd w:val="clear"/>
            <w:noWrap/>
            <w:vAlign w:val="bottom"/>
          </w:tcPr>
          <w:p w14:paraId="4FD3851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1253" w:type="dxa"/>
            <w:shd w:val="clear"/>
            <w:noWrap/>
            <w:vAlign w:val="center"/>
          </w:tcPr>
          <w:p w14:paraId="68C2E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LCAT</w:t>
            </w:r>
          </w:p>
        </w:tc>
        <w:tc>
          <w:tcPr>
            <w:tcW w:w="1080" w:type="dxa"/>
            <w:shd w:val="clear"/>
            <w:noWrap/>
            <w:vAlign w:val="bottom"/>
          </w:tcPr>
          <w:p w14:paraId="4DA9D2A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1067" w:type="dxa"/>
            <w:shd w:val="clear"/>
            <w:noWrap/>
            <w:vAlign w:val="center"/>
          </w:tcPr>
          <w:p w14:paraId="1259C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RACGAP1</w:t>
            </w:r>
          </w:p>
        </w:tc>
        <w:tc>
          <w:tcPr>
            <w:tcW w:w="1053" w:type="dxa"/>
            <w:shd w:val="clear"/>
            <w:noWrap/>
            <w:vAlign w:val="bottom"/>
          </w:tcPr>
          <w:p w14:paraId="344DBCC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1427" w:type="dxa"/>
            <w:shd w:val="clear"/>
            <w:noWrap/>
            <w:vAlign w:val="center"/>
          </w:tcPr>
          <w:p w14:paraId="7C052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ZWINT</w:t>
            </w:r>
          </w:p>
        </w:tc>
      </w:tr>
    </w:tbl>
    <w:p w14:paraId="7E1DE59A">
      <w:pPr>
        <w:rPr>
          <w:sz w:val="13"/>
          <w:szCs w:val="13"/>
        </w:rPr>
      </w:pPr>
    </w:p>
    <w:p w14:paraId="36B55788">
      <w:pPr>
        <w:rPr>
          <w:sz w:val="13"/>
          <w:szCs w:val="13"/>
        </w:rPr>
      </w:pPr>
    </w:p>
    <w:p w14:paraId="65EBD38C">
      <w:pPr>
        <w:rPr>
          <w:sz w:val="13"/>
          <w:szCs w:val="13"/>
        </w:rPr>
      </w:pPr>
    </w:p>
    <w:p w14:paraId="13483D93">
      <w:pPr>
        <w:spacing w:line="192" w:lineRule="auto"/>
        <w:rPr>
          <w:sz w:val="13"/>
          <w:szCs w:val="13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horzAnchor="margin" w:tblpY="120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560"/>
        <w:gridCol w:w="1029"/>
        <w:gridCol w:w="989"/>
        <w:gridCol w:w="1270"/>
        <w:gridCol w:w="1129"/>
        <w:gridCol w:w="1270"/>
        <w:gridCol w:w="1129"/>
        <w:gridCol w:w="989"/>
        <w:gridCol w:w="1411"/>
        <w:gridCol w:w="1011"/>
        <w:gridCol w:w="1032"/>
      </w:tblGrid>
      <w:tr w14:paraId="1F2DE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39C6B86A">
            <w:pPr>
              <w:spacing w:line="19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179D9CBE">
            <w:pPr>
              <w:spacing w:line="19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GSE101685</w:t>
            </w:r>
          </w:p>
        </w:tc>
        <w:tc>
          <w:tcPr>
            <w:tcW w:w="225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1492E8FD">
            <w:pPr>
              <w:spacing w:line="19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GSE50579</w:t>
            </w:r>
          </w:p>
        </w:tc>
        <w:tc>
          <w:tcPr>
            <w:tcW w:w="2399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</w:tcPr>
          <w:p w14:paraId="6300DBB8">
            <w:pPr>
              <w:spacing w:line="19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GSE115018</w:t>
            </w:r>
          </w:p>
        </w:tc>
        <w:tc>
          <w:tcPr>
            <w:tcW w:w="2118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32FA0952">
            <w:pPr>
              <w:spacing w:line="19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GSE46408</w:t>
            </w:r>
          </w:p>
        </w:tc>
        <w:tc>
          <w:tcPr>
            <w:tcW w:w="242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3D4462B6">
            <w:pPr>
              <w:spacing w:line="19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GSE146049</w:t>
            </w:r>
          </w:p>
        </w:tc>
        <w:tc>
          <w:tcPr>
            <w:tcW w:w="103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 w14:paraId="038BA462">
            <w:pPr>
              <w:spacing w:line="19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Expression</w:t>
            </w:r>
          </w:p>
        </w:tc>
      </w:tr>
      <w:tr w14:paraId="2E541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3E674EB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Gene name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440AFE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adj.P.Val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66687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logFC</w:t>
            </w:r>
          </w:p>
        </w:tc>
        <w:tc>
          <w:tcPr>
            <w:tcW w:w="989" w:type="dxa"/>
            <w:tcBorders>
              <w:top w:val="single" w:color="auto" w:sz="8" w:space="0"/>
              <w:left w:val="nil"/>
              <w:bottom w:val="nil"/>
              <w:right w:val="nil"/>
            </w:tcBorders>
            <w:noWrap/>
          </w:tcPr>
          <w:p w14:paraId="68C1C3C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adj.P.Val</w:t>
            </w:r>
          </w:p>
        </w:tc>
        <w:tc>
          <w:tcPr>
            <w:tcW w:w="1270" w:type="dxa"/>
            <w:tcBorders>
              <w:top w:val="single" w:color="auto" w:sz="8" w:space="0"/>
              <w:left w:val="nil"/>
              <w:bottom w:val="nil"/>
              <w:right w:val="nil"/>
            </w:tcBorders>
            <w:noWrap/>
          </w:tcPr>
          <w:p w14:paraId="6C8014D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logFC</w:t>
            </w:r>
          </w:p>
        </w:tc>
        <w:tc>
          <w:tcPr>
            <w:tcW w:w="1129" w:type="dxa"/>
            <w:tcBorders>
              <w:top w:val="single" w:color="auto" w:sz="8" w:space="0"/>
              <w:left w:val="nil"/>
              <w:bottom w:val="nil"/>
              <w:right w:val="nil"/>
            </w:tcBorders>
            <w:noWrap/>
          </w:tcPr>
          <w:p w14:paraId="08AC3F65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adj.P.Val</w:t>
            </w:r>
          </w:p>
        </w:tc>
        <w:tc>
          <w:tcPr>
            <w:tcW w:w="1270" w:type="dxa"/>
            <w:tcBorders>
              <w:top w:val="single" w:color="auto" w:sz="8" w:space="0"/>
              <w:left w:val="nil"/>
              <w:bottom w:val="nil"/>
              <w:right w:val="nil"/>
            </w:tcBorders>
            <w:noWrap/>
          </w:tcPr>
          <w:p w14:paraId="5308BDA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logFC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60F08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adj.P.Val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F8801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logFC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563D9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adj.P.Val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8641F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logFC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9CA43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237C3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6AF82A51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ASPM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7C5C5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0.000000000126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EF334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4.5729801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8ECAB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0.00333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03907E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2.2766044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CB0C9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0.0000238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AEB60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3.27789183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89F4B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0.0002444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7E304D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4.857997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0FE4A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0.00120227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C4672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B57CA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7191C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701C9F6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CDKN3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1CEAB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0.000000201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6571AF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3.5667717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C6FC1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0.00186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C132E8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2.9423859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CAA53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0.0000601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309B3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3.31142601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BECF2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0.0000833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1E5DB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5.283524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FE1F0E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0.00279753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FA3361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91DB2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5CD16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0165CA5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DTL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1015C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0.0000000360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20CA5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4.0260034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FF366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0.00320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D63215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2.6345474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4C195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0.000169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75AE1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3.26187693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A3C59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0.0019088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E06F5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3.1315203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1C915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0.00736053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00483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0.868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DF33C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47C53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67A6DA1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CCNB2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09EDD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0.0000000179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F6152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3.1286988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95DD38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0.000112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5490B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3.7015563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3FF75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0.000772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FFEBF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2.73422702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0C412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0.0002338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2BD6D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4.3422688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DD20D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0.00473754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4196D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1.09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43D16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73A33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73075BE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ZWINT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5E67B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0.00000000210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BCCDFD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3.7323006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3730E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0.0199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5C37D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1.7153335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D7A4E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0.000596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DE025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2.55982104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0BB37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0.0034964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EFE3F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3.3807027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098CD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0.01647617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6CF59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0.713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16616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7C6D0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5810E60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RACGAP1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54BF0F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0.0000000194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325E3F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3.5723467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56486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0.000375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24E6D1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2.2193912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B7D7BD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0.000569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DC323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2.52630236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7F6FE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0.0013843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F4B76E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3.9029779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2DBE85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0.00393227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F2B9B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0.963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CAE98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10AFB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7D93DAE5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PBK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41738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0.000000298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F926D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3.979068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54773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0.00462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6EB37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2.7034982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E82D2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0.000154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1834B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2.63826791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AB0F45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0.0006155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75AC4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5.2251072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5FBE7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0.00228278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1AD9C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0.635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21C5D8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1F176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3F10584F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HMMR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189B3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0.000000334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06DED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3.6010453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9F22B1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0.00106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02923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2.6127262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AFADAF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0.000109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A6CF6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3.09277396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70023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0.0006737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125A7D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3.8367202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264B1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0.00166691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1ACD7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49964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32E18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60E2C22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TOP2A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3FEE38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0.0000000000473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A2CB3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4.7443196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59B93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0.0466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2274F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2.2054571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ED7A8D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0.0000507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8338C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3.66710731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253388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0.0003012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36C61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5.5304897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5955F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0.00216994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43ABD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1.85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24190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019CB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1231B1D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NUSAP1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802F85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0.0000333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ABAD7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2.9997824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29EE1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0.0123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9FD5F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1.6272244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E0A7C5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0.013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91032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1.50213219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32360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0.0027817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4E612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2.9633817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F14BF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0.00161794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FC0AD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1.48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379D5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6A1AB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751B9A65"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CDK1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FEFD71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0.00000000155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4DBAE1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3.3834163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0739F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0.00301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482FC6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2.7858543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5D6D6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0.000369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3A3A1E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2.96539516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D471D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0.0002338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20BA0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4.9943732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8E2FF5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0.0053674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D29C6D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1.02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C7D3F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14:paraId="556D2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129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1DD02AC0"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DLGAP5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5604C783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0.00000000918</w:t>
            </w:r>
          </w:p>
        </w:tc>
        <w:tc>
          <w:tcPr>
            <w:tcW w:w="1029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1066DC8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3.442391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5527357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0.0135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5C3B94F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2.3372414</w:t>
            </w:r>
          </w:p>
        </w:tc>
        <w:tc>
          <w:tcPr>
            <w:tcW w:w="1129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74CF779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0.000155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562ABE5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1.97617579</w:t>
            </w:r>
          </w:p>
        </w:tc>
        <w:tc>
          <w:tcPr>
            <w:tcW w:w="1129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40D58A64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0.0003012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5B2AF64B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5.0737187</w:t>
            </w:r>
          </w:p>
        </w:tc>
        <w:tc>
          <w:tcPr>
            <w:tcW w:w="1411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1A377E8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0.00808636</w:t>
            </w:r>
          </w:p>
        </w:tc>
        <w:tc>
          <w:tcPr>
            <w:tcW w:w="1011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5DFDCE5E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0.75</w:t>
            </w:r>
          </w:p>
        </w:tc>
        <w:tc>
          <w:tcPr>
            <w:tcW w:w="1032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</w:tcPr>
          <w:p w14:paraId="6CE2D75E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</w:tbl>
    <w:p w14:paraId="58A0C04D">
      <w:pPr>
        <w:spacing w:line="192" w:lineRule="auto"/>
        <w:rPr>
          <w:sz w:val="13"/>
          <w:szCs w:val="13"/>
        </w:rPr>
      </w:pPr>
    </w:p>
    <w:p w14:paraId="765369B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Supporting Table S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. The 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list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of 12 core genes 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indicated GSE data</w:t>
      </w:r>
    </w:p>
    <w:p w14:paraId="455641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3B0748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D2E0D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2A66A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313C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p w14:paraId="72C4C9B6">
      <w:pPr>
        <w:jc w:val="center"/>
        <w:rPr>
          <w:rFonts w:hint="eastAsia" w:ascii="Times New Roman" w:hAnsi="Times New Roman" w:cs="Times New Roman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28"/>
          <w:szCs w:val="28"/>
        </w:rPr>
        <w:t>Supporting Figure</w:t>
      </w: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xpre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ssion of key genes in CHOL from TCGA</w:t>
      </w:r>
      <w:r>
        <w:rPr>
          <w:rFonts w:hint="eastAsia" w:ascii="Times New Roman" w:hAnsi="Times New Roman" w:cs="Times New Roman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10455" cy="5805170"/>
            <wp:effectExtent l="0" t="0" r="12065" b="127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9C68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mRNA expression analysis of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Aspm,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Ccnb2,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Cdk1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Cdkn3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Dlgap5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Dtl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Hmmr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Nusap1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Pbk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Racgap1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Top2a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  <w:sz w:val="24"/>
          <w:szCs w:val="24"/>
        </w:rPr>
        <w:t>Zwint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 CHOL from TCGA. Red represents tumor tissue, and gray represents normal tissue. *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bCs/>
          <w:sz w:val="24"/>
          <w:szCs w:val="24"/>
        </w:rPr>
        <w:t>&lt;0.01.</w:t>
      </w:r>
    </w:p>
    <w:p w14:paraId="6F054AD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 w14:paraId="12CD1289">
      <w:pPr>
        <w:ind w:firstLine="3640" w:firstLineChars="13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28"/>
          <w:szCs w:val="28"/>
        </w:rPr>
        <w:t>Supporting Figure</w:t>
      </w: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S2.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Expression of CDK1 and DLGAP5 </w:t>
      </w:r>
    </w:p>
    <w:p w14:paraId="7C21C084">
      <w:pPr>
        <w:jc w:val="center"/>
        <w:rPr>
          <w:rFonts w:hint="eastAsia" w:ascii="Times New Roman" w:hAnsi="Times New Roman" w:cs="Times New Roman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953885" cy="4036695"/>
            <wp:effectExtent l="0" t="0" r="10795" b="1905"/>
            <wp:docPr id="2" name="图片 2" descr="Figure 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2825">
      <w:pPr>
        <w:spacing w:before="24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(A) </w:t>
      </w:r>
      <w:r>
        <w:rPr>
          <w:rFonts w:ascii="Times New Roman" w:hAnsi="Times New Roman" w:cs="Times New Roman"/>
          <w:bCs/>
          <w:sz w:val="24"/>
          <w:szCs w:val="24"/>
        </w:rPr>
        <w:t xml:space="preserve">Immunofluorescence staining of CDK1 and DLGAP5 in liver cancer. Nuclei, blue; microtubules, red; target protein, green. </w:t>
      </w:r>
      <w:r>
        <w:rPr>
          <w:rFonts w:ascii="Times New Roman" w:hAnsi="Times New Roman" w:cs="Times New Roman"/>
          <w:b/>
          <w:sz w:val="24"/>
          <w:szCs w:val="24"/>
        </w:rPr>
        <w:t xml:space="preserve">(B) </w:t>
      </w:r>
      <w:r>
        <w:rPr>
          <w:rFonts w:ascii="Times New Roman" w:hAnsi="Times New Roman" w:cs="Times New Roman"/>
          <w:bCs/>
          <w:sz w:val="24"/>
          <w:szCs w:val="24"/>
        </w:rPr>
        <w:t xml:space="preserve">Relative </w:t>
      </w:r>
      <w:bookmarkStart w:id="1" w:name="_Hlk158282325"/>
      <w:r>
        <w:rPr>
          <w:rFonts w:ascii="Times New Roman" w:hAnsi="Times New Roman" w:cs="Times New Roman"/>
          <w:bCs/>
          <w:sz w:val="24"/>
          <w:szCs w:val="24"/>
        </w:rPr>
        <w:t xml:space="preserve">expression of </w:t>
      </w:r>
      <w:bookmarkEnd w:id="1"/>
      <w:r>
        <w:rPr>
          <w:rFonts w:ascii="Times New Roman" w:hAnsi="Times New Roman" w:cs="Times New Roman"/>
          <w:bCs/>
          <w:sz w:val="24"/>
          <w:szCs w:val="24"/>
        </w:rPr>
        <w:t>CDK1 and DLGAP5 in LICH and CHOL.</w:t>
      </w:r>
      <w:r>
        <w:rPr>
          <w:rFonts w:ascii="Times New Roman" w:hAnsi="Times New Roman" w:cs="Times New Roman"/>
          <w:b/>
          <w:sz w:val="24"/>
          <w:szCs w:val="24"/>
        </w:rPr>
        <w:t xml:space="preserve"> (C) </w:t>
      </w:r>
      <w:r>
        <w:rPr>
          <w:rFonts w:ascii="Times New Roman" w:hAnsi="Times New Roman" w:cs="Times New Roman"/>
          <w:bCs/>
          <w:sz w:val="24"/>
          <w:szCs w:val="24"/>
        </w:rPr>
        <w:t>RNA expression of CDK1 and DLGAP5 in different time of cell cycle.</w:t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E3ZGMxNTJkNWZhMjUyMzU2N2RjZWEzYjlhZTE2OWQifQ=="/>
  </w:docVars>
  <w:rsids>
    <w:rsidRoot w:val="00634B40"/>
    <w:rsid w:val="000160FD"/>
    <w:rsid w:val="000357E9"/>
    <w:rsid w:val="000E39C2"/>
    <w:rsid w:val="000E6FD4"/>
    <w:rsid w:val="00120AAE"/>
    <w:rsid w:val="00165421"/>
    <w:rsid w:val="0024541C"/>
    <w:rsid w:val="00281E32"/>
    <w:rsid w:val="002A2984"/>
    <w:rsid w:val="003641C0"/>
    <w:rsid w:val="003703B7"/>
    <w:rsid w:val="00475D06"/>
    <w:rsid w:val="004C4E0D"/>
    <w:rsid w:val="0055592E"/>
    <w:rsid w:val="00585E6C"/>
    <w:rsid w:val="005D160B"/>
    <w:rsid w:val="005D48ED"/>
    <w:rsid w:val="005F690F"/>
    <w:rsid w:val="006037CF"/>
    <w:rsid w:val="00634B40"/>
    <w:rsid w:val="006A13D3"/>
    <w:rsid w:val="006B3E61"/>
    <w:rsid w:val="006F0093"/>
    <w:rsid w:val="00717527"/>
    <w:rsid w:val="0074561B"/>
    <w:rsid w:val="007529E2"/>
    <w:rsid w:val="00766F58"/>
    <w:rsid w:val="0077679B"/>
    <w:rsid w:val="008B5366"/>
    <w:rsid w:val="008F591E"/>
    <w:rsid w:val="00997F91"/>
    <w:rsid w:val="009F3F83"/>
    <w:rsid w:val="00AF4DA7"/>
    <w:rsid w:val="00B034FE"/>
    <w:rsid w:val="00B2181A"/>
    <w:rsid w:val="00B23D3C"/>
    <w:rsid w:val="00B658AC"/>
    <w:rsid w:val="00B90B2B"/>
    <w:rsid w:val="00BC33D3"/>
    <w:rsid w:val="00C44E97"/>
    <w:rsid w:val="00C610AF"/>
    <w:rsid w:val="00CF4151"/>
    <w:rsid w:val="00D26FCB"/>
    <w:rsid w:val="00D7277B"/>
    <w:rsid w:val="00DC678B"/>
    <w:rsid w:val="00E00296"/>
    <w:rsid w:val="00E27195"/>
    <w:rsid w:val="00F117CD"/>
    <w:rsid w:val="03AA5CDB"/>
    <w:rsid w:val="45A21889"/>
    <w:rsid w:val="4F82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440</Words>
  <Characters>2898</Characters>
  <Lines>23</Lines>
  <Paragraphs>6</Paragraphs>
  <TotalTime>8</TotalTime>
  <ScaleCrop>false</ScaleCrop>
  <LinksUpToDate>false</LinksUpToDate>
  <CharactersWithSpaces>3145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2023-10-22T07:27:00Z</dcterms:created>
  <dc:creator>Lenovo</dc:creator>
  <cp:lastModifiedBy>草木</cp:lastModifiedBy>
  <dcterms:modified xsi:type="dcterms:W3CDTF">2024-10-08T13:20:57Z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EBFDF8BE245846548C77AB64FE450BDC_12</vt:lpwstr>
  </property>
</Properties>
</file>