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48548" w14:textId="0F1B4DA7" w:rsidR="00DA2368" w:rsidRPr="00803685" w:rsidRDefault="00803685" w:rsidP="00803685">
      <w:pPr>
        <w:pStyle w:val="Heading1"/>
        <w:ind w:firstLine="720"/>
        <w:rPr>
          <w:rFonts w:ascii="Times New Roman" w:hAnsi="Times New Roman" w:cs="Times New Roman"/>
          <w:color w:val="000000" w:themeColor="text1"/>
          <w:sz w:val="36"/>
        </w:rPr>
      </w:pPr>
      <w:bookmarkStart w:id="0" w:name="OLE_LINK1"/>
      <w:r>
        <w:rPr>
          <w:rFonts w:ascii="Times New Roman" w:hAnsi="Times New Roman" w:cs="Times New Roman"/>
          <w:color w:val="000000" w:themeColor="text1"/>
          <w:sz w:val="36"/>
        </w:rPr>
        <w:t>Supplementary Material</w:t>
      </w:r>
    </w:p>
    <w:p w14:paraId="1238E1D0" w14:textId="026ABD80" w:rsidR="00CC3666" w:rsidRPr="00A84B3A" w:rsidRDefault="00807547" w:rsidP="00CC3666">
      <w:pPr>
        <w:ind w:firstLineChars="0" w:firstLine="0"/>
        <w:jc w:val="center"/>
        <w:rPr>
          <w:rFonts w:ascii="Arial" w:hAnsi="Arial" w:cs="Arial"/>
          <w:b/>
          <w:color w:val="000000" w:themeColor="text1"/>
          <w:sz w:val="32"/>
          <w:szCs w:val="32"/>
        </w:rPr>
      </w:pPr>
      <w:r w:rsidRPr="00A84B3A">
        <w:rPr>
          <w:rStyle w:val="fontstyle01"/>
          <w:rFonts w:ascii="Arial" w:hAnsi="Arial" w:cs="Arial"/>
          <w:b/>
          <w:color w:val="000000" w:themeColor="text1"/>
          <w:sz w:val="32"/>
          <w:szCs w:val="32"/>
        </w:rPr>
        <w:t>Resveratrol-loaded versatile nanovesicle for alopecia therapy via comprehensive strategies</w:t>
      </w:r>
      <w:r w:rsidR="0077631A" w:rsidRPr="00A84B3A">
        <w:rPr>
          <w:rFonts w:ascii="Arial" w:hAnsi="Arial" w:cs="Arial"/>
          <w:b/>
          <w:color w:val="000000" w:themeColor="text1"/>
          <w:sz w:val="32"/>
          <w:szCs w:val="32"/>
        </w:rPr>
        <w:t xml:space="preserve"> </w:t>
      </w:r>
    </w:p>
    <w:p w14:paraId="73D09420" w14:textId="77777777" w:rsidR="008E14B9" w:rsidRPr="00A84B3A" w:rsidRDefault="00B044F7" w:rsidP="00A84B3A">
      <w:pPr>
        <w:pStyle w:val="Heading1"/>
        <w:rPr>
          <w:rFonts w:ascii="Arial" w:hAnsi="Arial" w:cs="Arial"/>
          <w:i/>
          <w:sz w:val="32"/>
          <w:szCs w:val="32"/>
        </w:rPr>
      </w:pPr>
      <w:r w:rsidRPr="00A84B3A">
        <w:rPr>
          <w:rFonts w:ascii="Arial" w:hAnsi="Arial" w:cs="Arial"/>
          <w:sz w:val="32"/>
          <w:szCs w:val="32"/>
        </w:rPr>
        <w:t xml:space="preserve">1. </w:t>
      </w:r>
      <w:r w:rsidR="0077631A" w:rsidRPr="00A84B3A">
        <w:rPr>
          <w:rFonts w:ascii="Arial" w:hAnsi="Arial" w:cs="Arial"/>
          <w:sz w:val="32"/>
          <w:szCs w:val="32"/>
        </w:rPr>
        <w:t>Experimental section</w:t>
      </w:r>
    </w:p>
    <w:p w14:paraId="23CF8C88" w14:textId="77777777" w:rsidR="008E14B9" w:rsidRPr="00A84B3A" w:rsidRDefault="00B044F7" w:rsidP="00A84B3A">
      <w:pPr>
        <w:pStyle w:val="Heading2"/>
        <w:jc w:val="both"/>
        <w:rPr>
          <w:sz w:val="28"/>
          <w:szCs w:val="28"/>
        </w:rPr>
      </w:pPr>
      <w:r w:rsidRPr="00A84B3A">
        <w:rPr>
          <w:rStyle w:val="Heading3Char"/>
          <w:rFonts w:ascii="Arial" w:hAnsi="Arial" w:cs="Arial"/>
          <w:color w:val="000000" w:themeColor="text1"/>
          <w:sz w:val="28"/>
          <w:szCs w:val="28"/>
        </w:rPr>
        <w:t xml:space="preserve">1.1 </w:t>
      </w:r>
      <w:r w:rsidR="0077631A" w:rsidRPr="00A84B3A">
        <w:rPr>
          <w:rStyle w:val="Heading3Char"/>
          <w:rFonts w:ascii="Arial" w:hAnsi="Arial" w:cs="Arial"/>
          <w:color w:val="000000" w:themeColor="text1"/>
          <w:sz w:val="28"/>
          <w:szCs w:val="28"/>
        </w:rPr>
        <w:t>Metabolism experiments of RES and MNX in skin homogenate</w:t>
      </w:r>
    </w:p>
    <w:p w14:paraId="6C4F0F73" w14:textId="77777777" w:rsidR="008E14B9" w:rsidRPr="00A84B3A" w:rsidRDefault="0077631A" w:rsidP="00AD20B7">
      <w:pPr>
        <w:spacing w:line="480" w:lineRule="auto"/>
        <w:ind w:firstLine="400"/>
        <w:rPr>
          <w:rFonts w:ascii="Arial" w:hAnsi="Arial" w:cs="Arial"/>
          <w:color w:val="000000" w:themeColor="text1"/>
          <w:sz w:val="20"/>
          <w:szCs w:val="20"/>
        </w:rPr>
      </w:pPr>
      <w:r w:rsidRPr="00A84B3A">
        <w:rPr>
          <w:rFonts w:ascii="Arial" w:hAnsi="Arial" w:cs="Arial"/>
          <w:color w:val="000000" w:themeColor="text1"/>
          <w:sz w:val="20"/>
          <w:szCs w:val="20"/>
        </w:rPr>
        <w:t xml:space="preserve">The dorsal skin of Kunming mice (20 ~ 25g) was excised and homogenized using 40% PEG400 solution. Then, 2.3 mL of RES or MNX solution (obtained 150 </w:t>
      </w:r>
      <w:proofErr w:type="spellStart"/>
      <w:r w:rsidRPr="00A84B3A">
        <w:rPr>
          <w:rFonts w:ascii="Arial" w:hAnsi="Arial" w:cs="Arial"/>
          <w:color w:val="000000" w:themeColor="text1"/>
          <w:sz w:val="20"/>
          <w:szCs w:val="20"/>
        </w:rPr>
        <w:t>μg</w:t>
      </w:r>
      <w:proofErr w:type="spellEnd"/>
      <w:r w:rsidRPr="00A84B3A">
        <w:rPr>
          <w:rFonts w:ascii="Arial" w:hAnsi="Arial" w:cs="Arial"/>
          <w:color w:val="000000" w:themeColor="text1"/>
          <w:sz w:val="20"/>
          <w:szCs w:val="20"/>
        </w:rPr>
        <w:t xml:space="preserve"> drugs) was incubated with 0.7 mL of the skin homogenate at 37 </w:t>
      </w:r>
      <w:r w:rsidRPr="00A84B3A">
        <w:rPr>
          <w:rFonts w:ascii="SimSun" w:hAnsi="SimSun" w:cs="SimSun" w:hint="eastAsia"/>
          <w:color w:val="000000" w:themeColor="text1"/>
          <w:sz w:val="20"/>
          <w:szCs w:val="20"/>
        </w:rPr>
        <w:t>℃</w:t>
      </w:r>
      <w:r w:rsidRPr="00A84B3A">
        <w:rPr>
          <w:rFonts w:ascii="Arial" w:hAnsi="Arial" w:cs="Arial"/>
          <w:color w:val="000000" w:themeColor="text1"/>
          <w:sz w:val="20"/>
          <w:szCs w:val="20"/>
        </w:rPr>
        <w:t xml:space="preserve"> for 24 h. Then, 0.2 mL of the mixture was collected and mixed with methanol, at 0, 2, 4, 6, 8, 12, and 24 h, the amount of the drug was analyzed by HPLC. Taking 0 h concentration as 100%, the curve of drug concentration with time was drawn.</w:t>
      </w:r>
    </w:p>
    <w:p w14:paraId="3010AB02" w14:textId="77777777" w:rsidR="008E14B9" w:rsidRPr="00A84B3A" w:rsidRDefault="00B044F7" w:rsidP="00A84B3A">
      <w:pPr>
        <w:pStyle w:val="Heading2"/>
        <w:rPr>
          <w:rFonts w:eastAsia="SimHei"/>
          <w:sz w:val="40"/>
          <w:szCs w:val="48"/>
        </w:rPr>
      </w:pPr>
      <w:r w:rsidRPr="00A84B3A">
        <w:rPr>
          <w:rStyle w:val="Heading3Char"/>
          <w:rFonts w:ascii="Arial" w:hAnsi="Arial" w:cs="Arial"/>
          <w:color w:val="000000" w:themeColor="text1"/>
          <w:sz w:val="28"/>
          <w:szCs w:val="28"/>
        </w:rPr>
        <w:t xml:space="preserve">1.2 </w:t>
      </w:r>
      <w:r w:rsidR="0077631A" w:rsidRPr="00A84B3A">
        <w:rPr>
          <w:rStyle w:val="Heading3Char"/>
          <w:rFonts w:ascii="Arial" w:hAnsi="Arial" w:cs="Arial"/>
          <w:color w:val="000000" w:themeColor="text1"/>
          <w:sz w:val="28"/>
          <w:szCs w:val="28"/>
        </w:rPr>
        <w:t>Cytotoxicity assay</w:t>
      </w:r>
    </w:p>
    <w:p w14:paraId="0A7D4BDD" w14:textId="77777777" w:rsidR="008E14B9" w:rsidRPr="00A84B3A" w:rsidRDefault="0077631A" w:rsidP="00AD20B7">
      <w:pPr>
        <w:spacing w:line="480" w:lineRule="auto"/>
        <w:ind w:firstLine="400"/>
        <w:rPr>
          <w:rFonts w:ascii="Arial" w:hAnsi="Arial" w:cs="Arial"/>
          <w:color w:val="000000" w:themeColor="text1"/>
          <w:sz w:val="20"/>
          <w:szCs w:val="20"/>
        </w:rPr>
      </w:pPr>
      <w:r w:rsidRPr="00A84B3A">
        <w:rPr>
          <w:rFonts w:ascii="Arial" w:eastAsia="SimHei" w:hAnsi="Arial" w:cs="Arial"/>
          <w:color w:val="000000" w:themeColor="text1"/>
          <w:sz w:val="20"/>
          <w:szCs w:val="20"/>
        </w:rPr>
        <w:t xml:space="preserve">DPCs were seeded into a 96-well plate at a density of 2.5×10³ cells/well, after attachment, the DPCs were treated with MNX, RES, </w:t>
      </w:r>
      <w:proofErr w:type="spellStart"/>
      <w:r w:rsidRPr="00A84B3A">
        <w:rPr>
          <w:rFonts w:ascii="Arial" w:eastAsia="SimHei" w:hAnsi="Arial" w:cs="Arial"/>
          <w:color w:val="000000" w:themeColor="text1"/>
          <w:sz w:val="20"/>
          <w:szCs w:val="20"/>
        </w:rPr>
        <w:t>PPD-Lip@MNX</w:t>
      </w:r>
      <w:proofErr w:type="spellEnd"/>
      <w:r w:rsidRPr="00A84B3A">
        <w:rPr>
          <w:rFonts w:ascii="Arial" w:eastAsia="SimHei" w:hAnsi="Arial" w:cs="Arial"/>
          <w:color w:val="000000" w:themeColor="text1"/>
          <w:sz w:val="20"/>
          <w:szCs w:val="20"/>
        </w:rPr>
        <w:t xml:space="preserve">, and </w:t>
      </w:r>
      <w:proofErr w:type="spellStart"/>
      <w:r w:rsidRPr="00A84B3A">
        <w:rPr>
          <w:rFonts w:ascii="Arial" w:eastAsia="SimHei" w:hAnsi="Arial" w:cs="Arial"/>
          <w:color w:val="000000" w:themeColor="text1"/>
          <w:sz w:val="20"/>
          <w:szCs w:val="20"/>
        </w:rPr>
        <w:t>PPD-Lip@RES</w:t>
      </w:r>
      <w:proofErr w:type="spellEnd"/>
      <w:r w:rsidRPr="00A84B3A">
        <w:rPr>
          <w:rFonts w:ascii="Arial" w:eastAsia="SimHei" w:hAnsi="Arial" w:cs="Arial"/>
          <w:color w:val="000000" w:themeColor="text1"/>
          <w:sz w:val="20"/>
          <w:szCs w:val="20"/>
        </w:rPr>
        <w:t xml:space="preserve">, respectively. </w:t>
      </w:r>
      <w:r w:rsidRPr="00A84B3A">
        <w:rPr>
          <w:rFonts w:ascii="Arial" w:hAnsi="Arial" w:cs="Arial"/>
          <w:color w:val="000000" w:themeColor="text1"/>
          <w:sz w:val="20"/>
          <w:szCs w:val="20"/>
        </w:rPr>
        <w:t>After 48 h, the cell viability was quantified using the MTT assay.</w:t>
      </w:r>
    </w:p>
    <w:p w14:paraId="03D4127D" w14:textId="77777777" w:rsidR="008E14B9" w:rsidRPr="00A84B3A" w:rsidRDefault="0077631A" w:rsidP="00AD20B7">
      <w:pPr>
        <w:spacing w:line="480" w:lineRule="auto"/>
        <w:ind w:firstLine="400"/>
        <w:rPr>
          <w:rFonts w:ascii="Arial" w:hAnsi="Arial" w:cs="Arial"/>
          <w:color w:val="000000" w:themeColor="text1"/>
          <w:sz w:val="20"/>
          <w:szCs w:val="20"/>
        </w:rPr>
      </w:pPr>
      <w:r w:rsidRPr="00A84B3A">
        <w:rPr>
          <w:rFonts w:ascii="Arial" w:eastAsia="SimHei" w:hAnsi="Arial" w:cs="Arial"/>
          <w:color w:val="000000" w:themeColor="text1"/>
          <w:sz w:val="20"/>
          <w:szCs w:val="20"/>
        </w:rPr>
        <w:t xml:space="preserve">Similarly, HUVECs were seeded at a density of 3×10³ cells per well into a 96-well plate and cultured until adherence. Subsequently, they were exposed to DMEM/F12 medium supplemented with various concentrations of MNX, RES, </w:t>
      </w:r>
      <w:proofErr w:type="spellStart"/>
      <w:r w:rsidRPr="00A84B3A">
        <w:rPr>
          <w:rFonts w:ascii="Arial" w:eastAsia="SimHei" w:hAnsi="Arial" w:cs="Arial"/>
          <w:color w:val="000000" w:themeColor="text1"/>
          <w:sz w:val="20"/>
          <w:szCs w:val="20"/>
        </w:rPr>
        <w:t>PPD-Lip@MNX</w:t>
      </w:r>
      <w:proofErr w:type="spellEnd"/>
      <w:r w:rsidRPr="00A84B3A">
        <w:rPr>
          <w:rFonts w:ascii="Arial" w:eastAsia="SimHei" w:hAnsi="Arial" w:cs="Arial"/>
          <w:color w:val="000000" w:themeColor="text1"/>
          <w:sz w:val="20"/>
          <w:szCs w:val="20"/>
        </w:rPr>
        <w:t xml:space="preserve">, and </w:t>
      </w:r>
      <w:proofErr w:type="spellStart"/>
      <w:r w:rsidRPr="00A84B3A">
        <w:rPr>
          <w:rFonts w:ascii="Arial" w:eastAsia="SimHei" w:hAnsi="Arial" w:cs="Arial"/>
          <w:color w:val="000000" w:themeColor="text1"/>
          <w:sz w:val="20"/>
          <w:szCs w:val="20"/>
        </w:rPr>
        <w:t>PPD-Lip@RES</w:t>
      </w:r>
      <w:proofErr w:type="spellEnd"/>
      <w:r w:rsidRPr="00A84B3A">
        <w:rPr>
          <w:rFonts w:ascii="Arial" w:eastAsia="SimHei" w:hAnsi="Arial" w:cs="Arial"/>
          <w:color w:val="000000" w:themeColor="text1"/>
          <w:sz w:val="20"/>
          <w:szCs w:val="20"/>
        </w:rPr>
        <w:t xml:space="preserve">. </w:t>
      </w:r>
      <w:r w:rsidRPr="00A84B3A">
        <w:rPr>
          <w:rFonts w:ascii="Arial" w:hAnsi="Arial" w:cs="Arial"/>
          <w:color w:val="000000" w:themeColor="text1"/>
          <w:sz w:val="20"/>
          <w:szCs w:val="20"/>
        </w:rPr>
        <w:t>After 48 h</w:t>
      </w:r>
      <w:r w:rsidRPr="00A84B3A">
        <w:rPr>
          <w:rFonts w:ascii="Arial" w:eastAsia="SimHei" w:hAnsi="Arial" w:cs="Arial"/>
          <w:color w:val="000000" w:themeColor="text1"/>
          <w:sz w:val="20"/>
          <w:szCs w:val="20"/>
        </w:rPr>
        <w:t xml:space="preserve">, the cell viability was measured </w:t>
      </w:r>
      <w:r w:rsidRPr="00A84B3A">
        <w:rPr>
          <w:rFonts w:ascii="Arial" w:eastAsia="SimHei" w:hAnsi="Arial" w:cs="Arial"/>
          <w:i/>
          <w:iCs/>
          <w:color w:val="000000" w:themeColor="text1"/>
          <w:sz w:val="20"/>
          <w:szCs w:val="20"/>
        </w:rPr>
        <w:t>via</w:t>
      </w:r>
      <w:r w:rsidRPr="00A84B3A">
        <w:rPr>
          <w:rFonts w:ascii="Arial" w:eastAsia="SimHei" w:hAnsi="Arial" w:cs="Arial"/>
          <w:color w:val="000000" w:themeColor="text1"/>
          <w:sz w:val="20"/>
          <w:szCs w:val="20"/>
        </w:rPr>
        <w:t xml:space="preserve"> MTT assay.</w:t>
      </w:r>
    </w:p>
    <w:p w14:paraId="79D5F789" w14:textId="77777777" w:rsidR="008E14B9" w:rsidRPr="00A84B3A" w:rsidRDefault="00B044F7" w:rsidP="00A84B3A">
      <w:pPr>
        <w:pStyle w:val="Heading2"/>
        <w:rPr>
          <w:sz w:val="40"/>
          <w:szCs w:val="48"/>
        </w:rPr>
      </w:pPr>
      <w:r w:rsidRPr="00A84B3A">
        <w:rPr>
          <w:rStyle w:val="Heading3Char"/>
          <w:rFonts w:ascii="Arial" w:hAnsi="Arial" w:cs="Arial"/>
          <w:color w:val="000000" w:themeColor="text1"/>
          <w:sz w:val="28"/>
          <w:szCs w:val="28"/>
        </w:rPr>
        <w:lastRenderedPageBreak/>
        <w:t xml:space="preserve">1.3 </w:t>
      </w:r>
      <w:r w:rsidR="0077631A" w:rsidRPr="00A84B3A">
        <w:rPr>
          <w:rStyle w:val="Heading3Char"/>
          <w:rFonts w:ascii="Arial" w:hAnsi="Arial" w:cs="Arial"/>
          <w:color w:val="000000" w:themeColor="text1"/>
          <w:sz w:val="28"/>
          <w:szCs w:val="28"/>
        </w:rPr>
        <w:t>Quantitative real-time PCR analysis in vivo</w:t>
      </w:r>
    </w:p>
    <w:p w14:paraId="56FE1C12" w14:textId="7738232B" w:rsidR="007E1A2E" w:rsidRPr="00A84B3A" w:rsidRDefault="0077631A" w:rsidP="00AD20B7">
      <w:pPr>
        <w:spacing w:line="480" w:lineRule="auto"/>
        <w:ind w:firstLine="400"/>
        <w:rPr>
          <w:rFonts w:ascii="Arial" w:hAnsi="Arial" w:cs="Arial"/>
          <w:sz w:val="20"/>
          <w:szCs w:val="20"/>
        </w:rPr>
      </w:pPr>
      <w:r w:rsidRPr="00A84B3A">
        <w:rPr>
          <w:rFonts w:ascii="Arial" w:hAnsi="Arial" w:cs="Arial"/>
          <w:color w:val="000000" w:themeColor="text1"/>
          <w:sz w:val="20"/>
          <w:szCs w:val="20"/>
        </w:rPr>
        <w:t xml:space="preserve">The dorsal skin of mice was separated, and the total RNA from the skin was extracted and reverse transcription was performed according to the manufacturers’ instructions. </w:t>
      </w:r>
      <w:bookmarkStart w:id="1" w:name="OLE_LINK4"/>
      <w:r w:rsidRPr="00A84B3A">
        <w:rPr>
          <w:rFonts w:ascii="Arial" w:hAnsi="Arial" w:cs="Arial"/>
          <w:color w:val="000000" w:themeColor="text1"/>
          <w:sz w:val="20"/>
          <w:szCs w:val="20"/>
        </w:rPr>
        <w:t xml:space="preserve">Subsequently, the </w:t>
      </w:r>
      <w:bookmarkEnd w:id="1"/>
      <w:r w:rsidRPr="00A84B3A">
        <w:rPr>
          <w:rFonts w:ascii="Arial" w:hAnsi="Arial" w:cs="Arial"/>
          <w:color w:val="000000" w:themeColor="text1"/>
          <w:sz w:val="20"/>
          <w:szCs w:val="20"/>
        </w:rPr>
        <w:t>mRNA expression levels of β-catenin, VEGF, Wnt3a, fibroblast growth factors-5 (FGF-5), bone morphogenetic proteins (BMP2), dickopff-1</w:t>
      </w:r>
      <w:r w:rsidR="000E2936" w:rsidRPr="00A84B3A">
        <w:rPr>
          <w:rFonts w:ascii="Arial" w:hAnsi="Arial" w:cs="Arial"/>
          <w:color w:val="000000" w:themeColor="text1"/>
          <w:sz w:val="20"/>
          <w:szCs w:val="20"/>
        </w:rPr>
        <w:t xml:space="preserve"> </w:t>
      </w:r>
      <w:r w:rsidRPr="00A84B3A">
        <w:rPr>
          <w:rFonts w:ascii="Arial" w:hAnsi="Arial" w:cs="Arial"/>
          <w:color w:val="000000" w:themeColor="text1"/>
          <w:sz w:val="20"/>
          <w:szCs w:val="20"/>
        </w:rPr>
        <w:t>(DKK-1), and transforming growth factor-1 (TGF-β1) was examined. The primer sequences utilized can be found in Table S1.</w:t>
      </w:r>
    </w:p>
    <w:p w14:paraId="6D87CC62" w14:textId="77777777" w:rsidR="008E14B9" w:rsidRPr="00A84B3A" w:rsidRDefault="0077631A" w:rsidP="00FE7F83">
      <w:pPr>
        <w:ind w:firstLineChars="0" w:firstLine="0"/>
        <w:jc w:val="center"/>
        <w:rPr>
          <w:rFonts w:ascii="Arial" w:hAnsi="Arial" w:cs="Arial"/>
          <w:color w:val="000000" w:themeColor="text1"/>
          <w:sz w:val="20"/>
          <w:szCs w:val="20"/>
        </w:rPr>
      </w:pPr>
      <w:r w:rsidRPr="00A84B3A">
        <w:rPr>
          <w:rFonts w:ascii="Arial" w:hAnsi="Arial" w:cs="Arial"/>
          <w:b/>
          <w:bCs/>
          <w:color w:val="000000" w:themeColor="text1"/>
          <w:sz w:val="20"/>
          <w:szCs w:val="20"/>
        </w:rPr>
        <w:t>Table S1</w:t>
      </w:r>
      <w:r w:rsidRPr="00A84B3A">
        <w:rPr>
          <w:rFonts w:ascii="Arial" w:hAnsi="Arial" w:cs="Arial"/>
          <w:color w:val="000000" w:themeColor="text1"/>
          <w:sz w:val="20"/>
          <w:szCs w:val="20"/>
        </w:rPr>
        <w:t xml:space="preserve"> DNA sequence of primer pairs used for quantitative real-time PCR in dorsal skin of mice</w:t>
      </w:r>
    </w:p>
    <w:tbl>
      <w:tblPr>
        <w:tblStyle w:val="TableGrid"/>
        <w:tblW w:w="943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4111"/>
        <w:gridCol w:w="4192"/>
      </w:tblGrid>
      <w:tr w:rsidR="008E14B9" w:rsidRPr="00A84B3A" w14:paraId="53F7E64D" w14:textId="77777777">
        <w:trPr>
          <w:trHeight w:val="99"/>
          <w:jc w:val="center"/>
        </w:trPr>
        <w:tc>
          <w:tcPr>
            <w:tcW w:w="1134" w:type="dxa"/>
            <w:tcBorders>
              <w:top w:val="single" w:sz="4" w:space="0" w:color="auto"/>
              <w:bottom w:val="single" w:sz="4" w:space="0" w:color="auto"/>
            </w:tcBorders>
            <w:vAlign w:val="center"/>
          </w:tcPr>
          <w:p w14:paraId="0DB8B062" w14:textId="77777777" w:rsidR="008E14B9" w:rsidRPr="00A84B3A" w:rsidRDefault="0077631A">
            <w:pPr>
              <w:ind w:firstLineChars="0" w:firstLine="0"/>
              <w:rPr>
                <w:rFonts w:ascii="Arial" w:hAnsi="Arial" w:cs="Arial"/>
                <w:color w:val="000000" w:themeColor="text1"/>
                <w:sz w:val="20"/>
                <w:szCs w:val="20"/>
              </w:rPr>
            </w:pPr>
            <w:r w:rsidRPr="00A84B3A">
              <w:rPr>
                <w:rFonts w:ascii="Arial" w:hAnsi="Arial" w:cs="Arial"/>
                <w:color w:val="000000" w:themeColor="text1"/>
                <w:sz w:val="20"/>
                <w:szCs w:val="20"/>
              </w:rPr>
              <w:t>Gene</w:t>
            </w:r>
          </w:p>
        </w:tc>
        <w:tc>
          <w:tcPr>
            <w:tcW w:w="4111" w:type="dxa"/>
            <w:tcBorders>
              <w:top w:val="single" w:sz="4" w:space="0" w:color="auto"/>
              <w:bottom w:val="single" w:sz="4" w:space="0" w:color="auto"/>
            </w:tcBorders>
            <w:vAlign w:val="center"/>
          </w:tcPr>
          <w:p w14:paraId="01535EEC" w14:textId="77777777" w:rsidR="008E14B9" w:rsidRPr="00A84B3A" w:rsidRDefault="0077631A">
            <w:pPr>
              <w:ind w:firstLine="400"/>
              <w:jc w:val="center"/>
              <w:rPr>
                <w:rFonts w:ascii="Arial" w:hAnsi="Arial" w:cs="Arial"/>
                <w:color w:val="000000" w:themeColor="text1"/>
                <w:sz w:val="20"/>
                <w:szCs w:val="20"/>
              </w:rPr>
            </w:pPr>
            <w:r w:rsidRPr="00A84B3A">
              <w:rPr>
                <w:rFonts w:ascii="Arial" w:hAnsi="Arial" w:cs="Arial"/>
                <w:color w:val="000000" w:themeColor="text1"/>
                <w:sz w:val="20"/>
                <w:szCs w:val="20"/>
              </w:rPr>
              <w:t>Forward primer</w:t>
            </w:r>
          </w:p>
        </w:tc>
        <w:tc>
          <w:tcPr>
            <w:tcW w:w="4192" w:type="dxa"/>
            <w:tcBorders>
              <w:top w:val="single" w:sz="4" w:space="0" w:color="auto"/>
              <w:bottom w:val="single" w:sz="4" w:space="0" w:color="auto"/>
            </w:tcBorders>
            <w:vAlign w:val="center"/>
          </w:tcPr>
          <w:p w14:paraId="766D2380" w14:textId="77777777" w:rsidR="008E14B9" w:rsidRPr="00A84B3A" w:rsidRDefault="0077631A">
            <w:pPr>
              <w:ind w:firstLine="400"/>
              <w:jc w:val="center"/>
              <w:rPr>
                <w:rFonts w:ascii="Arial" w:hAnsi="Arial" w:cs="Arial"/>
                <w:color w:val="000000" w:themeColor="text1"/>
                <w:sz w:val="20"/>
                <w:szCs w:val="20"/>
              </w:rPr>
            </w:pPr>
            <w:r w:rsidRPr="00A84B3A">
              <w:rPr>
                <w:rFonts w:ascii="Arial" w:hAnsi="Arial" w:cs="Arial"/>
                <w:color w:val="000000" w:themeColor="text1"/>
                <w:sz w:val="20"/>
                <w:szCs w:val="20"/>
              </w:rPr>
              <w:t>Reverse primer</w:t>
            </w:r>
          </w:p>
        </w:tc>
      </w:tr>
      <w:tr w:rsidR="008E14B9" w:rsidRPr="00A84B3A" w14:paraId="0FDD8D09" w14:textId="77777777">
        <w:trPr>
          <w:trHeight w:val="96"/>
          <w:jc w:val="center"/>
        </w:trPr>
        <w:tc>
          <w:tcPr>
            <w:tcW w:w="1134" w:type="dxa"/>
            <w:tcBorders>
              <w:top w:val="single" w:sz="4" w:space="0" w:color="auto"/>
            </w:tcBorders>
            <w:vAlign w:val="center"/>
          </w:tcPr>
          <w:p w14:paraId="684B06A4" w14:textId="77777777" w:rsidR="008E14B9" w:rsidRPr="00A84B3A" w:rsidRDefault="0077631A">
            <w:pPr>
              <w:ind w:firstLineChars="0" w:firstLine="0"/>
              <w:rPr>
                <w:rFonts w:ascii="Arial" w:hAnsi="Arial" w:cs="Arial"/>
                <w:color w:val="000000" w:themeColor="text1"/>
                <w:sz w:val="20"/>
                <w:szCs w:val="20"/>
              </w:rPr>
            </w:pPr>
            <w:r w:rsidRPr="00A84B3A">
              <w:rPr>
                <w:rFonts w:ascii="Arial" w:hAnsi="Arial" w:cs="Arial"/>
                <w:color w:val="000000" w:themeColor="text1"/>
                <w:sz w:val="20"/>
                <w:szCs w:val="20"/>
              </w:rPr>
              <w:t>GAPDH</w:t>
            </w:r>
          </w:p>
        </w:tc>
        <w:tc>
          <w:tcPr>
            <w:tcW w:w="4111" w:type="dxa"/>
            <w:tcBorders>
              <w:top w:val="single" w:sz="4" w:space="0" w:color="auto"/>
            </w:tcBorders>
            <w:vAlign w:val="center"/>
          </w:tcPr>
          <w:p w14:paraId="214AA649" w14:textId="77777777" w:rsidR="008E14B9" w:rsidRPr="00A84B3A" w:rsidRDefault="0077631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ATGACCACAGTCCATGCCATCAT</w:t>
            </w:r>
          </w:p>
        </w:tc>
        <w:tc>
          <w:tcPr>
            <w:tcW w:w="4192" w:type="dxa"/>
            <w:tcBorders>
              <w:top w:val="single" w:sz="4" w:space="0" w:color="auto"/>
            </w:tcBorders>
            <w:vAlign w:val="center"/>
          </w:tcPr>
          <w:p w14:paraId="47D9F6CA" w14:textId="77777777" w:rsidR="008E14B9" w:rsidRPr="00A84B3A" w:rsidRDefault="0077631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TGTTGAAGTCGCAGGAGACAACCT</w:t>
            </w:r>
          </w:p>
        </w:tc>
      </w:tr>
      <w:tr w:rsidR="008E14B9" w:rsidRPr="00A84B3A" w14:paraId="43BAFC17" w14:textId="77777777">
        <w:trPr>
          <w:trHeight w:val="87"/>
          <w:jc w:val="center"/>
        </w:trPr>
        <w:tc>
          <w:tcPr>
            <w:tcW w:w="1134" w:type="dxa"/>
            <w:vAlign w:val="center"/>
          </w:tcPr>
          <w:p w14:paraId="41784A17" w14:textId="77777777" w:rsidR="008E14B9" w:rsidRPr="00A84B3A" w:rsidRDefault="0077631A">
            <w:pPr>
              <w:ind w:firstLineChars="0" w:firstLine="0"/>
              <w:rPr>
                <w:rFonts w:ascii="Arial" w:hAnsi="Arial" w:cs="Arial"/>
                <w:color w:val="000000" w:themeColor="text1"/>
                <w:sz w:val="20"/>
                <w:szCs w:val="20"/>
              </w:rPr>
            </w:pPr>
            <w:r w:rsidRPr="00A84B3A">
              <w:rPr>
                <w:rFonts w:ascii="Arial" w:hAnsi="Arial" w:cs="Arial"/>
                <w:color w:val="000000" w:themeColor="text1"/>
                <w:sz w:val="20"/>
                <w:szCs w:val="20"/>
              </w:rPr>
              <w:t>β-catenin</w:t>
            </w:r>
          </w:p>
        </w:tc>
        <w:tc>
          <w:tcPr>
            <w:tcW w:w="4111" w:type="dxa"/>
            <w:vAlign w:val="center"/>
          </w:tcPr>
          <w:p w14:paraId="3EBF3A8F" w14:textId="77777777" w:rsidR="008E14B9" w:rsidRPr="00A84B3A" w:rsidRDefault="0077631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CGTGAAATTCTTGGCTATTACAAC</w:t>
            </w:r>
          </w:p>
        </w:tc>
        <w:tc>
          <w:tcPr>
            <w:tcW w:w="4192" w:type="dxa"/>
            <w:vAlign w:val="center"/>
          </w:tcPr>
          <w:p w14:paraId="4936507F" w14:textId="77777777" w:rsidR="008E14B9" w:rsidRPr="00A84B3A" w:rsidRDefault="0077631A" w:rsidP="00D700A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AGACAGACAGCACCTTCAGCA</w:t>
            </w:r>
          </w:p>
        </w:tc>
      </w:tr>
      <w:tr w:rsidR="008E14B9" w:rsidRPr="00A84B3A" w14:paraId="4E61049D" w14:textId="77777777">
        <w:trPr>
          <w:trHeight w:val="99"/>
          <w:jc w:val="center"/>
        </w:trPr>
        <w:tc>
          <w:tcPr>
            <w:tcW w:w="1134" w:type="dxa"/>
            <w:vAlign w:val="center"/>
          </w:tcPr>
          <w:p w14:paraId="7765E408" w14:textId="77777777" w:rsidR="008E14B9" w:rsidRPr="00A84B3A" w:rsidRDefault="0077631A">
            <w:pPr>
              <w:ind w:firstLineChars="0" w:firstLine="0"/>
              <w:rPr>
                <w:rFonts w:ascii="Arial" w:hAnsi="Arial" w:cs="Arial"/>
                <w:color w:val="000000" w:themeColor="text1"/>
                <w:sz w:val="20"/>
                <w:szCs w:val="20"/>
              </w:rPr>
            </w:pPr>
            <w:r w:rsidRPr="00A84B3A">
              <w:rPr>
                <w:rFonts w:ascii="Arial" w:hAnsi="Arial" w:cs="Arial"/>
                <w:color w:val="000000" w:themeColor="text1"/>
                <w:sz w:val="20"/>
                <w:szCs w:val="20"/>
              </w:rPr>
              <w:t>VEGF</w:t>
            </w:r>
          </w:p>
        </w:tc>
        <w:tc>
          <w:tcPr>
            <w:tcW w:w="4111" w:type="dxa"/>
            <w:vAlign w:val="center"/>
          </w:tcPr>
          <w:p w14:paraId="1AE9F368" w14:textId="77777777" w:rsidR="008E14B9" w:rsidRPr="00A84B3A" w:rsidRDefault="0077631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GAGGTCAAGGCTTTTGAAGGC</w:t>
            </w:r>
          </w:p>
        </w:tc>
        <w:tc>
          <w:tcPr>
            <w:tcW w:w="4192" w:type="dxa"/>
            <w:vAlign w:val="center"/>
          </w:tcPr>
          <w:p w14:paraId="1C2B90DC" w14:textId="77777777" w:rsidR="008E14B9" w:rsidRPr="00A84B3A" w:rsidRDefault="0077631A" w:rsidP="00D700A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CTGTCCTGGTATTGAGGGTGG</w:t>
            </w:r>
          </w:p>
        </w:tc>
      </w:tr>
      <w:tr w:rsidR="008E14B9" w:rsidRPr="00A84B3A" w14:paraId="01AF115D" w14:textId="77777777">
        <w:trPr>
          <w:trHeight w:val="99"/>
          <w:jc w:val="center"/>
        </w:trPr>
        <w:tc>
          <w:tcPr>
            <w:tcW w:w="1134" w:type="dxa"/>
            <w:vAlign w:val="center"/>
          </w:tcPr>
          <w:p w14:paraId="7AFAD9D1" w14:textId="77777777" w:rsidR="008E14B9" w:rsidRPr="00A84B3A" w:rsidRDefault="0077631A">
            <w:pPr>
              <w:ind w:firstLineChars="0" w:firstLine="0"/>
              <w:rPr>
                <w:rFonts w:ascii="Arial" w:hAnsi="Arial" w:cs="Arial"/>
                <w:color w:val="000000" w:themeColor="text1"/>
                <w:sz w:val="20"/>
                <w:szCs w:val="20"/>
              </w:rPr>
            </w:pPr>
            <w:r w:rsidRPr="00A84B3A">
              <w:rPr>
                <w:rFonts w:ascii="Arial" w:hAnsi="Arial" w:cs="Arial"/>
                <w:color w:val="000000" w:themeColor="text1"/>
                <w:sz w:val="20"/>
                <w:szCs w:val="20"/>
              </w:rPr>
              <w:t>Wnt3a</w:t>
            </w:r>
          </w:p>
        </w:tc>
        <w:tc>
          <w:tcPr>
            <w:tcW w:w="4111" w:type="dxa"/>
            <w:vAlign w:val="center"/>
          </w:tcPr>
          <w:p w14:paraId="04831E84" w14:textId="77777777" w:rsidR="008E14B9" w:rsidRPr="00A84B3A" w:rsidRDefault="0077631A" w:rsidP="00D700A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GCAGAGGGCATCAAAATC</w:t>
            </w:r>
          </w:p>
        </w:tc>
        <w:tc>
          <w:tcPr>
            <w:tcW w:w="4192" w:type="dxa"/>
            <w:vAlign w:val="center"/>
          </w:tcPr>
          <w:p w14:paraId="35365D89" w14:textId="77777777" w:rsidR="008E14B9" w:rsidRPr="00A84B3A" w:rsidRDefault="0077631A" w:rsidP="00D700A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CTGTTGTTGATGGTGGTG</w:t>
            </w:r>
          </w:p>
        </w:tc>
      </w:tr>
      <w:tr w:rsidR="008E14B9" w:rsidRPr="00A84B3A" w14:paraId="05B1D102" w14:textId="77777777">
        <w:trPr>
          <w:trHeight w:val="99"/>
          <w:jc w:val="center"/>
        </w:trPr>
        <w:tc>
          <w:tcPr>
            <w:tcW w:w="1134" w:type="dxa"/>
            <w:vAlign w:val="center"/>
          </w:tcPr>
          <w:p w14:paraId="3439BFED" w14:textId="77777777" w:rsidR="008E14B9" w:rsidRPr="00A84B3A" w:rsidRDefault="0077631A">
            <w:pPr>
              <w:ind w:firstLineChars="0" w:firstLine="0"/>
              <w:rPr>
                <w:rFonts w:ascii="Arial" w:hAnsi="Arial" w:cs="Arial"/>
                <w:color w:val="000000" w:themeColor="text1"/>
                <w:sz w:val="20"/>
                <w:szCs w:val="20"/>
              </w:rPr>
            </w:pPr>
            <w:r w:rsidRPr="00A84B3A">
              <w:rPr>
                <w:rFonts w:ascii="Arial" w:hAnsi="Arial" w:cs="Arial"/>
                <w:color w:val="000000" w:themeColor="text1"/>
                <w:sz w:val="20"/>
                <w:szCs w:val="20"/>
              </w:rPr>
              <w:t>FGF-5</w:t>
            </w:r>
          </w:p>
        </w:tc>
        <w:tc>
          <w:tcPr>
            <w:tcW w:w="4111" w:type="dxa"/>
            <w:vAlign w:val="center"/>
          </w:tcPr>
          <w:p w14:paraId="2684C835" w14:textId="77777777" w:rsidR="008E14B9" w:rsidRPr="00A84B3A" w:rsidRDefault="0077631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TGTGTCTCAGGGGATTGTAGG</w:t>
            </w:r>
          </w:p>
        </w:tc>
        <w:tc>
          <w:tcPr>
            <w:tcW w:w="4192" w:type="dxa"/>
            <w:vAlign w:val="center"/>
          </w:tcPr>
          <w:p w14:paraId="4F017351" w14:textId="77777777" w:rsidR="008E14B9" w:rsidRPr="00A84B3A" w:rsidRDefault="0077631A" w:rsidP="00D700A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AGCTGTTTTCTTGGAATCTCTCC</w:t>
            </w:r>
          </w:p>
        </w:tc>
      </w:tr>
      <w:tr w:rsidR="008E14B9" w:rsidRPr="00A84B3A" w14:paraId="3DBBEAF1" w14:textId="77777777">
        <w:trPr>
          <w:trHeight w:val="102"/>
          <w:jc w:val="center"/>
        </w:trPr>
        <w:tc>
          <w:tcPr>
            <w:tcW w:w="1134" w:type="dxa"/>
            <w:vAlign w:val="center"/>
          </w:tcPr>
          <w:p w14:paraId="11ABE065" w14:textId="77777777" w:rsidR="008E14B9" w:rsidRPr="00A84B3A" w:rsidRDefault="0077631A">
            <w:pPr>
              <w:ind w:firstLineChars="0" w:firstLine="0"/>
              <w:rPr>
                <w:rFonts w:ascii="Arial" w:hAnsi="Arial" w:cs="Arial"/>
                <w:color w:val="000000" w:themeColor="text1"/>
                <w:sz w:val="20"/>
                <w:szCs w:val="20"/>
                <w:highlight w:val="yellow"/>
              </w:rPr>
            </w:pPr>
            <w:r w:rsidRPr="00A84B3A">
              <w:rPr>
                <w:rFonts w:ascii="Arial" w:hAnsi="Arial" w:cs="Arial"/>
                <w:color w:val="000000" w:themeColor="text1"/>
                <w:sz w:val="20"/>
                <w:szCs w:val="20"/>
              </w:rPr>
              <w:t>BMP2</w:t>
            </w:r>
          </w:p>
        </w:tc>
        <w:tc>
          <w:tcPr>
            <w:tcW w:w="4111" w:type="dxa"/>
            <w:vAlign w:val="center"/>
          </w:tcPr>
          <w:p w14:paraId="09CC2BAE" w14:textId="77777777" w:rsidR="008E14B9" w:rsidRPr="00A84B3A" w:rsidRDefault="0077631A">
            <w:pPr>
              <w:ind w:firstLineChars="0" w:firstLine="0"/>
              <w:jc w:val="left"/>
              <w:rPr>
                <w:rFonts w:ascii="Arial" w:hAnsi="Arial" w:cs="Arial"/>
                <w:color w:val="000000" w:themeColor="text1"/>
                <w:sz w:val="20"/>
                <w:szCs w:val="20"/>
                <w:highlight w:val="yellow"/>
              </w:rPr>
            </w:pPr>
            <w:r w:rsidRPr="00A84B3A">
              <w:rPr>
                <w:rFonts w:ascii="Arial" w:hAnsi="Arial" w:cs="Arial"/>
                <w:color w:val="000000" w:themeColor="text1"/>
                <w:sz w:val="20"/>
                <w:szCs w:val="20"/>
              </w:rPr>
              <w:t>CTTCAGTGATGTGGGGTGGA</w:t>
            </w:r>
          </w:p>
        </w:tc>
        <w:tc>
          <w:tcPr>
            <w:tcW w:w="4192" w:type="dxa"/>
            <w:vAlign w:val="center"/>
          </w:tcPr>
          <w:p w14:paraId="78B47365" w14:textId="77777777" w:rsidR="008E14B9" w:rsidRPr="00A84B3A" w:rsidRDefault="0077631A" w:rsidP="00D700AA">
            <w:pPr>
              <w:ind w:firstLineChars="0" w:firstLine="0"/>
              <w:jc w:val="left"/>
              <w:rPr>
                <w:rFonts w:ascii="Arial" w:hAnsi="Arial" w:cs="Arial"/>
                <w:color w:val="000000" w:themeColor="text1"/>
                <w:sz w:val="20"/>
                <w:szCs w:val="20"/>
                <w:highlight w:val="yellow"/>
              </w:rPr>
            </w:pPr>
            <w:r w:rsidRPr="00A84B3A">
              <w:rPr>
                <w:rFonts w:ascii="Arial" w:hAnsi="Arial" w:cs="Arial"/>
                <w:color w:val="000000" w:themeColor="text1"/>
                <w:sz w:val="20"/>
                <w:szCs w:val="20"/>
              </w:rPr>
              <w:t>TGGTTAGTGGAGTTCAGGTGGT</w:t>
            </w:r>
          </w:p>
        </w:tc>
      </w:tr>
      <w:tr w:rsidR="008E14B9" w:rsidRPr="00A84B3A" w14:paraId="29117D06" w14:textId="77777777">
        <w:trPr>
          <w:trHeight w:val="102"/>
          <w:jc w:val="center"/>
        </w:trPr>
        <w:tc>
          <w:tcPr>
            <w:tcW w:w="1134" w:type="dxa"/>
            <w:vAlign w:val="center"/>
          </w:tcPr>
          <w:p w14:paraId="6D310620" w14:textId="77777777" w:rsidR="008E14B9" w:rsidRPr="00A84B3A" w:rsidRDefault="0077631A">
            <w:pPr>
              <w:ind w:firstLineChars="0" w:firstLine="0"/>
              <w:rPr>
                <w:rFonts w:ascii="Arial" w:hAnsi="Arial" w:cs="Arial"/>
                <w:color w:val="000000" w:themeColor="text1"/>
                <w:sz w:val="20"/>
                <w:szCs w:val="20"/>
              </w:rPr>
            </w:pPr>
            <w:r w:rsidRPr="00A84B3A">
              <w:rPr>
                <w:rFonts w:ascii="Arial" w:hAnsi="Arial" w:cs="Arial"/>
                <w:color w:val="000000" w:themeColor="text1"/>
                <w:sz w:val="20"/>
                <w:szCs w:val="20"/>
              </w:rPr>
              <w:t>DKK-1</w:t>
            </w:r>
          </w:p>
        </w:tc>
        <w:tc>
          <w:tcPr>
            <w:tcW w:w="4111" w:type="dxa"/>
            <w:vAlign w:val="center"/>
          </w:tcPr>
          <w:p w14:paraId="0CC4ED05" w14:textId="77777777" w:rsidR="008E14B9" w:rsidRPr="00A84B3A" w:rsidRDefault="0077631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CTCATCAATTCCAACGCGATCA</w:t>
            </w:r>
          </w:p>
        </w:tc>
        <w:tc>
          <w:tcPr>
            <w:tcW w:w="4192" w:type="dxa"/>
            <w:vAlign w:val="center"/>
          </w:tcPr>
          <w:p w14:paraId="79C581CD" w14:textId="77777777" w:rsidR="008E14B9" w:rsidRPr="00A84B3A" w:rsidRDefault="0077631A" w:rsidP="00D700A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GCCCTCATAGAGAACTCCCG</w:t>
            </w:r>
          </w:p>
        </w:tc>
      </w:tr>
      <w:tr w:rsidR="008E14B9" w:rsidRPr="00A84B3A" w14:paraId="00EBF3F2" w14:textId="77777777">
        <w:trPr>
          <w:trHeight w:val="102"/>
          <w:jc w:val="center"/>
        </w:trPr>
        <w:tc>
          <w:tcPr>
            <w:tcW w:w="1134" w:type="dxa"/>
            <w:vAlign w:val="center"/>
          </w:tcPr>
          <w:p w14:paraId="1EF62A38" w14:textId="77777777" w:rsidR="008E14B9" w:rsidRPr="00A84B3A" w:rsidRDefault="0077631A">
            <w:pPr>
              <w:ind w:firstLineChars="0" w:firstLine="0"/>
              <w:rPr>
                <w:rFonts w:ascii="Arial" w:hAnsi="Arial" w:cs="Arial"/>
                <w:color w:val="000000" w:themeColor="text1"/>
                <w:sz w:val="20"/>
                <w:szCs w:val="20"/>
              </w:rPr>
            </w:pPr>
            <w:r w:rsidRPr="00A84B3A">
              <w:rPr>
                <w:rFonts w:ascii="Arial" w:hAnsi="Arial" w:cs="Arial"/>
                <w:color w:val="000000" w:themeColor="text1"/>
                <w:sz w:val="20"/>
                <w:szCs w:val="20"/>
              </w:rPr>
              <w:t>TGF-β1</w:t>
            </w:r>
          </w:p>
        </w:tc>
        <w:tc>
          <w:tcPr>
            <w:tcW w:w="4111" w:type="dxa"/>
            <w:vAlign w:val="center"/>
          </w:tcPr>
          <w:p w14:paraId="64BE746B" w14:textId="77777777" w:rsidR="008E14B9" w:rsidRPr="00A84B3A" w:rsidRDefault="0077631A" w:rsidP="00D700A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CCACCTGCAAGACCATCGAC</w:t>
            </w:r>
          </w:p>
        </w:tc>
        <w:tc>
          <w:tcPr>
            <w:tcW w:w="4192" w:type="dxa"/>
            <w:vAlign w:val="center"/>
          </w:tcPr>
          <w:p w14:paraId="7985110C" w14:textId="77777777" w:rsidR="008E14B9" w:rsidRPr="00A84B3A" w:rsidRDefault="0077631A" w:rsidP="00D700AA">
            <w:pPr>
              <w:ind w:firstLineChars="0" w:firstLine="0"/>
              <w:jc w:val="left"/>
              <w:rPr>
                <w:rFonts w:ascii="Arial" w:hAnsi="Arial" w:cs="Arial"/>
                <w:color w:val="000000" w:themeColor="text1"/>
                <w:sz w:val="20"/>
                <w:szCs w:val="20"/>
              </w:rPr>
            </w:pPr>
            <w:r w:rsidRPr="00A84B3A">
              <w:rPr>
                <w:rFonts w:ascii="Arial" w:hAnsi="Arial" w:cs="Arial"/>
                <w:color w:val="000000" w:themeColor="text1"/>
                <w:sz w:val="20"/>
                <w:szCs w:val="20"/>
              </w:rPr>
              <w:t>CTGGCGAGCCTTAGTTTGGAC</w:t>
            </w:r>
          </w:p>
        </w:tc>
      </w:tr>
    </w:tbl>
    <w:p w14:paraId="301627BF" w14:textId="77777777" w:rsidR="008E14B9" w:rsidRPr="00A84B3A" w:rsidRDefault="00B044F7" w:rsidP="00A84B3A">
      <w:pPr>
        <w:pStyle w:val="Heading1"/>
        <w:rPr>
          <w:rFonts w:ascii="Arial" w:hAnsi="Arial" w:cs="Arial"/>
          <w:i/>
          <w:sz w:val="32"/>
          <w:szCs w:val="32"/>
        </w:rPr>
      </w:pPr>
      <w:r w:rsidRPr="00A84B3A">
        <w:rPr>
          <w:rFonts w:ascii="Arial" w:hAnsi="Arial" w:cs="Arial"/>
          <w:sz w:val="32"/>
          <w:szCs w:val="32"/>
        </w:rPr>
        <w:t xml:space="preserve">2. </w:t>
      </w:r>
      <w:r w:rsidR="0077631A" w:rsidRPr="00A84B3A">
        <w:rPr>
          <w:rFonts w:ascii="Arial" w:hAnsi="Arial" w:cs="Arial"/>
          <w:sz w:val="32"/>
          <w:szCs w:val="32"/>
        </w:rPr>
        <w:t>Result section</w:t>
      </w:r>
    </w:p>
    <w:p w14:paraId="5CFF90BE"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b/>
          <w:color w:val="000000" w:themeColor="text1"/>
          <w:sz w:val="20"/>
          <w:szCs w:val="20"/>
        </w:rPr>
        <w:t>Table S2</w:t>
      </w:r>
      <w:r w:rsidRPr="00A84B3A">
        <w:rPr>
          <w:rFonts w:ascii="Arial" w:hAnsi="Arial" w:cs="Arial"/>
          <w:color w:val="000000" w:themeColor="text1"/>
          <w:sz w:val="20"/>
          <w:szCs w:val="20"/>
        </w:rPr>
        <w:t xml:space="preserve"> </w:t>
      </w:r>
      <w:bookmarkStart w:id="2" w:name="_Hlk165147118"/>
      <w:r w:rsidRPr="00A84B3A">
        <w:rPr>
          <w:rFonts w:ascii="Arial" w:hAnsi="Arial" w:cs="Arial"/>
          <w:color w:val="000000" w:themeColor="text1"/>
          <w:sz w:val="20"/>
          <w:szCs w:val="20"/>
        </w:rPr>
        <w:t xml:space="preserve">Encapsulation efficacy and drug loading of </w:t>
      </w:r>
      <w:proofErr w:type="spellStart"/>
      <w:r w:rsidRPr="00A84B3A">
        <w:rPr>
          <w:rFonts w:ascii="Arial" w:hAnsi="Arial" w:cs="Arial"/>
          <w:color w:val="000000" w:themeColor="text1"/>
          <w:sz w:val="20"/>
          <w:szCs w:val="20"/>
        </w:rPr>
        <w:t>PPD-Lip@RES</w:t>
      </w:r>
      <w:bookmarkEnd w:id="2"/>
      <w:proofErr w:type="spellEnd"/>
    </w:p>
    <w:tbl>
      <w:tblPr>
        <w:tblStyle w:val="TableGrid"/>
        <w:tblW w:w="864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gridCol w:w="1984"/>
        <w:gridCol w:w="1843"/>
      </w:tblGrid>
      <w:tr w:rsidR="008E14B9" w:rsidRPr="00A84B3A" w14:paraId="0431A308" w14:textId="77777777">
        <w:trPr>
          <w:trHeight w:val="494"/>
          <w:jc w:val="center"/>
        </w:trPr>
        <w:tc>
          <w:tcPr>
            <w:tcW w:w="2694" w:type="dxa"/>
            <w:tcBorders>
              <w:top w:val="single" w:sz="4" w:space="0" w:color="auto"/>
              <w:bottom w:val="single" w:sz="4" w:space="0" w:color="auto"/>
            </w:tcBorders>
            <w:vAlign w:val="center"/>
          </w:tcPr>
          <w:p w14:paraId="5360B85E"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RES: PPD: phospholipid</w:t>
            </w:r>
          </w:p>
        </w:tc>
        <w:tc>
          <w:tcPr>
            <w:tcW w:w="2126" w:type="dxa"/>
            <w:tcBorders>
              <w:top w:val="single" w:sz="4" w:space="0" w:color="auto"/>
              <w:bottom w:val="single" w:sz="4" w:space="0" w:color="auto"/>
            </w:tcBorders>
            <w:vAlign w:val="center"/>
          </w:tcPr>
          <w:p w14:paraId="408DC4D7"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RES dosage</w:t>
            </w:r>
            <w:r w:rsidR="00104324" w:rsidRPr="00A84B3A">
              <w:rPr>
                <w:rFonts w:ascii="Arial" w:hAnsi="Arial" w:cs="Arial"/>
                <w:color w:val="000000" w:themeColor="text1"/>
                <w:sz w:val="20"/>
                <w:szCs w:val="20"/>
              </w:rPr>
              <w:t xml:space="preserve"> (</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p>
        </w:tc>
        <w:tc>
          <w:tcPr>
            <w:tcW w:w="1984" w:type="dxa"/>
            <w:tcBorders>
              <w:top w:val="single" w:sz="4" w:space="0" w:color="auto"/>
              <w:bottom w:val="single" w:sz="4" w:space="0" w:color="auto"/>
            </w:tcBorders>
            <w:vAlign w:val="center"/>
          </w:tcPr>
          <w:p w14:paraId="19C54C04"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EE</w:t>
            </w:r>
            <w:r w:rsidR="00104324" w:rsidRPr="00A84B3A">
              <w:rPr>
                <w:rFonts w:ascii="Arial" w:hAnsi="Arial" w:cs="Arial"/>
                <w:color w:val="000000" w:themeColor="text1"/>
                <w:sz w:val="20"/>
                <w:szCs w:val="20"/>
              </w:rPr>
              <w:t xml:space="preserve"> (</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p>
        </w:tc>
        <w:tc>
          <w:tcPr>
            <w:tcW w:w="1843" w:type="dxa"/>
            <w:tcBorders>
              <w:top w:val="single" w:sz="4" w:space="0" w:color="auto"/>
              <w:bottom w:val="single" w:sz="4" w:space="0" w:color="auto"/>
            </w:tcBorders>
            <w:vAlign w:val="center"/>
          </w:tcPr>
          <w:p w14:paraId="4101FC1C"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DL</w:t>
            </w:r>
            <w:r w:rsidR="00104324" w:rsidRPr="00A84B3A">
              <w:rPr>
                <w:rFonts w:ascii="Arial" w:hAnsi="Arial" w:cs="Arial"/>
                <w:color w:val="000000" w:themeColor="text1"/>
                <w:sz w:val="20"/>
                <w:szCs w:val="20"/>
              </w:rPr>
              <w:t xml:space="preserve"> (</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p>
        </w:tc>
      </w:tr>
      <w:tr w:rsidR="008E14B9" w:rsidRPr="00A84B3A" w14:paraId="52AA4F2E" w14:textId="77777777">
        <w:trPr>
          <w:trHeight w:val="471"/>
          <w:jc w:val="center"/>
        </w:trPr>
        <w:tc>
          <w:tcPr>
            <w:tcW w:w="2694" w:type="dxa"/>
            <w:vAlign w:val="center"/>
          </w:tcPr>
          <w:p w14:paraId="7F4809BF"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0.2: 1: 3</w:t>
            </w:r>
          </w:p>
        </w:tc>
        <w:tc>
          <w:tcPr>
            <w:tcW w:w="2126" w:type="dxa"/>
            <w:vAlign w:val="center"/>
          </w:tcPr>
          <w:p w14:paraId="09AAEC29"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4.8</w:t>
            </w:r>
          </w:p>
        </w:tc>
        <w:tc>
          <w:tcPr>
            <w:tcW w:w="1984" w:type="dxa"/>
            <w:vAlign w:val="center"/>
          </w:tcPr>
          <w:p w14:paraId="7D329976"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80.76±0.22</w:t>
            </w:r>
          </w:p>
        </w:tc>
        <w:tc>
          <w:tcPr>
            <w:tcW w:w="1843" w:type="dxa"/>
            <w:vAlign w:val="center"/>
          </w:tcPr>
          <w:p w14:paraId="19364964"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3.85±0.01</w:t>
            </w:r>
          </w:p>
        </w:tc>
      </w:tr>
      <w:tr w:rsidR="008E14B9" w:rsidRPr="00A84B3A" w14:paraId="22561EC9" w14:textId="77777777">
        <w:trPr>
          <w:trHeight w:val="481"/>
          <w:jc w:val="center"/>
        </w:trPr>
        <w:tc>
          <w:tcPr>
            <w:tcW w:w="2694" w:type="dxa"/>
            <w:vAlign w:val="center"/>
          </w:tcPr>
          <w:p w14:paraId="6AAC66FC"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0.4: 1: 3</w:t>
            </w:r>
          </w:p>
        </w:tc>
        <w:tc>
          <w:tcPr>
            <w:tcW w:w="2126" w:type="dxa"/>
            <w:vAlign w:val="center"/>
          </w:tcPr>
          <w:p w14:paraId="72F7B220"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9.1</w:t>
            </w:r>
          </w:p>
        </w:tc>
        <w:tc>
          <w:tcPr>
            <w:tcW w:w="1984" w:type="dxa"/>
            <w:vAlign w:val="center"/>
          </w:tcPr>
          <w:p w14:paraId="23797B00"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92.62±0.48</w:t>
            </w:r>
          </w:p>
        </w:tc>
        <w:tc>
          <w:tcPr>
            <w:tcW w:w="1843" w:type="dxa"/>
            <w:vAlign w:val="center"/>
          </w:tcPr>
          <w:p w14:paraId="06706EC5"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8.42±0.04</w:t>
            </w:r>
          </w:p>
        </w:tc>
      </w:tr>
      <w:tr w:rsidR="008E14B9" w:rsidRPr="00A84B3A" w14:paraId="577CDF7D" w14:textId="77777777">
        <w:trPr>
          <w:trHeight w:val="471"/>
          <w:jc w:val="center"/>
        </w:trPr>
        <w:tc>
          <w:tcPr>
            <w:tcW w:w="2694" w:type="dxa"/>
            <w:vAlign w:val="center"/>
          </w:tcPr>
          <w:p w14:paraId="5CE7C6BB"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0.8: 1: 3</w:t>
            </w:r>
          </w:p>
        </w:tc>
        <w:tc>
          <w:tcPr>
            <w:tcW w:w="2126" w:type="dxa"/>
            <w:vAlign w:val="center"/>
          </w:tcPr>
          <w:p w14:paraId="42BFD93D"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16.7</w:t>
            </w:r>
          </w:p>
        </w:tc>
        <w:tc>
          <w:tcPr>
            <w:tcW w:w="1984" w:type="dxa"/>
            <w:vAlign w:val="center"/>
          </w:tcPr>
          <w:p w14:paraId="54FDC2D0"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92.4</w:t>
            </w:r>
            <w:r w:rsidR="00104324" w:rsidRPr="00A84B3A">
              <w:rPr>
                <w:rFonts w:ascii="Arial" w:hAnsi="Arial" w:cs="Arial"/>
                <w:color w:val="000000" w:themeColor="text1"/>
                <w:sz w:val="20"/>
                <w:szCs w:val="20"/>
              </w:rPr>
              <w:t>0</w:t>
            </w:r>
            <w:r w:rsidRPr="00A84B3A">
              <w:rPr>
                <w:rFonts w:ascii="Arial" w:hAnsi="Arial" w:cs="Arial"/>
                <w:color w:val="000000" w:themeColor="text1"/>
                <w:sz w:val="20"/>
                <w:szCs w:val="20"/>
              </w:rPr>
              <w:t>±0.47</w:t>
            </w:r>
          </w:p>
        </w:tc>
        <w:tc>
          <w:tcPr>
            <w:tcW w:w="1843" w:type="dxa"/>
            <w:vAlign w:val="center"/>
          </w:tcPr>
          <w:p w14:paraId="2627949C"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15.43±0.08</w:t>
            </w:r>
          </w:p>
        </w:tc>
      </w:tr>
      <w:tr w:rsidR="008E14B9" w:rsidRPr="00A84B3A" w14:paraId="3FEEDEC7" w14:textId="77777777">
        <w:trPr>
          <w:trHeight w:val="481"/>
          <w:jc w:val="center"/>
        </w:trPr>
        <w:tc>
          <w:tcPr>
            <w:tcW w:w="2694" w:type="dxa"/>
            <w:vAlign w:val="center"/>
          </w:tcPr>
          <w:p w14:paraId="6C96AECD"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1: 1: 3</w:t>
            </w:r>
          </w:p>
        </w:tc>
        <w:tc>
          <w:tcPr>
            <w:tcW w:w="2126" w:type="dxa"/>
            <w:vAlign w:val="center"/>
          </w:tcPr>
          <w:p w14:paraId="6BBCD9FE"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20.0</w:t>
            </w:r>
          </w:p>
        </w:tc>
        <w:tc>
          <w:tcPr>
            <w:tcW w:w="1984" w:type="dxa"/>
            <w:vAlign w:val="center"/>
          </w:tcPr>
          <w:p w14:paraId="4703D84A"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87.41±0.97</w:t>
            </w:r>
          </w:p>
        </w:tc>
        <w:tc>
          <w:tcPr>
            <w:tcW w:w="1843" w:type="dxa"/>
            <w:vAlign w:val="center"/>
          </w:tcPr>
          <w:p w14:paraId="798D61D3"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17.48±0.19</w:t>
            </w:r>
          </w:p>
        </w:tc>
      </w:tr>
    </w:tbl>
    <w:p w14:paraId="49E54D56" w14:textId="77777777" w:rsidR="00B044F7" w:rsidRPr="00A84B3A" w:rsidRDefault="00B044F7" w:rsidP="007715EE">
      <w:pPr>
        <w:ind w:firstLineChars="0" w:firstLine="0"/>
        <w:jc w:val="center"/>
        <w:rPr>
          <w:rFonts w:ascii="Arial" w:hAnsi="Arial" w:cs="Arial"/>
          <w:b/>
          <w:color w:val="000000" w:themeColor="text1"/>
          <w:sz w:val="20"/>
          <w:szCs w:val="20"/>
        </w:rPr>
      </w:pPr>
      <w:bookmarkStart w:id="3" w:name="OLE_LINK8"/>
      <w:bookmarkStart w:id="4" w:name="OLE_LINK9"/>
      <w:bookmarkEnd w:id="0"/>
    </w:p>
    <w:p w14:paraId="7CD4BC4C" w14:textId="77777777" w:rsidR="008E14B9" w:rsidRPr="00A84B3A" w:rsidRDefault="0077631A" w:rsidP="007715EE">
      <w:pPr>
        <w:ind w:firstLineChars="0" w:firstLine="0"/>
        <w:jc w:val="center"/>
        <w:rPr>
          <w:rFonts w:ascii="Arial" w:hAnsi="Arial" w:cs="Arial"/>
          <w:color w:val="000000" w:themeColor="text1"/>
          <w:sz w:val="20"/>
          <w:szCs w:val="20"/>
        </w:rPr>
      </w:pPr>
      <w:r w:rsidRPr="00A84B3A">
        <w:rPr>
          <w:rFonts w:ascii="Arial" w:hAnsi="Arial" w:cs="Arial"/>
          <w:b/>
          <w:color w:val="000000" w:themeColor="text1"/>
          <w:sz w:val="20"/>
          <w:szCs w:val="20"/>
        </w:rPr>
        <w:lastRenderedPageBreak/>
        <w:t>Table S3</w:t>
      </w:r>
      <w:r w:rsidRPr="00A84B3A">
        <w:rPr>
          <w:rFonts w:ascii="Arial" w:hAnsi="Arial" w:cs="Arial"/>
          <w:color w:val="000000" w:themeColor="text1"/>
          <w:sz w:val="20"/>
          <w:szCs w:val="20"/>
        </w:rPr>
        <w:t xml:space="preserve"> Encapsulation efficacy and drug loading of </w:t>
      </w:r>
      <w:bookmarkStart w:id="5" w:name="_Hlk165147159"/>
      <w:proofErr w:type="spellStart"/>
      <w:r w:rsidRPr="00A84B3A">
        <w:rPr>
          <w:rFonts w:ascii="Arial" w:hAnsi="Arial" w:cs="Arial"/>
          <w:color w:val="000000" w:themeColor="text1"/>
          <w:sz w:val="20"/>
          <w:szCs w:val="20"/>
        </w:rPr>
        <w:t>PPD-Lip@MNX</w:t>
      </w:r>
      <w:bookmarkEnd w:id="5"/>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2315"/>
        <w:gridCol w:w="1836"/>
        <w:gridCol w:w="2076"/>
      </w:tblGrid>
      <w:tr w:rsidR="008E14B9" w:rsidRPr="00A84B3A" w14:paraId="37B9F3E2" w14:textId="77777777">
        <w:trPr>
          <w:jc w:val="center"/>
        </w:trPr>
        <w:tc>
          <w:tcPr>
            <w:tcW w:w="2075" w:type="dxa"/>
            <w:tcBorders>
              <w:top w:val="single" w:sz="4" w:space="0" w:color="auto"/>
              <w:bottom w:val="single" w:sz="4" w:space="0" w:color="auto"/>
            </w:tcBorders>
            <w:vAlign w:val="center"/>
          </w:tcPr>
          <w:p w14:paraId="0848AA92"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MNX: PPD: phospholipid</w:t>
            </w:r>
          </w:p>
        </w:tc>
        <w:tc>
          <w:tcPr>
            <w:tcW w:w="2315" w:type="dxa"/>
            <w:tcBorders>
              <w:top w:val="single" w:sz="4" w:space="0" w:color="auto"/>
              <w:bottom w:val="single" w:sz="4" w:space="0" w:color="auto"/>
            </w:tcBorders>
            <w:vAlign w:val="center"/>
          </w:tcPr>
          <w:p w14:paraId="66C4595C"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MNX dosage (%)</w:t>
            </w:r>
          </w:p>
        </w:tc>
        <w:tc>
          <w:tcPr>
            <w:tcW w:w="1836" w:type="dxa"/>
            <w:tcBorders>
              <w:top w:val="single" w:sz="4" w:space="0" w:color="auto"/>
              <w:bottom w:val="single" w:sz="4" w:space="0" w:color="auto"/>
            </w:tcBorders>
            <w:vAlign w:val="center"/>
          </w:tcPr>
          <w:p w14:paraId="15A512B7"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EE</w:t>
            </w:r>
            <w:r w:rsidR="00104324" w:rsidRPr="00A84B3A">
              <w:rPr>
                <w:rFonts w:ascii="Arial" w:hAnsi="Arial" w:cs="Arial"/>
                <w:color w:val="000000" w:themeColor="text1"/>
                <w:sz w:val="20"/>
                <w:szCs w:val="20"/>
              </w:rPr>
              <w:t xml:space="preserve"> (</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p>
        </w:tc>
        <w:tc>
          <w:tcPr>
            <w:tcW w:w="2076" w:type="dxa"/>
            <w:tcBorders>
              <w:top w:val="single" w:sz="4" w:space="0" w:color="auto"/>
              <w:bottom w:val="single" w:sz="4" w:space="0" w:color="auto"/>
            </w:tcBorders>
            <w:vAlign w:val="center"/>
          </w:tcPr>
          <w:p w14:paraId="78CBA65B"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DL</w:t>
            </w:r>
            <w:r w:rsidR="00104324" w:rsidRPr="00A84B3A">
              <w:rPr>
                <w:rFonts w:ascii="Arial" w:hAnsi="Arial" w:cs="Arial"/>
                <w:color w:val="000000" w:themeColor="text1"/>
                <w:sz w:val="20"/>
                <w:szCs w:val="20"/>
              </w:rPr>
              <w:t xml:space="preserve"> (</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p>
        </w:tc>
      </w:tr>
      <w:tr w:rsidR="008E14B9" w:rsidRPr="00A84B3A" w14:paraId="50012C6D" w14:textId="77777777">
        <w:trPr>
          <w:jc w:val="center"/>
        </w:trPr>
        <w:tc>
          <w:tcPr>
            <w:tcW w:w="2075" w:type="dxa"/>
            <w:vAlign w:val="center"/>
          </w:tcPr>
          <w:p w14:paraId="73CE04A2"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0.2: 1: 3</w:t>
            </w:r>
          </w:p>
        </w:tc>
        <w:tc>
          <w:tcPr>
            <w:tcW w:w="2315" w:type="dxa"/>
            <w:vAlign w:val="center"/>
          </w:tcPr>
          <w:p w14:paraId="4194AB65"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4.8</w:t>
            </w:r>
          </w:p>
        </w:tc>
        <w:tc>
          <w:tcPr>
            <w:tcW w:w="1836" w:type="dxa"/>
            <w:vAlign w:val="center"/>
          </w:tcPr>
          <w:p w14:paraId="7F8014EF"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87.15±0.06</w:t>
            </w:r>
          </w:p>
        </w:tc>
        <w:tc>
          <w:tcPr>
            <w:tcW w:w="2076" w:type="dxa"/>
            <w:vAlign w:val="center"/>
          </w:tcPr>
          <w:p w14:paraId="6FB00D75"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4.18±0.01</w:t>
            </w:r>
          </w:p>
        </w:tc>
      </w:tr>
      <w:tr w:rsidR="008E14B9" w:rsidRPr="00A84B3A" w14:paraId="2DFB5383" w14:textId="77777777">
        <w:trPr>
          <w:jc w:val="center"/>
        </w:trPr>
        <w:tc>
          <w:tcPr>
            <w:tcW w:w="2075" w:type="dxa"/>
            <w:vAlign w:val="center"/>
          </w:tcPr>
          <w:p w14:paraId="5812333A"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0.4: 1: 3</w:t>
            </w:r>
          </w:p>
        </w:tc>
        <w:tc>
          <w:tcPr>
            <w:tcW w:w="2315" w:type="dxa"/>
            <w:vAlign w:val="center"/>
          </w:tcPr>
          <w:p w14:paraId="4D442BE9"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9.1</w:t>
            </w:r>
          </w:p>
        </w:tc>
        <w:tc>
          <w:tcPr>
            <w:tcW w:w="1836" w:type="dxa"/>
            <w:vAlign w:val="center"/>
          </w:tcPr>
          <w:p w14:paraId="4B555C71"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87.34±0.15</w:t>
            </w:r>
          </w:p>
        </w:tc>
        <w:tc>
          <w:tcPr>
            <w:tcW w:w="2076" w:type="dxa"/>
            <w:vAlign w:val="center"/>
          </w:tcPr>
          <w:p w14:paraId="24C829E1"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7.95±0.01</w:t>
            </w:r>
          </w:p>
        </w:tc>
      </w:tr>
      <w:tr w:rsidR="008E14B9" w:rsidRPr="00A84B3A" w14:paraId="6BE31BCE" w14:textId="77777777">
        <w:trPr>
          <w:jc w:val="center"/>
        </w:trPr>
        <w:tc>
          <w:tcPr>
            <w:tcW w:w="2075" w:type="dxa"/>
            <w:vAlign w:val="center"/>
          </w:tcPr>
          <w:p w14:paraId="1DBF99F7"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0.8: 1: 3</w:t>
            </w:r>
          </w:p>
        </w:tc>
        <w:tc>
          <w:tcPr>
            <w:tcW w:w="2315" w:type="dxa"/>
            <w:vAlign w:val="center"/>
          </w:tcPr>
          <w:p w14:paraId="5A82563F"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16.7</w:t>
            </w:r>
          </w:p>
        </w:tc>
        <w:tc>
          <w:tcPr>
            <w:tcW w:w="1836" w:type="dxa"/>
            <w:vAlign w:val="center"/>
          </w:tcPr>
          <w:p w14:paraId="55338D98"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86.70±0.13</w:t>
            </w:r>
          </w:p>
        </w:tc>
        <w:tc>
          <w:tcPr>
            <w:tcW w:w="2076" w:type="dxa"/>
            <w:vAlign w:val="center"/>
          </w:tcPr>
          <w:p w14:paraId="35CBF0D6"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14.48±0.02</w:t>
            </w:r>
          </w:p>
        </w:tc>
      </w:tr>
      <w:tr w:rsidR="008E14B9" w:rsidRPr="00A84B3A" w14:paraId="7B185B08" w14:textId="77777777">
        <w:trPr>
          <w:jc w:val="center"/>
        </w:trPr>
        <w:tc>
          <w:tcPr>
            <w:tcW w:w="2075" w:type="dxa"/>
            <w:vAlign w:val="center"/>
          </w:tcPr>
          <w:p w14:paraId="02AE946B"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1: 1: 3</w:t>
            </w:r>
          </w:p>
        </w:tc>
        <w:tc>
          <w:tcPr>
            <w:tcW w:w="2315" w:type="dxa"/>
            <w:vAlign w:val="center"/>
          </w:tcPr>
          <w:p w14:paraId="7E80739B"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20.0</w:t>
            </w:r>
          </w:p>
        </w:tc>
        <w:tc>
          <w:tcPr>
            <w:tcW w:w="1836" w:type="dxa"/>
            <w:vAlign w:val="center"/>
          </w:tcPr>
          <w:p w14:paraId="20DFFDFE"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87.10±0.04</w:t>
            </w:r>
          </w:p>
        </w:tc>
        <w:tc>
          <w:tcPr>
            <w:tcW w:w="2076" w:type="dxa"/>
            <w:vAlign w:val="center"/>
          </w:tcPr>
          <w:p w14:paraId="4C1FCD6B"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color w:val="000000" w:themeColor="text1"/>
                <w:sz w:val="20"/>
                <w:szCs w:val="20"/>
              </w:rPr>
              <w:t>17.42±0.01</w:t>
            </w:r>
          </w:p>
        </w:tc>
      </w:tr>
    </w:tbl>
    <w:p w14:paraId="706947F3" w14:textId="77777777" w:rsidR="00B044F7" w:rsidRPr="00A84B3A" w:rsidRDefault="00B044F7" w:rsidP="007715EE">
      <w:pPr>
        <w:ind w:firstLineChars="0" w:firstLine="0"/>
        <w:jc w:val="center"/>
        <w:rPr>
          <w:rFonts w:ascii="Arial" w:hAnsi="Arial" w:cs="Arial"/>
          <w:b/>
          <w:color w:val="000000" w:themeColor="text1"/>
          <w:sz w:val="20"/>
          <w:szCs w:val="20"/>
        </w:rPr>
      </w:pPr>
      <w:bookmarkStart w:id="6" w:name="OLE_LINK2"/>
      <w:bookmarkEnd w:id="3"/>
      <w:bookmarkEnd w:id="4"/>
    </w:p>
    <w:p w14:paraId="11FA33D6" w14:textId="77777777" w:rsidR="008E14B9" w:rsidRPr="00A84B3A" w:rsidRDefault="0077631A" w:rsidP="007715EE">
      <w:pPr>
        <w:ind w:firstLineChars="0" w:firstLine="0"/>
        <w:jc w:val="center"/>
        <w:rPr>
          <w:rFonts w:ascii="Arial" w:hAnsi="Arial" w:cs="Arial"/>
          <w:b/>
          <w:bCs/>
          <w:color w:val="000000" w:themeColor="text1"/>
          <w:sz w:val="20"/>
          <w:szCs w:val="20"/>
        </w:rPr>
      </w:pPr>
      <w:r w:rsidRPr="00A84B3A">
        <w:rPr>
          <w:rFonts w:ascii="Arial" w:hAnsi="Arial" w:cs="Arial"/>
          <w:b/>
          <w:color w:val="000000" w:themeColor="text1"/>
          <w:sz w:val="20"/>
          <w:szCs w:val="20"/>
        </w:rPr>
        <w:t>Table S4</w:t>
      </w:r>
      <w:r w:rsidRPr="00A84B3A">
        <w:rPr>
          <w:rFonts w:ascii="Arial" w:hAnsi="Arial" w:cs="Arial"/>
          <w:color w:val="000000" w:themeColor="text1"/>
          <w:sz w:val="20"/>
          <w:szCs w:val="20"/>
        </w:rPr>
        <w:t xml:space="preserve"> </w:t>
      </w:r>
      <w:bookmarkStart w:id="7" w:name="_Hlk165147309"/>
      <w:r w:rsidRPr="00A84B3A">
        <w:rPr>
          <w:rFonts w:ascii="Arial" w:hAnsi="Arial" w:cs="Arial"/>
          <w:color w:val="000000" w:themeColor="text1"/>
          <w:sz w:val="20"/>
          <w:szCs w:val="20"/>
        </w:rPr>
        <w:t xml:space="preserve">Particle size, PDI and zeta potential of </w:t>
      </w:r>
      <w:proofErr w:type="spellStart"/>
      <w:r w:rsidRPr="00A84B3A">
        <w:rPr>
          <w:rFonts w:ascii="Arial" w:hAnsi="Arial" w:cs="Arial"/>
          <w:color w:val="000000" w:themeColor="text1"/>
          <w:sz w:val="20"/>
          <w:szCs w:val="20"/>
        </w:rPr>
        <w:t>PPD-Lip@RES</w:t>
      </w:r>
      <w:proofErr w:type="spellEnd"/>
      <w:r w:rsidRPr="00A84B3A">
        <w:rPr>
          <w:rFonts w:ascii="Arial" w:hAnsi="Arial" w:cs="Arial"/>
          <w:color w:val="000000" w:themeColor="text1"/>
          <w:sz w:val="20"/>
          <w:szCs w:val="20"/>
        </w:rPr>
        <w:t xml:space="preserve"> in different dispersion media</w:t>
      </w:r>
    </w:p>
    <w:tbl>
      <w:tblPr>
        <w:tblStyle w:val="TableGrid"/>
        <w:tblW w:w="907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1984"/>
        <w:gridCol w:w="1904"/>
        <w:gridCol w:w="2675"/>
      </w:tblGrid>
      <w:tr w:rsidR="008E14B9" w:rsidRPr="00A84B3A" w14:paraId="23B6EECE" w14:textId="77777777">
        <w:trPr>
          <w:jc w:val="center"/>
        </w:trPr>
        <w:tc>
          <w:tcPr>
            <w:tcW w:w="2509" w:type="dxa"/>
            <w:tcBorders>
              <w:top w:val="single" w:sz="4" w:space="0" w:color="auto"/>
              <w:bottom w:val="single" w:sz="4" w:space="0" w:color="auto"/>
            </w:tcBorders>
            <w:vAlign w:val="center"/>
          </w:tcPr>
          <w:bookmarkEnd w:id="7"/>
          <w:p w14:paraId="46A34447"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Dispersion media</w:t>
            </w:r>
          </w:p>
        </w:tc>
        <w:tc>
          <w:tcPr>
            <w:tcW w:w="1984" w:type="dxa"/>
            <w:tcBorders>
              <w:top w:val="single" w:sz="4" w:space="0" w:color="auto"/>
              <w:bottom w:val="single" w:sz="4" w:space="0" w:color="auto"/>
            </w:tcBorders>
            <w:vAlign w:val="center"/>
          </w:tcPr>
          <w:p w14:paraId="007F1FBA"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Mean size (nm)</w:t>
            </w:r>
          </w:p>
        </w:tc>
        <w:tc>
          <w:tcPr>
            <w:tcW w:w="1904" w:type="dxa"/>
            <w:tcBorders>
              <w:top w:val="single" w:sz="4" w:space="0" w:color="auto"/>
              <w:bottom w:val="single" w:sz="4" w:space="0" w:color="auto"/>
            </w:tcBorders>
            <w:vAlign w:val="center"/>
          </w:tcPr>
          <w:p w14:paraId="27F0E46F"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PDI</w:t>
            </w:r>
          </w:p>
        </w:tc>
        <w:tc>
          <w:tcPr>
            <w:tcW w:w="2675" w:type="dxa"/>
            <w:tcBorders>
              <w:top w:val="single" w:sz="4" w:space="0" w:color="auto"/>
              <w:bottom w:val="single" w:sz="4" w:space="0" w:color="auto"/>
            </w:tcBorders>
            <w:vAlign w:val="center"/>
          </w:tcPr>
          <w:p w14:paraId="5F784333"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Zeta potential (mV)</w:t>
            </w:r>
          </w:p>
        </w:tc>
      </w:tr>
      <w:tr w:rsidR="008E14B9" w:rsidRPr="00A84B3A" w14:paraId="1D22AB87" w14:textId="77777777">
        <w:trPr>
          <w:jc w:val="center"/>
        </w:trPr>
        <w:tc>
          <w:tcPr>
            <w:tcW w:w="2509" w:type="dxa"/>
            <w:tcBorders>
              <w:top w:val="single" w:sz="4" w:space="0" w:color="auto"/>
            </w:tcBorders>
            <w:vAlign w:val="center"/>
          </w:tcPr>
          <w:p w14:paraId="3BF42CF4"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H</w:t>
            </w:r>
            <w:r w:rsidRPr="00A84B3A">
              <w:rPr>
                <w:rFonts w:ascii="Arial" w:hAnsi="Arial" w:cs="Arial"/>
                <w:bCs/>
                <w:color w:val="000000" w:themeColor="text1"/>
                <w:sz w:val="20"/>
                <w:szCs w:val="20"/>
                <w:vertAlign w:val="subscript"/>
              </w:rPr>
              <w:t>2</w:t>
            </w:r>
            <w:r w:rsidRPr="00A84B3A">
              <w:rPr>
                <w:rFonts w:ascii="Arial" w:hAnsi="Arial" w:cs="Arial"/>
                <w:bCs/>
                <w:color w:val="000000" w:themeColor="text1"/>
                <w:sz w:val="20"/>
                <w:szCs w:val="20"/>
              </w:rPr>
              <w:t>O</w:t>
            </w:r>
          </w:p>
        </w:tc>
        <w:tc>
          <w:tcPr>
            <w:tcW w:w="1984" w:type="dxa"/>
            <w:tcBorders>
              <w:top w:val="single" w:sz="4" w:space="0" w:color="auto"/>
            </w:tcBorders>
            <w:vAlign w:val="center"/>
          </w:tcPr>
          <w:p w14:paraId="216D577F"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121.5±2.49</w:t>
            </w:r>
          </w:p>
        </w:tc>
        <w:tc>
          <w:tcPr>
            <w:tcW w:w="1904" w:type="dxa"/>
            <w:tcBorders>
              <w:top w:val="single" w:sz="4" w:space="0" w:color="auto"/>
            </w:tcBorders>
            <w:vAlign w:val="center"/>
          </w:tcPr>
          <w:p w14:paraId="7AC26838"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0.19±0.026</w:t>
            </w:r>
          </w:p>
        </w:tc>
        <w:tc>
          <w:tcPr>
            <w:tcW w:w="2675" w:type="dxa"/>
            <w:tcBorders>
              <w:top w:val="single" w:sz="4" w:space="0" w:color="auto"/>
            </w:tcBorders>
            <w:vAlign w:val="center"/>
          </w:tcPr>
          <w:p w14:paraId="0F251852"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-12.6±0.47</w:t>
            </w:r>
          </w:p>
        </w:tc>
      </w:tr>
      <w:tr w:rsidR="008E14B9" w:rsidRPr="00A84B3A" w14:paraId="07E5BB33" w14:textId="77777777">
        <w:trPr>
          <w:jc w:val="center"/>
        </w:trPr>
        <w:tc>
          <w:tcPr>
            <w:tcW w:w="2509" w:type="dxa"/>
            <w:vAlign w:val="center"/>
          </w:tcPr>
          <w:p w14:paraId="561B1430"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PBS</w:t>
            </w:r>
          </w:p>
        </w:tc>
        <w:tc>
          <w:tcPr>
            <w:tcW w:w="1984" w:type="dxa"/>
            <w:vAlign w:val="center"/>
          </w:tcPr>
          <w:p w14:paraId="67E24D7A"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120.2±2.44</w:t>
            </w:r>
          </w:p>
        </w:tc>
        <w:tc>
          <w:tcPr>
            <w:tcW w:w="1904" w:type="dxa"/>
            <w:vAlign w:val="center"/>
          </w:tcPr>
          <w:p w14:paraId="6FC32B91"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0.17±0.059</w:t>
            </w:r>
          </w:p>
        </w:tc>
        <w:tc>
          <w:tcPr>
            <w:tcW w:w="2675" w:type="dxa"/>
            <w:vAlign w:val="center"/>
          </w:tcPr>
          <w:p w14:paraId="2D6B493F"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-12.7±0.20</w:t>
            </w:r>
          </w:p>
        </w:tc>
      </w:tr>
      <w:tr w:rsidR="008E14B9" w:rsidRPr="00A84B3A" w14:paraId="5EA23FE9" w14:textId="77777777">
        <w:trPr>
          <w:jc w:val="center"/>
        </w:trPr>
        <w:tc>
          <w:tcPr>
            <w:tcW w:w="2509" w:type="dxa"/>
            <w:vAlign w:val="center"/>
          </w:tcPr>
          <w:p w14:paraId="134B47AE"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DMEM+10%FBS</w:t>
            </w:r>
          </w:p>
        </w:tc>
        <w:tc>
          <w:tcPr>
            <w:tcW w:w="1984" w:type="dxa"/>
            <w:vAlign w:val="center"/>
          </w:tcPr>
          <w:p w14:paraId="4A09A1DF"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119.4±1.71</w:t>
            </w:r>
          </w:p>
        </w:tc>
        <w:tc>
          <w:tcPr>
            <w:tcW w:w="1904" w:type="dxa"/>
            <w:vAlign w:val="center"/>
          </w:tcPr>
          <w:p w14:paraId="6E93C2AC"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0.18±0.027</w:t>
            </w:r>
          </w:p>
        </w:tc>
        <w:tc>
          <w:tcPr>
            <w:tcW w:w="2675" w:type="dxa"/>
            <w:vAlign w:val="center"/>
          </w:tcPr>
          <w:p w14:paraId="35A03872" w14:textId="77777777" w:rsidR="008E14B9" w:rsidRPr="00A84B3A" w:rsidRDefault="0077631A">
            <w:pPr>
              <w:ind w:firstLineChars="0" w:firstLine="0"/>
              <w:jc w:val="center"/>
              <w:rPr>
                <w:rFonts w:ascii="Arial" w:hAnsi="Arial" w:cs="Arial"/>
                <w:bCs/>
                <w:color w:val="000000" w:themeColor="text1"/>
                <w:sz w:val="20"/>
                <w:szCs w:val="20"/>
              </w:rPr>
            </w:pPr>
            <w:r w:rsidRPr="00A84B3A">
              <w:rPr>
                <w:rFonts w:ascii="Arial" w:hAnsi="Arial" w:cs="Arial"/>
                <w:bCs/>
                <w:color w:val="000000" w:themeColor="text1"/>
                <w:sz w:val="20"/>
                <w:szCs w:val="20"/>
              </w:rPr>
              <w:t>-12.7±0.27</w:t>
            </w:r>
          </w:p>
        </w:tc>
      </w:tr>
      <w:bookmarkEnd w:id="6"/>
    </w:tbl>
    <w:p w14:paraId="7ACDDC59" w14:textId="77777777" w:rsidR="00AD20B7" w:rsidRPr="00A84B3A" w:rsidRDefault="00AD20B7" w:rsidP="007715EE">
      <w:pPr>
        <w:ind w:firstLineChars="0" w:firstLine="0"/>
        <w:jc w:val="center"/>
        <w:rPr>
          <w:rFonts w:ascii="Arial" w:hAnsi="Arial" w:cs="Arial"/>
          <w:b/>
          <w:sz w:val="20"/>
          <w:szCs w:val="20"/>
        </w:rPr>
      </w:pPr>
    </w:p>
    <w:p w14:paraId="2963F2A0" w14:textId="3FAA13FE" w:rsidR="008E14B9" w:rsidRPr="00A84B3A" w:rsidRDefault="0077631A" w:rsidP="007715EE">
      <w:pPr>
        <w:ind w:firstLineChars="0" w:firstLine="0"/>
        <w:jc w:val="center"/>
        <w:rPr>
          <w:rFonts w:ascii="Arial" w:hAnsi="Arial" w:cs="Arial"/>
          <w:b/>
          <w:bCs/>
          <w:sz w:val="20"/>
          <w:szCs w:val="20"/>
        </w:rPr>
      </w:pPr>
      <w:r w:rsidRPr="00A84B3A">
        <w:rPr>
          <w:rFonts w:ascii="Arial" w:hAnsi="Arial" w:cs="Arial"/>
          <w:b/>
          <w:sz w:val="20"/>
          <w:szCs w:val="20"/>
        </w:rPr>
        <w:t xml:space="preserve">Table S5 </w:t>
      </w:r>
      <w:r w:rsidRPr="00A84B3A">
        <w:rPr>
          <w:rFonts w:ascii="Arial" w:hAnsi="Arial" w:cs="Arial"/>
          <w:sz w:val="20"/>
          <w:szCs w:val="20"/>
        </w:rPr>
        <w:t xml:space="preserve">Particle size, PDI and zeta potential of </w:t>
      </w:r>
      <w:proofErr w:type="spellStart"/>
      <w:r w:rsidRPr="00A84B3A">
        <w:rPr>
          <w:rFonts w:ascii="Arial" w:hAnsi="Arial" w:cs="Arial"/>
          <w:sz w:val="20"/>
          <w:szCs w:val="20"/>
        </w:rPr>
        <w:t>PPD-Lip@MNX</w:t>
      </w:r>
      <w:proofErr w:type="spellEnd"/>
      <w:r w:rsidRPr="00A84B3A">
        <w:rPr>
          <w:rFonts w:ascii="Arial" w:hAnsi="Arial" w:cs="Arial"/>
          <w:sz w:val="20"/>
          <w:szCs w:val="20"/>
        </w:rPr>
        <w:t xml:space="preserve"> in different dispersion media</w:t>
      </w:r>
    </w:p>
    <w:tbl>
      <w:tblPr>
        <w:tblStyle w:val="TableGrid"/>
        <w:tblW w:w="907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223"/>
        <w:gridCol w:w="2094"/>
        <w:gridCol w:w="2675"/>
      </w:tblGrid>
      <w:tr w:rsidR="008E14B9" w:rsidRPr="00A84B3A" w14:paraId="6D034C29" w14:textId="77777777">
        <w:trPr>
          <w:jc w:val="center"/>
        </w:trPr>
        <w:tc>
          <w:tcPr>
            <w:tcW w:w="2080" w:type="dxa"/>
            <w:tcBorders>
              <w:top w:val="single" w:sz="4" w:space="0" w:color="auto"/>
              <w:bottom w:val="single" w:sz="4" w:space="0" w:color="auto"/>
            </w:tcBorders>
            <w:vAlign w:val="center"/>
          </w:tcPr>
          <w:p w14:paraId="7A5FB3FF" w14:textId="77777777" w:rsidR="008E14B9" w:rsidRPr="00A84B3A" w:rsidRDefault="0077631A">
            <w:pPr>
              <w:ind w:firstLineChars="0" w:firstLine="0"/>
              <w:jc w:val="center"/>
              <w:rPr>
                <w:rFonts w:ascii="Arial" w:hAnsi="Arial" w:cs="Arial"/>
                <w:sz w:val="20"/>
                <w:szCs w:val="20"/>
              </w:rPr>
            </w:pPr>
            <w:r w:rsidRPr="00A84B3A">
              <w:rPr>
                <w:rFonts w:ascii="Arial" w:hAnsi="Arial" w:cs="Arial"/>
                <w:sz w:val="20"/>
                <w:szCs w:val="20"/>
              </w:rPr>
              <w:t>Dispersion media</w:t>
            </w:r>
          </w:p>
        </w:tc>
        <w:tc>
          <w:tcPr>
            <w:tcW w:w="2223" w:type="dxa"/>
            <w:tcBorders>
              <w:top w:val="single" w:sz="4" w:space="0" w:color="auto"/>
              <w:bottom w:val="single" w:sz="4" w:space="0" w:color="auto"/>
            </w:tcBorders>
            <w:vAlign w:val="center"/>
          </w:tcPr>
          <w:p w14:paraId="44892F9A" w14:textId="77777777" w:rsidR="008E14B9" w:rsidRPr="00A84B3A" w:rsidRDefault="0077631A">
            <w:pPr>
              <w:ind w:firstLineChars="0" w:firstLine="0"/>
              <w:jc w:val="center"/>
              <w:rPr>
                <w:rFonts w:ascii="Arial" w:hAnsi="Arial" w:cs="Arial"/>
                <w:sz w:val="20"/>
                <w:szCs w:val="20"/>
              </w:rPr>
            </w:pPr>
            <w:r w:rsidRPr="00A84B3A">
              <w:rPr>
                <w:rFonts w:ascii="Arial" w:hAnsi="Arial" w:cs="Arial"/>
                <w:sz w:val="20"/>
                <w:szCs w:val="20"/>
              </w:rPr>
              <w:t>Mean size (nm)</w:t>
            </w:r>
          </w:p>
        </w:tc>
        <w:tc>
          <w:tcPr>
            <w:tcW w:w="2094" w:type="dxa"/>
            <w:tcBorders>
              <w:top w:val="single" w:sz="4" w:space="0" w:color="auto"/>
              <w:bottom w:val="single" w:sz="4" w:space="0" w:color="auto"/>
            </w:tcBorders>
            <w:vAlign w:val="center"/>
          </w:tcPr>
          <w:p w14:paraId="5DF40B6C" w14:textId="77777777" w:rsidR="008E14B9" w:rsidRPr="00A84B3A" w:rsidRDefault="0077631A">
            <w:pPr>
              <w:ind w:firstLineChars="0" w:firstLine="0"/>
              <w:jc w:val="center"/>
              <w:rPr>
                <w:rFonts w:ascii="Arial" w:hAnsi="Arial" w:cs="Arial"/>
                <w:sz w:val="20"/>
                <w:szCs w:val="20"/>
              </w:rPr>
            </w:pPr>
            <w:r w:rsidRPr="00A84B3A">
              <w:rPr>
                <w:rFonts w:ascii="Arial" w:hAnsi="Arial" w:cs="Arial"/>
                <w:sz w:val="20"/>
                <w:szCs w:val="20"/>
              </w:rPr>
              <w:t>PDI</w:t>
            </w:r>
          </w:p>
        </w:tc>
        <w:tc>
          <w:tcPr>
            <w:tcW w:w="2675" w:type="dxa"/>
            <w:tcBorders>
              <w:top w:val="single" w:sz="4" w:space="0" w:color="auto"/>
              <w:bottom w:val="single" w:sz="4" w:space="0" w:color="auto"/>
            </w:tcBorders>
            <w:vAlign w:val="center"/>
          </w:tcPr>
          <w:p w14:paraId="76671E53" w14:textId="77777777" w:rsidR="008E14B9" w:rsidRPr="00A84B3A" w:rsidRDefault="0077631A">
            <w:pPr>
              <w:ind w:firstLineChars="0" w:firstLine="0"/>
              <w:jc w:val="center"/>
              <w:rPr>
                <w:rFonts w:ascii="Arial" w:hAnsi="Arial" w:cs="Arial"/>
                <w:sz w:val="20"/>
                <w:szCs w:val="20"/>
              </w:rPr>
            </w:pPr>
            <w:r w:rsidRPr="00A84B3A">
              <w:rPr>
                <w:rFonts w:ascii="Arial" w:hAnsi="Arial" w:cs="Arial"/>
                <w:sz w:val="20"/>
                <w:szCs w:val="20"/>
              </w:rPr>
              <w:t>Zeta potential</w:t>
            </w:r>
            <w:r w:rsidR="00104324" w:rsidRPr="00A84B3A">
              <w:rPr>
                <w:rFonts w:ascii="Arial" w:hAnsi="Arial" w:cs="Arial"/>
                <w:sz w:val="20"/>
                <w:szCs w:val="20"/>
              </w:rPr>
              <w:t xml:space="preserve"> (</w:t>
            </w:r>
            <w:r w:rsidRPr="00A84B3A">
              <w:rPr>
                <w:rFonts w:ascii="Arial" w:hAnsi="Arial" w:cs="Arial"/>
                <w:sz w:val="20"/>
                <w:szCs w:val="20"/>
              </w:rPr>
              <w:t>mV</w:t>
            </w:r>
            <w:r w:rsidR="00104324" w:rsidRPr="00A84B3A">
              <w:rPr>
                <w:rFonts w:ascii="Arial" w:hAnsi="Arial" w:cs="Arial"/>
                <w:sz w:val="20"/>
                <w:szCs w:val="20"/>
              </w:rPr>
              <w:t>)</w:t>
            </w:r>
          </w:p>
        </w:tc>
      </w:tr>
      <w:tr w:rsidR="008E14B9" w:rsidRPr="00A84B3A" w14:paraId="1D51578D" w14:textId="77777777">
        <w:trPr>
          <w:jc w:val="center"/>
        </w:trPr>
        <w:tc>
          <w:tcPr>
            <w:tcW w:w="2080" w:type="dxa"/>
            <w:tcBorders>
              <w:top w:val="single" w:sz="4" w:space="0" w:color="auto"/>
            </w:tcBorders>
            <w:vAlign w:val="center"/>
          </w:tcPr>
          <w:p w14:paraId="328DC465"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H</w:t>
            </w:r>
            <w:r w:rsidRPr="00A84B3A">
              <w:rPr>
                <w:rFonts w:ascii="Arial" w:hAnsi="Arial" w:cs="Arial"/>
                <w:bCs/>
                <w:sz w:val="20"/>
                <w:szCs w:val="20"/>
                <w:vertAlign w:val="subscript"/>
              </w:rPr>
              <w:t>2</w:t>
            </w:r>
            <w:r w:rsidRPr="00A84B3A">
              <w:rPr>
                <w:rFonts w:ascii="Arial" w:hAnsi="Arial" w:cs="Arial"/>
                <w:bCs/>
                <w:sz w:val="20"/>
                <w:szCs w:val="20"/>
              </w:rPr>
              <w:t>O</w:t>
            </w:r>
          </w:p>
        </w:tc>
        <w:tc>
          <w:tcPr>
            <w:tcW w:w="2223" w:type="dxa"/>
            <w:tcBorders>
              <w:top w:val="single" w:sz="4" w:space="0" w:color="auto"/>
            </w:tcBorders>
            <w:vAlign w:val="center"/>
          </w:tcPr>
          <w:p w14:paraId="03B42824"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149.7±3.50</w:t>
            </w:r>
          </w:p>
        </w:tc>
        <w:tc>
          <w:tcPr>
            <w:tcW w:w="2094" w:type="dxa"/>
            <w:tcBorders>
              <w:top w:val="single" w:sz="4" w:space="0" w:color="auto"/>
            </w:tcBorders>
            <w:vAlign w:val="center"/>
          </w:tcPr>
          <w:p w14:paraId="3174B190"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0.25±0.028</w:t>
            </w:r>
          </w:p>
        </w:tc>
        <w:tc>
          <w:tcPr>
            <w:tcW w:w="2675" w:type="dxa"/>
            <w:tcBorders>
              <w:top w:val="single" w:sz="4" w:space="0" w:color="auto"/>
            </w:tcBorders>
            <w:vAlign w:val="center"/>
          </w:tcPr>
          <w:p w14:paraId="64CCBBE6"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-10.80±0.58</w:t>
            </w:r>
          </w:p>
        </w:tc>
      </w:tr>
      <w:tr w:rsidR="008E14B9" w:rsidRPr="00A84B3A" w14:paraId="79F66077" w14:textId="77777777">
        <w:trPr>
          <w:jc w:val="center"/>
        </w:trPr>
        <w:tc>
          <w:tcPr>
            <w:tcW w:w="2080" w:type="dxa"/>
            <w:vAlign w:val="center"/>
          </w:tcPr>
          <w:p w14:paraId="54986C67"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PBS</w:t>
            </w:r>
          </w:p>
        </w:tc>
        <w:tc>
          <w:tcPr>
            <w:tcW w:w="2223" w:type="dxa"/>
            <w:vAlign w:val="center"/>
          </w:tcPr>
          <w:p w14:paraId="76837D63"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153.1±1.91</w:t>
            </w:r>
          </w:p>
        </w:tc>
        <w:tc>
          <w:tcPr>
            <w:tcW w:w="2094" w:type="dxa"/>
            <w:vAlign w:val="center"/>
          </w:tcPr>
          <w:p w14:paraId="2D6E343B"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0.24±0.026</w:t>
            </w:r>
          </w:p>
        </w:tc>
        <w:tc>
          <w:tcPr>
            <w:tcW w:w="2675" w:type="dxa"/>
            <w:vAlign w:val="center"/>
          </w:tcPr>
          <w:p w14:paraId="77D6793F"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-8.26±0.66</w:t>
            </w:r>
          </w:p>
        </w:tc>
      </w:tr>
      <w:tr w:rsidR="008E14B9" w:rsidRPr="00A84B3A" w14:paraId="2FB07C8F" w14:textId="77777777">
        <w:trPr>
          <w:jc w:val="center"/>
        </w:trPr>
        <w:tc>
          <w:tcPr>
            <w:tcW w:w="2080" w:type="dxa"/>
            <w:vAlign w:val="center"/>
          </w:tcPr>
          <w:p w14:paraId="7BDFBBB9"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DMEM+10%FBS</w:t>
            </w:r>
          </w:p>
        </w:tc>
        <w:tc>
          <w:tcPr>
            <w:tcW w:w="2223" w:type="dxa"/>
            <w:vAlign w:val="center"/>
          </w:tcPr>
          <w:p w14:paraId="5131AA35"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157.4±1.89</w:t>
            </w:r>
          </w:p>
        </w:tc>
        <w:tc>
          <w:tcPr>
            <w:tcW w:w="2094" w:type="dxa"/>
            <w:vAlign w:val="center"/>
          </w:tcPr>
          <w:p w14:paraId="795B92C9"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0.24±0.021</w:t>
            </w:r>
          </w:p>
        </w:tc>
        <w:tc>
          <w:tcPr>
            <w:tcW w:w="2675" w:type="dxa"/>
            <w:vAlign w:val="center"/>
          </w:tcPr>
          <w:p w14:paraId="491B1990" w14:textId="77777777" w:rsidR="008E14B9" w:rsidRPr="00A84B3A" w:rsidRDefault="0077631A">
            <w:pPr>
              <w:ind w:firstLineChars="0" w:firstLine="0"/>
              <w:jc w:val="center"/>
              <w:rPr>
                <w:rFonts w:ascii="Arial" w:hAnsi="Arial" w:cs="Arial"/>
                <w:bCs/>
                <w:sz w:val="20"/>
                <w:szCs w:val="20"/>
              </w:rPr>
            </w:pPr>
            <w:r w:rsidRPr="00A84B3A">
              <w:rPr>
                <w:rFonts w:ascii="Arial" w:hAnsi="Arial" w:cs="Arial"/>
                <w:bCs/>
                <w:sz w:val="20"/>
                <w:szCs w:val="20"/>
              </w:rPr>
              <w:t>-8.00±0.32</w:t>
            </w:r>
          </w:p>
        </w:tc>
      </w:tr>
    </w:tbl>
    <w:p w14:paraId="20A74C39" w14:textId="7C6216D9" w:rsidR="008E14B9" w:rsidRPr="00A84B3A" w:rsidRDefault="00A55886" w:rsidP="00A55886">
      <w:pPr>
        <w:ind w:firstLineChars="0" w:firstLine="0"/>
        <w:jc w:val="center"/>
        <w:rPr>
          <w:rFonts w:ascii="Arial" w:hAnsi="Arial" w:cs="Arial"/>
          <w:color w:val="000000" w:themeColor="text1"/>
          <w:sz w:val="20"/>
          <w:szCs w:val="20"/>
        </w:rPr>
      </w:pPr>
      <w:r w:rsidRPr="00A84B3A">
        <w:rPr>
          <w:rFonts w:ascii="Arial" w:hAnsi="Arial" w:cs="Arial"/>
          <w:noProof/>
          <w:color w:val="000000" w:themeColor="text1"/>
          <w:sz w:val="20"/>
          <w:szCs w:val="20"/>
        </w:rPr>
        <w:drawing>
          <wp:inline distT="0" distB="0" distL="0" distR="0" wp14:anchorId="5A136F2D" wp14:editId="35E6A0D3">
            <wp:extent cx="5274425" cy="22402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jpg"/>
                    <pic:cNvPicPr/>
                  </pic:nvPicPr>
                  <pic:blipFill>
                    <a:blip r:embed="rId6">
                      <a:extLst>
                        <a:ext uri="{28A0092B-C50C-407E-A947-70E740481C1C}">
                          <a14:useLocalDpi xmlns:a14="http://schemas.microsoft.com/office/drawing/2010/main" val="0"/>
                        </a:ext>
                      </a:extLst>
                    </a:blip>
                    <a:stretch>
                      <a:fillRect/>
                    </a:stretch>
                  </pic:blipFill>
                  <pic:spPr>
                    <a:xfrm>
                      <a:off x="0" y="0"/>
                      <a:ext cx="5274425" cy="2240280"/>
                    </a:xfrm>
                    <a:prstGeom prst="rect">
                      <a:avLst/>
                    </a:prstGeom>
                  </pic:spPr>
                </pic:pic>
              </a:graphicData>
            </a:graphic>
          </wp:inline>
        </w:drawing>
      </w:r>
    </w:p>
    <w:p w14:paraId="4D23EB1E" w14:textId="7B6C13B3" w:rsidR="008E14B9" w:rsidRPr="00A84B3A" w:rsidRDefault="0077631A" w:rsidP="00695CC6">
      <w:pPr>
        <w:ind w:firstLineChars="0" w:firstLine="0"/>
        <w:jc w:val="center"/>
        <w:rPr>
          <w:rFonts w:ascii="Arial" w:hAnsi="Arial" w:cs="Arial"/>
          <w:color w:val="000000" w:themeColor="text1"/>
          <w:sz w:val="20"/>
          <w:szCs w:val="20"/>
        </w:rPr>
      </w:pPr>
      <w:r w:rsidRPr="00A84B3A">
        <w:rPr>
          <w:rFonts w:ascii="Arial" w:hAnsi="Arial" w:cs="Arial"/>
          <w:b/>
          <w:color w:val="000000" w:themeColor="text1"/>
          <w:sz w:val="20"/>
          <w:szCs w:val="20"/>
        </w:rPr>
        <w:t xml:space="preserve">Figure S1 </w:t>
      </w:r>
      <w:r w:rsidRPr="00A84B3A">
        <w:rPr>
          <w:rFonts w:ascii="Arial" w:hAnsi="Arial" w:cs="Arial"/>
          <w:color w:val="000000" w:themeColor="text1"/>
          <w:sz w:val="20"/>
          <w:szCs w:val="20"/>
        </w:rPr>
        <w:t>S</w:t>
      </w:r>
      <w:bookmarkStart w:id="8" w:name="_Hlk165147355"/>
      <w:r w:rsidRPr="00A84B3A">
        <w:rPr>
          <w:rFonts w:ascii="Arial" w:hAnsi="Arial" w:cs="Arial"/>
          <w:color w:val="000000" w:themeColor="text1"/>
          <w:sz w:val="20"/>
          <w:szCs w:val="20"/>
        </w:rPr>
        <w:t>tability of RES (</w:t>
      </w:r>
      <w:r w:rsidR="00A55886" w:rsidRPr="00A84B3A">
        <w:rPr>
          <w:rFonts w:ascii="Arial" w:hAnsi="Arial" w:cs="Arial"/>
          <w:color w:val="000000" w:themeColor="text1"/>
          <w:sz w:val="20"/>
          <w:szCs w:val="20"/>
        </w:rPr>
        <w:t>a</w:t>
      </w:r>
      <w:r w:rsidRPr="00A84B3A">
        <w:rPr>
          <w:rFonts w:ascii="Arial" w:hAnsi="Arial" w:cs="Arial"/>
          <w:color w:val="000000" w:themeColor="text1"/>
          <w:sz w:val="20"/>
          <w:szCs w:val="20"/>
        </w:rPr>
        <w:t>) and MNX (</w:t>
      </w:r>
      <w:r w:rsidR="00A55886" w:rsidRPr="00A84B3A">
        <w:rPr>
          <w:rFonts w:ascii="Arial" w:hAnsi="Arial" w:cs="Arial"/>
          <w:color w:val="000000" w:themeColor="text1"/>
          <w:sz w:val="20"/>
          <w:szCs w:val="20"/>
        </w:rPr>
        <w:t>b</w:t>
      </w:r>
      <w:r w:rsidRPr="00A84B3A">
        <w:rPr>
          <w:rFonts w:ascii="Arial" w:hAnsi="Arial" w:cs="Arial"/>
          <w:color w:val="000000" w:themeColor="text1"/>
          <w:sz w:val="20"/>
          <w:szCs w:val="20"/>
        </w:rPr>
        <w:t>) in skin homogenate.</w:t>
      </w:r>
      <w:bookmarkEnd w:id="8"/>
    </w:p>
    <w:p w14:paraId="75FFB184" w14:textId="77777777" w:rsidR="008E14B9" w:rsidRPr="00A84B3A" w:rsidRDefault="008E14B9">
      <w:pPr>
        <w:ind w:firstLine="400"/>
        <w:rPr>
          <w:rFonts w:ascii="Arial" w:hAnsi="Arial" w:cs="Arial"/>
          <w:color w:val="000000" w:themeColor="text1"/>
          <w:sz w:val="20"/>
          <w:szCs w:val="20"/>
        </w:rPr>
      </w:pPr>
    </w:p>
    <w:p w14:paraId="6D4A0A10" w14:textId="79B0BC93" w:rsidR="008E14B9" w:rsidRPr="00A84B3A" w:rsidRDefault="00A55886">
      <w:pPr>
        <w:ind w:firstLineChars="0" w:firstLine="0"/>
        <w:jc w:val="center"/>
        <w:rPr>
          <w:rFonts w:ascii="Arial" w:hAnsi="Arial" w:cs="Arial"/>
          <w:color w:val="000000" w:themeColor="text1"/>
          <w:sz w:val="20"/>
          <w:szCs w:val="20"/>
        </w:rPr>
      </w:pPr>
      <w:r w:rsidRPr="00A84B3A">
        <w:rPr>
          <w:rFonts w:ascii="Arial" w:hAnsi="Arial" w:cs="Arial"/>
          <w:noProof/>
          <w:sz w:val="20"/>
          <w:szCs w:val="20"/>
        </w:rPr>
        <w:lastRenderedPageBreak/>
        <w:drawing>
          <wp:inline distT="0" distB="0" distL="0" distR="0" wp14:anchorId="0C3F44D9" wp14:editId="506391B2">
            <wp:extent cx="5274310" cy="178181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7">
                      <a:extLst>
                        <a:ext uri="{28A0092B-C50C-407E-A947-70E740481C1C}">
                          <a14:useLocalDpi xmlns:a14="http://schemas.microsoft.com/office/drawing/2010/main" val="0"/>
                        </a:ext>
                      </a:extLst>
                    </a:blip>
                    <a:stretch>
                      <a:fillRect/>
                    </a:stretch>
                  </pic:blipFill>
                  <pic:spPr>
                    <a:xfrm>
                      <a:off x="0" y="0"/>
                      <a:ext cx="5274310" cy="1781810"/>
                    </a:xfrm>
                    <a:prstGeom prst="rect">
                      <a:avLst/>
                    </a:prstGeom>
                  </pic:spPr>
                </pic:pic>
              </a:graphicData>
            </a:graphic>
          </wp:inline>
        </w:drawing>
      </w:r>
    </w:p>
    <w:p w14:paraId="4C71046B" w14:textId="35AE6DD4" w:rsidR="008E14B9" w:rsidRPr="00A84B3A" w:rsidRDefault="0077631A" w:rsidP="00695CC6">
      <w:pPr>
        <w:ind w:firstLineChars="0" w:firstLine="0"/>
        <w:jc w:val="center"/>
        <w:rPr>
          <w:rFonts w:ascii="Arial" w:hAnsi="Arial" w:cs="Arial"/>
          <w:color w:val="000000" w:themeColor="text1"/>
          <w:sz w:val="20"/>
          <w:szCs w:val="20"/>
        </w:rPr>
      </w:pPr>
      <w:r w:rsidRPr="00A84B3A">
        <w:rPr>
          <w:rFonts w:ascii="Arial" w:hAnsi="Arial" w:cs="Arial"/>
          <w:b/>
          <w:color w:val="000000" w:themeColor="text1"/>
          <w:sz w:val="20"/>
          <w:szCs w:val="20"/>
        </w:rPr>
        <w:t>Figure S2</w:t>
      </w:r>
      <w:r w:rsidRPr="00A84B3A">
        <w:rPr>
          <w:rFonts w:ascii="Arial" w:hAnsi="Arial" w:cs="Arial"/>
          <w:color w:val="000000" w:themeColor="text1"/>
          <w:sz w:val="20"/>
          <w:szCs w:val="20"/>
        </w:rPr>
        <w:t xml:space="preserve"> </w:t>
      </w:r>
      <w:bookmarkStart w:id="9" w:name="_Hlk165147397"/>
      <w:r w:rsidRPr="00A84B3A">
        <w:rPr>
          <w:rFonts w:ascii="Arial" w:hAnsi="Arial" w:cs="Arial"/>
          <w:color w:val="000000" w:themeColor="text1"/>
          <w:sz w:val="20"/>
          <w:szCs w:val="20"/>
        </w:rPr>
        <w:t>Cell viability</w:t>
      </w:r>
      <w:bookmarkEnd w:id="9"/>
      <w:r w:rsidRPr="00A84B3A">
        <w:rPr>
          <w:rFonts w:ascii="Arial" w:hAnsi="Arial" w:cs="Arial"/>
          <w:color w:val="000000" w:themeColor="text1"/>
          <w:sz w:val="20"/>
          <w:szCs w:val="20"/>
        </w:rPr>
        <w:t xml:space="preserve"> of DPCs after treatment with different formulations.</w:t>
      </w:r>
    </w:p>
    <w:p w14:paraId="26C35969" w14:textId="77777777" w:rsidR="008E14B9" w:rsidRPr="00A84B3A" w:rsidRDefault="008E14B9">
      <w:pPr>
        <w:ind w:firstLine="400"/>
        <w:rPr>
          <w:rFonts w:ascii="Arial" w:hAnsi="Arial" w:cs="Arial"/>
          <w:color w:val="000000" w:themeColor="text1"/>
          <w:sz w:val="20"/>
          <w:szCs w:val="20"/>
        </w:rPr>
      </w:pPr>
    </w:p>
    <w:p w14:paraId="2F49D122" w14:textId="23542B00" w:rsidR="008E14B9" w:rsidRPr="00A84B3A" w:rsidRDefault="00A55886">
      <w:pPr>
        <w:ind w:firstLineChars="0" w:firstLine="0"/>
        <w:jc w:val="center"/>
        <w:rPr>
          <w:rFonts w:ascii="Arial" w:hAnsi="Arial" w:cs="Arial"/>
          <w:color w:val="000000" w:themeColor="text1"/>
          <w:sz w:val="20"/>
          <w:szCs w:val="20"/>
        </w:rPr>
      </w:pPr>
      <w:r w:rsidRPr="00A84B3A">
        <w:rPr>
          <w:rFonts w:ascii="Arial" w:hAnsi="Arial" w:cs="Arial"/>
          <w:noProof/>
          <w:sz w:val="20"/>
          <w:szCs w:val="20"/>
        </w:rPr>
        <w:drawing>
          <wp:inline distT="0" distB="0" distL="0" distR="0" wp14:anchorId="6F0263DB" wp14:editId="0AF8BBB1">
            <wp:extent cx="5274310" cy="175641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8">
                      <a:extLst>
                        <a:ext uri="{28A0092B-C50C-407E-A947-70E740481C1C}">
                          <a14:useLocalDpi xmlns:a14="http://schemas.microsoft.com/office/drawing/2010/main" val="0"/>
                        </a:ext>
                      </a:extLst>
                    </a:blip>
                    <a:stretch>
                      <a:fillRect/>
                    </a:stretch>
                  </pic:blipFill>
                  <pic:spPr>
                    <a:xfrm>
                      <a:off x="0" y="0"/>
                      <a:ext cx="5274310" cy="1756410"/>
                    </a:xfrm>
                    <a:prstGeom prst="rect">
                      <a:avLst/>
                    </a:prstGeom>
                  </pic:spPr>
                </pic:pic>
              </a:graphicData>
            </a:graphic>
          </wp:inline>
        </w:drawing>
      </w:r>
    </w:p>
    <w:p w14:paraId="3DE8E3D6" w14:textId="77777777" w:rsidR="008E14B9" w:rsidRPr="00A84B3A" w:rsidRDefault="0077631A" w:rsidP="00695CC6">
      <w:pPr>
        <w:ind w:firstLineChars="0" w:firstLine="0"/>
        <w:jc w:val="center"/>
        <w:rPr>
          <w:rFonts w:ascii="Arial" w:hAnsi="Arial" w:cs="Arial"/>
          <w:color w:val="000000" w:themeColor="text1"/>
          <w:sz w:val="20"/>
          <w:szCs w:val="20"/>
        </w:rPr>
      </w:pPr>
      <w:r w:rsidRPr="00A84B3A">
        <w:rPr>
          <w:rFonts w:ascii="Arial" w:hAnsi="Arial" w:cs="Arial"/>
          <w:b/>
          <w:color w:val="000000" w:themeColor="text1"/>
          <w:sz w:val="20"/>
          <w:szCs w:val="20"/>
        </w:rPr>
        <w:t xml:space="preserve">Figure S3 </w:t>
      </w:r>
      <w:r w:rsidRPr="00A84B3A">
        <w:rPr>
          <w:rFonts w:ascii="Arial" w:hAnsi="Arial" w:cs="Arial"/>
          <w:color w:val="000000" w:themeColor="text1"/>
          <w:sz w:val="20"/>
          <w:szCs w:val="20"/>
        </w:rPr>
        <w:t>Cell viability of HUVECs after treatment with different formulations.</w:t>
      </w:r>
    </w:p>
    <w:p w14:paraId="2A796475" w14:textId="77777777" w:rsidR="008E14B9" w:rsidRPr="00A84B3A" w:rsidRDefault="008E14B9">
      <w:pPr>
        <w:ind w:firstLineChars="0" w:firstLine="0"/>
        <w:rPr>
          <w:rFonts w:ascii="Arial" w:hAnsi="Arial" w:cs="Arial"/>
          <w:color w:val="000000" w:themeColor="text1"/>
          <w:sz w:val="20"/>
          <w:szCs w:val="20"/>
        </w:rPr>
      </w:pPr>
    </w:p>
    <w:p w14:paraId="0E0F9C92" w14:textId="77777777" w:rsidR="008E14B9" w:rsidRPr="00A84B3A" w:rsidRDefault="0077631A">
      <w:pPr>
        <w:ind w:firstLine="400"/>
        <w:jc w:val="center"/>
        <w:rPr>
          <w:rFonts w:ascii="Arial" w:hAnsi="Arial" w:cs="Arial"/>
          <w:color w:val="000000" w:themeColor="text1"/>
          <w:sz w:val="20"/>
          <w:szCs w:val="20"/>
        </w:rPr>
      </w:pPr>
      <w:r w:rsidRPr="00A84B3A">
        <w:rPr>
          <w:rFonts w:ascii="Arial" w:hAnsi="Arial" w:cs="Arial"/>
          <w:noProof/>
          <w:color w:val="000000" w:themeColor="text1"/>
          <w:sz w:val="20"/>
          <w:szCs w:val="20"/>
        </w:rPr>
        <w:drawing>
          <wp:inline distT="0" distB="0" distL="0" distR="0" wp14:anchorId="2B84652F" wp14:editId="29EE2720">
            <wp:extent cx="3612515" cy="21132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33552" cy="2125837"/>
                    </a:xfrm>
                    <a:prstGeom prst="rect">
                      <a:avLst/>
                    </a:prstGeom>
                    <a:noFill/>
                    <a:ln>
                      <a:noFill/>
                    </a:ln>
                  </pic:spPr>
                </pic:pic>
              </a:graphicData>
            </a:graphic>
          </wp:inline>
        </w:drawing>
      </w:r>
    </w:p>
    <w:p w14:paraId="07F64C22" w14:textId="257587AC" w:rsidR="008E14B9" w:rsidRPr="00A84B3A" w:rsidRDefault="0077631A" w:rsidP="00695CC6">
      <w:pPr>
        <w:ind w:firstLineChars="0" w:firstLine="0"/>
        <w:jc w:val="center"/>
        <w:rPr>
          <w:rFonts w:ascii="Arial" w:hAnsi="Arial" w:cs="Arial"/>
          <w:color w:val="000000" w:themeColor="text1"/>
          <w:sz w:val="20"/>
          <w:szCs w:val="20"/>
          <w:vertAlign w:val="subscript"/>
        </w:rPr>
      </w:pPr>
      <w:r w:rsidRPr="00A84B3A">
        <w:rPr>
          <w:rFonts w:ascii="Arial" w:hAnsi="Arial" w:cs="Arial"/>
          <w:b/>
          <w:color w:val="000000" w:themeColor="text1"/>
          <w:sz w:val="20"/>
          <w:szCs w:val="20"/>
        </w:rPr>
        <w:t>Figure S4</w:t>
      </w:r>
      <w:r w:rsidRPr="00A84B3A">
        <w:rPr>
          <w:rFonts w:ascii="Arial" w:hAnsi="Arial" w:cs="Arial"/>
          <w:color w:val="000000" w:themeColor="text1"/>
          <w:sz w:val="20"/>
          <w:szCs w:val="20"/>
        </w:rPr>
        <w:t xml:space="preserve"> Cell viability of DPCs treated with different concentrations of H</w:t>
      </w:r>
      <w:r w:rsidRPr="00A84B3A">
        <w:rPr>
          <w:rFonts w:ascii="Arial" w:hAnsi="Arial" w:cs="Arial"/>
          <w:color w:val="000000" w:themeColor="text1"/>
          <w:sz w:val="20"/>
          <w:szCs w:val="20"/>
          <w:vertAlign w:val="subscript"/>
        </w:rPr>
        <w:t>2</w:t>
      </w:r>
      <w:r w:rsidRPr="00A84B3A">
        <w:rPr>
          <w:rFonts w:ascii="Arial" w:hAnsi="Arial" w:cs="Arial"/>
          <w:color w:val="000000" w:themeColor="text1"/>
          <w:sz w:val="20"/>
          <w:szCs w:val="20"/>
        </w:rPr>
        <w:t>O</w:t>
      </w:r>
      <w:r w:rsidRPr="00A84B3A">
        <w:rPr>
          <w:rFonts w:ascii="Arial" w:hAnsi="Arial" w:cs="Arial"/>
          <w:color w:val="000000" w:themeColor="text1"/>
          <w:sz w:val="20"/>
          <w:szCs w:val="20"/>
          <w:vertAlign w:val="subscript"/>
        </w:rPr>
        <w:t>2.</w:t>
      </w:r>
      <w:r w:rsidR="00FB542A" w:rsidRPr="00FB542A">
        <w:rPr>
          <w:rFonts w:ascii="Arial" w:hAnsi="Arial" w:cs="Arial"/>
          <w:iCs/>
          <w:color w:val="000000" w:themeColor="text1"/>
          <w:sz w:val="20"/>
          <w:szCs w:val="20"/>
        </w:rPr>
        <w:t xml:space="preserve"> </w:t>
      </w:r>
      <w:r w:rsidR="00FB542A" w:rsidRPr="00A84B3A">
        <w:rPr>
          <w:rFonts w:ascii="Arial" w:hAnsi="Arial" w:cs="Arial"/>
          <w:iCs/>
          <w:color w:val="000000" w:themeColor="text1"/>
          <w:sz w:val="20"/>
          <w:szCs w:val="20"/>
        </w:rPr>
        <w:t>*</w:t>
      </w:r>
      <w:r w:rsidR="00FB542A" w:rsidRPr="00A84B3A">
        <w:rPr>
          <w:rFonts w:ascii="Arial" w:hAnsi="Arial" w:cs="Arial"/>
          <w:i/>
          <w:iCs/>
          <w:color w:val="000000" w:themeColor="text1"/>
          <w:sz w:val="20"/>
          <w:szCs w:val="20"/>
        </w:rPr>
        <w:t>P</w:t>
      </w:r>
      <w:r w:rsidR="00FB542A" w:rsidRPr="00A84B3A">
        <w:rPr>
          <w:rFonts w:ascii="Arial" w:hAnsi="Arial" w:cs="Arial"/>
          <w:iCs/>
          <w:color w:val="000000" w:themeColor="text1"/>
          <w:sz w:val="20"/>
          <w:szCs w:val="20"/>
        </w:rPr>
        <w:t xml:space="preserve"> &lt; 0.05</w:t>
      </w:r>
      <w:r w:rsidR="00FB542A" w:rsidRPr="00FB542A">
        <w:rPr>
          <w:rFonts w:ascii="Arial" w:hAnsi="Arial" w:cs="Arial"/>
          <w:i/>
          <w:iCs/>
          <w:color w:val="000000" w:themeColor="text1"/>
          <w:sz w:val="20"/>
          <w:szCs w:val="20"/>
        </w:rPr>
        <w:t xml:space="preserve"> </w:t>
      </w:r>
      <w:r w:rsidR="00FB542A" w:rsidRPr="00A84B3A">
        <w:rPr>
          <w:rFonts w:ascii="Arial" w:hAnsi="Arial" w:cs="Arial"/>
          <w:i/>
          <w:iCs/>
          <w:color w:val="000000" w:themeColor="text1"/>
          <w:sz w:val="20"/>
          <w:szCs w:val="20"/>
        </w:rPr>
        <w:t>vs</w:t>
      </w:r>
      <w:r w:rsidR="00FB542A" w:rsidRPr="00A84B3A">
        <w:rPr>
          <w:rFonts w:ascii="Arial" w:hAnsi="Arial" w:cs="Arial"/>
          <w:iCs/>
          <w:color w:val="000000" w:themeColor="text1"/>
          <w:sz w:val="20"/>
          <w:szCs w:val="20"/>
        </w:rPr>
        <w:t xml:space="preserve"> </w:t>
      </w:r>
      <w:r w:rsidR="00FB542A">
        <w:rPr>
          <w:rFonts w:ascii="Arial" w:hAnsi="Arial" w:cs="Arial" w:hint="eastAsia"/>
          <w:iCs/>
          <w:color w:val="000000" w:themeColor="text1"/>
          <w:sz w:val="20"/>
          <w:szCs w:val="20"/>
        </w:rPr>
        <w:t>0.0</w:t>
      </w:r>
      <w:r w:rsidR="00FB542A" w:rsidRPr="00A84B3A">
        <w:rPr>
          <w:rFonts w:ascii="Arial" w:hAnsi="Arial" w:cs="Arial"/>
          <w:iCs/>
          <w:color w:val="000000" w:themeColor="text1"/>
          <w:sz w:val="20"/>
          <w:szCs w:val="20"/>
        </w:rPr>
        <w:t>, **</w:t>
      </w:r>
      <w:r w:rsidR="00FB542A" w:rsidRPr="00A84B3A">
        <w:rPr>
          <w:rFonts w:ascii="Arial" w:hAnsi="Arial" w:cs="Arial"/>
          <w:i/>
          <w:iCs/>
          <w:color w:val="000000" w:themeColor="text1"/>
          <w:sz w:val="20"/>
          <w:szCs w:val="20"/>
        </w:rPr>
        <w:t>P</w:t>
      </w:r>
      <w:r w:rsidR="00FB542A" w:rsidRPr="00A84B3A">
        <w:rPr>
          <w:rFonts w:ascii="Arial" w:hAnsi="Arial" w:cs="Arial"/>
          <w:iCs/>
          <w:color w:val="000000" w:themeColor="text1"/>
          <w:sz w:val="20"/>
          <w:szCs w:val="20"/>
        </w:rPr>
        <w:t xml:space="preserve"> &lt; 0.01 </w:t>
      </w:r>
      <w:r w:rsidR="00FB542A" w:rsidRPr="00A84B3A">
        <w:rPr>
          <w:rFonts w:ascii="Arial" w:hAnsi="Arial" w:cs="Arial"/>
          <w:i/>
          <w:iCs/>
          <w:color w:val="000000" w:themeColor="text1"/>
          <w:sz w:val="20"/>
          <w:szCs w:val="20"/>
        </w:rPr>
        <w:t>vs</w:t>
      </w:r>
      <w:r w:rsidR="00FB542A" w:rsidRPr="00A84B3A">
        <w:rPr>
          <w:rFonts w:ascii="Arial" w:hAnsi="Arial" w:cs="Arial"/>
          <w:iCs/>
          <w:color w:val="000000" w:themeColor="text1"/>
          <w:sz w:val="20"/>
          <w:szCs w:val="20"/>
        </w:rPr>
        <w:t xml:space="preserve"> </w:t>
      </w:r>
      <w:r w:rsidR="00FB542A">
        <w:rPr>
          <w:rFonts w:ascii="Arial" w:hAnsi="Arial" w:cs="Arial" w:hint="eastAsia"/>
          <w:iCs/>
          <w:color w:val="000000" w:themeColor="text1"/>
          <w:sz w:val="20"/>
          <w:szCs w:val="20"/>
        </w:rPr>
        <w:t>0.0</w:t>
      </w:r>
      <w:r w:rsidR="00FB542A">
        <w:rPr>
          <w:rFonts w:ascii="Arial" w:hAnsi="Arial" w:cs="Arial" w:hint="eastAsia"/>
          <w:iCs/>
          <w:color w:val="000000" w:themeColor="text1"/>
          <w:sz w:val="20"/>
          <w:szCs w:val="20"/>
        </w:rPr>
        <w:t>，</w:t>
      </w:r>
      <w:r w:rsidR="00FB542A" w:rsidRPr="00A84B3A">
        <w:rPr>
          <w:rFonts w:ascii="Arial" w:hAnsi="Arial" w:cs="Arial"/>
          <w:iCs/>
          <w:color w:val="000000" w:themeColor="text1"/>
          <w:sz w:val="20"/>
          <w:szCs w:val="20"/>
        </w:rPr>
        <w:t>***</w:t>
      </w:r>
      <w:r w:rsidR="00FB542A" w:rsidRPr="00A84B3A">
        <w:rPr>
          <w:rFonts w:ascii="Arial" w:hAnsi="Arial" w:cs="Arial"/>
          <w:i/>
          <w:iCs/>
          <w:color w:val="000000" w:themeColor="text1"/>
          <w:sz w:val="20"/>
          <w:szCs w:val="20"/>
        </w:rPr>
        <w:t>P</w:t>
      </w:r>
      <w:r w:rsidR="00FB542A" w:rsidRPr="00A84B3A">
        <w:rPr>
          <w:rFonts w:ascii="Arial" w:hAnsi="Arial" w:cs="Arial"/>
          <w:iCs/>
          <w:color w:val="000000" w:themeColor="text1"/>
          <w:sz w:val="20"/>
          <w:szCs w:val="20"/>
        </w:rPr>
        <w:t xml:space="preserve"> &lt; 0.0</w:t>
      </w:r>
      <w:r w:rsidR="00FB542A">
        <w:rPr>
          <w:rFonts w:ascii="Arial" w:hAnsi="Arial" w:cs="Arial" w:hint="eastAsia"/>
          <w:iCs/>
          <w:color w:val="000000" w:themeColor="text1"/>
          <w:sz w:val="20"/>
          <w:szCs w:val="20"/>
        </w:rPr>
        <w:t>0</w:t>
      </w:r>
      <w:r w:rsidR="00FB542A" w:rsidRPr="00A84B3A">
        <w:rPr>
          <w:rFonts w:ascii="Arial" w:hAnsi="Arial" w:cs="Arial"/>
          <w:iCs/>
          <w:color w:val="000000" w:themeColor="text1"/>
          <w:sz w:val="20"/>
          <w:szCs w:val="20"/>
        </w:rPr>
        <w:t xml:space="preserve">1 </w:t>
      </w:r>
      <w:r w:rsidR="00FB542A" w:rsidRPr="00A84B3A">
        <w:rPr>
          <w:rFonts w:ascii="Arial" w:hAnsi="Arial" w:cs="Arial"/>
          <w:i/>
          <w:iCs/>
          <w:color w:val="000000" w:themeColor="text1"/>
          <w:sz w:val="20"/>
          <w:szCs w:val="20"/>
        </w:rPr>
        <w:t>vs</w:t>
      </w:r>
      <w:r w:rsidR="00FB542A" w:rsidRPr="00A84B3A">
        <w:rPr>
          <w:rFonts w:ascii="Arial" w:hAnsi="Arial" w:cs="Arial"/>
          <w:iCs/>
          <w:color w:val="000000" w:themeColor="text1"/>
          <w:sz w:val="20"/>
          <w:szCs w:val="20"/>
        </w:rPr>
        <w:t xml:space="preserve"> </w:t>
      </w:r>
      <w:r w:rsidR="00FB542A">
        <w:rPr>
          <w:rFonts w:ascii="Arial" w:hAnsi="Arial" w:cs="Arial" w:hint="eastAsia"/>
          <w:iCs/>
          <w:color w:val="000000" w:themeColor="text1"/>
          <w:sz w:val="20"/>
          <w:szCs w:val="20"/>
        </w:rPr>
        <w:t>0.0</w:t>
      </w:r>
    </w:p>
    <w:p w14:paraId="0ED36595" w14:textId="77777777" w:rsidR="008E14B9" w:rsidRPr="00A84B3A" w:rsidRDefault="008E14B9" w:rsidP="00695CC6">
      <w:pPr>
        <w:ind w:firstLine="400"/>
        <w:jc w:val="center"/>
        <w:rPr>
          <w:rFonts w:ascii="Arial" w:hAnsi="Arial" w:cs="Arial"/>
          <w:color w:val="000000" w:themeColor="text1"/>
          <w:sz w:val="20"/>
          <w:szCs w:val="20"/>
        </w:rPr>
      </w:pPr>
    </w:p>
    <w:p w14:paraId="5EECC591"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noProof/>
          <w:color w:val="000000" w:themeColor="text1"/>
          <w:sz w:val="20"/>
          <w:szCs w:val="20"/>
        </w:rPr>
        <w:lastRenderedPageBreak/>
        <w:drawing>
          <wp:inline distT="0" distB="0" distL="0" distR="0" wp14:anchorId="299525E1" wp14:editId="2892C878">
            <wp:extent cx="3884400" cy="3033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4400" cy="3033725"/>
                    </a:xfrm>
                    <a:prstGeom prst="rect">
                      <a:avLst/>
                    </a:prstGeom>
                  </pic:spPr>
                </pic:pic>
              </a:graphicData>
            </a:graphic>
          </wp:inline>
        </w:drawing>
      </w:r>
    </w:p>
    <w:p w14:paraId="3C642D9C" w14:textId="77777777" w:rsidR="008E14B9" w:rsidRPr="00A84B3A" w:rsidRDefault="0077631A" w:rsidP="00695CC6">
      <w:pPr>
        <w:ind w:firstLineChars="0" w:firstLine="0"/>
        <w:jc w:val="center"/>
        <w:rPr>
          <w:rFonts w:ascii="Arial" w:hAnsi="Arial" w:cs="Arial"/>
          <w:color w:val="000000" w:themeColor="text1"/>
          <w:sz w:val="20"/>
          <w:szCs w:val="20"/>
        </w:rPr>
      </w:pPr>
      <w:r w:rsidRPr="00A84B3A">
        <w:rPr>
          <w:rFonts w:ascii="Arial" w:hAnsi="Arial" w:cs="Arial"/>
          <w:b/>
          <w:bCs/>
          <w:color w:val="000000" w:themeColor="text1"/>
          <w:sz w:val="20"/>
          <w:szCs w:val="20"/>
        </w:rPr>
        <w:t xml:space="preserve">Figure S5 </w:t>
      </w:r>
      <w:bookmarkStart w:id="10" w:name="_Hlk165147437"/>
      <w:r w:rsidRPr="00A84B3A">
        <w:rPr>
          <w:rFonts w:ascii="Arial" w:hAnsi="Arial" w:cs="Arial"/>
          <w:bCs/>
          <w:color w:val="000000" w:themeColor="text1"/>
          <w:sz w:val="20"/>
          <w:szCs w:val="20"/>
        </w:rPr>
        <w:t>Dorsal</w:t>
      </w:r>
      <w:r w:rsidRPr="00A84B3A">
        <w:rPr>
          <w:rFonts w:ascii="Arial" w:hAnsi="Arial" w:cs="Arial"/>
          <w:b/>
          <w:bCs/>
          <w:color w:val="000000" w:themeColor="text1"/>
          <w:sz w:val="20"/>
          <w:szCs w:val="20"/>
        </w:rPr>
        <w:t xml:space="preserve"> s</w:t>
      </w:r>
      <w:r w:rsidRPr="00A84B3A">
        <w:rPr>
          <w:rFonts w:ascii="Arial" w:hAnsi="Arial" w:cs="Arial"/>
          <w:color w:val="000000" w:themeColor="text1"/>
          <w:sz w:val="20"/>
          <w:szCs w:val="20"/>
        </w:rPr>
        <w:t>kin color of TE mice at the experiment endpoint</w:t>
      </w:r>
      <w:bookmarkEnd w:id="10"/>
      <w:r w:rsidRPr="00A84B3A">
        <w:rPr>
          <w:rFonts w:ascii="Arial" w:hAnsi="Arial" w:cs="Arial"/>
          <w:color w:val="000000" w:themeColor="text1"/>
          <w:sz w:val="20"/>
          <w:szCs w:val="20"/>
        </w:rPr>
        <w:t xml:space="preserve"> </w:t>
      </w:r>
      <w:r w:rsidR="00104324" w:rsidRPr="00A84B3A">
        <w:rPr>
          <w:rFonts w:ascii="Arial" w:hAnsi="Arial" w:cs="Arial"/>
          <w:color w:val="000000" w:themeColor="text1"/>
          <w:sz w:val="20"/>
          <w:szCs w:val="20"/>
        </w:rPr>
        <w:t>(</w:t>
      </w:r>
      <w:r w:rsidRPr="00A84B3A">
        <w:rPr>
          <w:rFonts w:ascii="Arial" w:hAnsi="Arial" w:cs="Arial"/>
          <w:color w:val="000000" w:themeColor="text1"/>
          <w:sz w:val="20"/>
          <w:szCs w:val="20"/>
        </w:rPr>
        <w:t>n=5).</w:t>
      </w:r>
    </w:p>
    <w:p w14:paraId="6A367CA8" w14:textId="77777777" w:rsidR="00B044F7" w:rsidRPr="00A84B3A" w:rsidRDefault="00B044F7" w:rsidP="00B044F7">
      <w:pPr>
        <w:ind w:left="480" w:firstLineChars="0" w:firstLine="0"/>
        <w:rPr>
          <w:rFonts w:ascii="Arial" w:hAnsi="Arial" w:cs="Arial"/>
          <w:sz w:val="20"/>
          <w:szCs w:val="20"/>
        </w:rPr>
      </w:pPr>
    </w:p>
    <w:p w14:paraId="475921B5" w14:textId="77777777" w:rsidR="008E14B9" w:rsidRPr="00A84B3A" w:rsidRDefault="0077631A">
      <w:pPr>
        <w:ind w:firstLineChars="0" w:firstLine="0"/>
        <w:jc w:val="center"/>
        <w:rPr>
          <w:rFonts w:ascii="Arial" w:hAnsi="Arial" w:cs="Arial"/>
          <w:color w:val="000000" w:themeColor="text1"/>
          <w:sz w:val="20"/>
          <w:szCs w:val="20"/>
        </w:rPr>
      </w:pPr>
      <w:r w:rsidRPr="00A84B3A">
        <w:rPr>
          <w:rFonts w:ascii="Arial" w:hAnsi="Arial" w:cs="Arial"/>
          <w:noProof/>
          <w:color w:val="000000" w:themeColor="text1"/>
          <w:sz w:val="20"/>
          <w:szCs w:val="20"/>
        </w:rPr>
        <w:drawing>
          <wp:inline distT="0" distB="0" distL="0" distR="0" wp14:anchorId="40EDA5B9" wp14:editId="306AB06A">
            <wp:extent cx="3916800" cy="3002157"/>
            <wp:effectExtent l="0" t="0" r="7620" b="825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6800" cy="3002157"/>
                    </a:xfrm>
                    <a:prstGeom prst="rect">
                      <a:avLst/>
                    </a:prstGeom>
                  </pic:spPr>
                </pic:pic>
              </a:graphicData>
            </a:graphic>
          </wp:inline>
        </w:drawing>
      </w:r>
    </w:p>
    <w:p w14:paraId="416EED14" w14:textId="77777777" w:rsidR="008E14B9" w:rsidRPr="00A84B3A" w:rsidRDefault="0077631A" w:rsidP="00695CC6">
      <w:pPr>
        <w:ind w:firstLineChars="0" w:firstLine="0"/>
        <w:jc w:val="center"/>
        <w:rPr>
          <w:rFonts w:ascii="Arial" w:hAnsi="Arial" w:cs="Arial"/>
          <w:color w:val="000000" w:themeColor="text1"/>
          <w:sz w:val="20"/>
          <w:szCs w:val="20"/>
        </w:rPr>
      </w:pPr>
      <w:r w:rsidRPr="00A84B3A">
        <w:rPr>
          <w:rFonts w:ascii="Arial" w:hAnsi="Arial" w:cs="Arial"/>
          <w:b/>
          <w:bCs/>
          <w:color w:val="000000" w:themeColor="text1"/>
          <w:sz w:val="20"/>
          <w:szCs w:val="20"/>
        </w:rPr>
        <w:t>Figure S6</w:t>
      </w:r>
      <w:r w:rsidRPr="00A84B3A">
        <w:rPr>
          <w:rFonts w:ascii="Arial" w:hAnsi="Arial" w:cs="Arial"/>
          <w:bCs/>
          <w:color w:val="000000" w:themeColor="text1"/>
          <w:sz w:val="20"/>
          <w:szCs w:val="20"/>
        </w:rPr>
        <w:t xml:space="preserve"> Dorsal</w:t>
      </w:r>
      <w:r w:rsidRPr="00A84B3A">
        <w:rPr>
          <w:rFonts w:ascii="Arial" w:hAnsi="Arial" w:cs="Arial"/>
          <w:b/>
          <w:bCs/>
          <w:color w:val="000000" w:themeColor="text1"/>
          <w:sz w:val="20"/>
          <w:szCs w:val="20"/>
        </w:rPr>
        <w:t xml:space="preserve"> s</w:t>
      </w:r>
      <w:r w:rsidRPr="00A84B3A">
        <w:rPr>
          <w:rFonts w:ascii="Arial" w:hAnsi="Arial" w:cs="Arial"/>
          <w:color w:val="000000" w:themeColor="text1"/>
          <w:sz w:val="20"/>
          <w:szCs w:val="20"/>
        </w:rPr>
        <w:t>kin color of AGA mice at the experiment endpoint (n=5).</w:t>
      </w:r>
    </w:p>
    <w:p w14:paraId="5789E750" w14:textId="77777777" w:rsidR="00B044F7" w:rsidRPr="00A84B3A" w:rsidRDefault="00B044F7" w:rsidP="00B044F7">
      <w:pPr>
        <w:ind w:left="643" w:firstLineChars="0" w:firstLine="0"/>
        <w:rPr>
          <w:rFonts w:ascii="Arial" w:hAnsi="Arial" w:cs="Arial"/>
          <w:sz w:val="20"/>
          <w:szCs w:val="20"/>
        </w:rPr>
      </w:pPr>
    </w:p>
    <w:p w14:paraId="607BDA1A" w14:textId="77777777" w:rsidR="008E14B9" w:rsidRPr="00A84B3A" w:rsidRDefault="0077631A" w:rsidP="00A55886">
      <w:pPr>
        <w:ind w:firstLineChars="0" w:firstLine="0"/>
        <w:jc w:val="center"/>
        <w:rPr>
          <w:rFonts w:ascii="Arial" w:hAnsi="Arial" w:cs="Arial"/>
          <w:color w:val="000000" w:themeColor="text1"/>
          <w:sz w:val="20"/>
          <w:szCs w:val="20"/>
        </w:rPr>
      </w:pPr>
      <w:r w:rsidRPr="00A84B3A">
        <w:rPr>
          <w:rFonts w:ascii="Arial" w:hAnsi="Arial" w:cs="Arial"/>
          <w:noProof/>
          <w:color w:val="000000" w:themeColor="text1"/>
          <w:sz w:val="20"/>
          <w:szCs w:val="20"/>
        </w:rPr>
        <w:lastRenderedPageBreak/>
        <w:drawing>
          <wp:inline distT="0" distB="0" distL="0" distR="0" wp14:anchorId="0822253B" wp14:editId="35350E6C">
            <wp:extent cx="5173200" cy="2475815"/>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73200" cy="2475815"/>
                    </a:xfrm>
                    <a:prstGeom prst="rect">
                      <a:avLst/>
                    </a:prstGeom>
                    <a:noFill/>
                    <a:ln>
                      <a:noFill/>
                    </a:ln>
                  </pic:spPr>
                </pic:pic>
              </a:graphicData>
            </a:graphic>
          </wp:inline>
        </w:drawing>
      </w:r>
    </w:p>
    <w:p w14:paraId="0A6B02D2" w14:textId="616041B4" w:rsidR="008E14B9" w:rsidRPr="00A84B3A" w:rsidRDefault="0077631A" w:rsidP="00695CC6">
      <w:pPr>
        <w:ind w:firstLineChars="0" w:firstLine="0"/>
        <w:jc w:val="center"/>
        <w:rPr>
          <w:rFonts w:ascii="Arial" w:hAnsi="Arial" w:cs="Arial"/>
          <w:color w:val="000000" w:themeColor="text1"/>
          <w:sz w:val="20"/>
          <w:szCs w:val="20"/>
        </w:rPr>
      </w:pPr>
      <w:r w:rsidRPr="00A84B3A">
        <w:rPr>
          <w:rFonts w:ascii="Arial" w:hAnsi="Arial" w:cs="Arial"/>
          <w:b/>
          <w:bCs/>
          <w:color w:val="000000" w:themeColor="text1"/>
          <w:sz w:val="20"/>
          <w:szCs w:val="20"/>
        </w:rPr>
        <w:t xml:space="preserve">Figure S7 </w:t>
      </w:r>
      <w:bookmarkStart w:id="11" w:name="_Hlk165147493"/>
      <w:r w:rsidRPr="00A84B3A">
        <w:rPr>
          <w:rFonts w:ascii="Arial" w:hAnsi="Arial" w:cs="Arial"/>
          <w:bCs/>
          <w:color w:val="000000" w:themeColor="text1"/>
          <w:sz w:val="20"/>
          <w:szCs w:val="20"/>
        </w:rPr>
        <w:t>DHE staining of dorsal skin</w:t>
      </w:r>
      <w:r w:rsidRPr="00A84B3A">
        <w:rPr>
          <w:rFonts w:ascii="Arial" w:hAnsi="Arial" w:cs="Arial"/>
          <w:color w:val="000000" w:themeColor="text1"/>
          <w:sz w:val="20"/>
          <w:szCs w:val="20"/>
        </w:rPr>
        <w:t xml:space="preserve"> </w:t>
      </w:r>
      <w:r w:rsidR="00EE2AC8" w:rsidRPr="00A84B3A">
        <w:rPr>
          <w:rFonts w:ascii="Arial" w:hAnsi="Arial" w:cs="Arial"/>
          <w:color w:val="000000" w:themeColor="text1"/>
          <w:sz w:val="20"/>
          <w:szCs w:val="20"/>
        </w:rPr>
        <w:t xml:space="preserve">in </w:t>
      </w:r>
      <w:r w:rsidRPr="00A84B3A">
        <w:rPr>
          <w:rFonts w:ascii="Arial" w:hAnsi="Arial" w:cs="Arial"/>
          <w:color w:val="000000" w:themeColor="text1"/>
          <w:sz w:val="20"/>
          <w:szCs w:val="20"/>
        </w:rPr>
        <w:t>AGA mice</w:t>
      </w:r>
      <w:bookmarkEnd w:id="11"/>
      <w:r w:rsidRPr="00A84B3A">
        <w:rPr>
          <w:rFonts w:ascii="Arial" w:hAnsi="Arial" w:cs="Arial"/>
          <w:bCs/>
          <w:color w:val="000000" w:themeColor="text1"/>
          <w:sz w:val="20"/>
          <w:szCs w:val="20"/>
        </w:rPr>
        <w:t>, s</w:t>
      </w:r>
      <w:r w:rsidRPr="00A84B3A">
        <w:rPr>
          <w:rFonts w:ascii="Arial" w:hAnsi="Arial" w:cs="Arial"/>
          <w:color w:val="000000" w:themeColor="text1"/>
          <w:sz w:val="20"/>
          <w:szCs w:val="20"/>
        </w:rPr>
        <w:t xml:space="preserve">cale bar = 200 </w:t>
      </w:r>
      <w:proofErr w:type="spellStart"/>
      <w:r w:rsidRPr="00A84B3A">
        <w:rPr>
          <w:rFonts w:ascii="Arial" w:hAnsi="Arial" w:cs="Arial"/>
          <w:color w:val="000000" w:themeColor="text1"/>
          <w:sz w:val="20"/>
          <w:szCs w:val="20"/>
        </w:rPr>
        <w:t>μm</w:t>
      </w:r>
      <w:proofErr w:type="spellEnd"/>
      <w:r w:rsidRPr="00A84B3A">
        <w:rPr>
          <w:rFonts w:ascii="Arial" w:hAnsi="Arial" w:cs="Arial"/>
          <w:color w:val="000000" w:themeColor="text1"/>
          <w:sz w:val="20"/>
          <w:szCs w:val="20"/>
        </w:rPr>
        <w:t>.</w:t>
      </w:r>
    </w:p>
    <w:p w14:paraId="4657F0EE" w14:textId="77777777" w:rsidR="008E14B9" w:rsidRPr="00A84B3A" w:rsidRDefault="008E14B9">
      <w:pPr>
        <w:ind w:firstLine="400"/>
        <w:rPr>
          <w:rFonts w:ascii="Arial" w:hAnsi="Arial" w:cs="Arial"/>
          <w:color w:val="000000" w:themeColor="text1"/>
          <w:sz w:val="20"/>
          <w:szCs w:val="20"/>
        </w:rPr>
      </w:pPr>
    </w:p>
    <w:p w14:paraId="36C2AE9B" w14:textId="36758182" w:rsidR="008E14B9" w:rsidRPr="00A84B3A" w:rsidRDefault="00A55886">
      <w:pPr>
        <w:ind w:firstLineChars="0" w:firstLine="0"/>
        <w:jc w:val="center"/>
        <w:rPr>
          <w:rFonts w:ascii="Arial" w:hAnsi="Arial" w:cs="Arial"/>
          <w:color w:val="000000" w:themeColor="text1"/>
          <w:sz w:val="20"/>
          <w:szCs w:val="20"/>
        </w:rPr>
      </w:pPr>
      <w:r w:rsidRPr="00A84B3A">
        <w:rPr>
          <w:rFonts w:ascii="Arial" w:hAnsi="Arial" w:cs="Arial"/>
          <w:noProof/>
          <w:sz w:val="20"/>
          <w:szCs w:val="20"/>
        </w:rPr>
        <w:drawing>
          <wp:inline distT="0" distB="0" distL="0" distR="0" wp14:anchorId="54F633DD" wp14:editId="0E42A619">
            <wp:extent cx="5263200" cy="251718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3">
                      <a:extLst>
                        <a:ext uri="{28A0092B-C50C-407E-A947-70E740481C1C}">
                          <a14:useLocalDpi xmlns:a14="http://schemas.microsoft.com/office/drawing/2010/main" val="0"/>
                        </a:ext>
                      </a:extLst>
                    </a:blip>
                    <a:stretch>
                      <a:fillRect/>
                    </a:stretch>
                  </pic:blipFill>
                  <pic:spPr>
                    <a:xfrm>
                      <a:off x="0" y="0"/>
                      <a:ext cx="5263200" cy="2517182"/>
                    </a:xfrm>
                    <a:prstGeom prst="rect">
                      <a:avLst/>
                    </a:prstGeom>
                  </pic:spPr>
                </pic:pic>
              </a:graphicData>
            </a:graphic>
          </wp:inline>
        </w:drawing>
      </w:r>
    </w:p>
    <w:p w14:paraId="65B14979" w14:textId="4F70F4D5" w:rsidR="008E14B9" w:rsidRPr="00A84B3A" w:rsidRDefault="0077631A" w:rsidP="00AD20B7">
      <w:pPr>
        <w:spacing w:line="480" w:lineRule="auto"/>
        <w:ind w:firstLineChars="0" w:firstLine="0"/>
        <w:jc w:val="left"/>
        <w:rPr>
          <w:rFonts w:ascii="Arial" w:hAnsi="Arial" w:cs="Arial"/>
          <w:i/>
          <w:iCs/>
          <w:color w:val="000000" w:themeColor="text1"/>
          <w:sz w:val="20"/>
          <w:szCs w:val="20"/>
        </w:rPr>
      </w:pPr>
      <w:r w:rsidRPr="00A84B3A">
        <w:rPr>
          <w:rFonts w:ascii="Arial" w:hAnsi="Arial" w:cs="Arial"/>
          <w:b/>
          <w:color w:val="000000" w:themeColor="text1"/>
          <w:sz w:val="20"/>
          <w:szCs w:val="20"/>
        </w:rPr>
        <w:t xml:space="preserve">Figure S8 </w:t>
      </w:r>
      <w:bookmarkStart w:id="12" w:name="_Hlk165147517"/>
      <w:r w:rsidRPr="00A84B3A">
        <w:rPr>
          <w:rFonts w:ascii="Arial" w:hAnsi="Arial" w:cs="Arial"/>
          <w:color w:val="000000" w:themeColor="text1"/>
          <w:sz w:val="20"/>
          <w:szCs w:val="20"/>
        </w:rPr>
        <w:t>The mRNA expression levels of Wnt3a</w:t>
      </w:r>
      <w:r w:rsidR="00E010C5" w:rsidRPr="00A84B3A">
        <w:rPr>
          <w:rFonts w:ascii="Arial" w:hAnsi="Arial" w:cs="Arial"/>
          <w:color w:val="000000" w:themeColor="text1"/>
          <w:sz w:val="20"/>
          <w:szCs w:val="20"/>
        </w:rPr>
        <w:t xml:space="preserve"> </w:t>
      </w:r>
      <w:r w:rsidRPr="00A84B3A">
        <w:rPr>
          <w:rFonts w:ascii="Arial" w:hAnsi="Arial" w:cs="Arial"/>
          <w:color w:val="000000" w:themeColor="text1"/>
          <w:sz w:val="20"/>
          <w:szCs w:val="20"/>
        </w:rPr>
        <w:t>(</w:t>
      </w:r>
      <w:r w:rsidR="00D06316" w:rsidRPr="00A84B3A">
        <w:rPr>
          <w:rFonts w:ascii="Arial" w:hAnsi="Arial" w:cs="Arial"/>
          <w:color w:val="000000" w:themeColor="text1"/>
          <w:sz w:val="20"/>
          <w:szCs w:val="20"/>
        </w:rPr>
        <w:t>a</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r w:rsidRPr="00A84B3A">
        <w:rPr>
          <w:rFonts w:ascii="Arial" w:hAnsi="Arial" w:cs="Arial"/>
          <w:color w:val="000000" w:themeColor="text1"/>
          <w:sz w:val="20"/>
          <w:szCs w:val="20"/>
        </w:rPr>
        <w:t xml:space="preserve"> β-catenin (</w:t>
      </w:r>
      <w:r w:rsidR="00D06316" w:rsidRPr="00A84B3A">
        <w:rPr>
          <w:rFonts w:ascii="Arial" w:hAnsi="Arial" w:cs="Arial"/>
          <w:color w:val="000000" w:themeColor="text1"/>
          <w:sz w:val="20"/>
          <w:szCs w:val="20"/>
        </w:rPr>
        <w:t>b</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r w:rsidRPr="00A84B3A">
        <w:rPr>
          <w:rFonts w:ascii="Arial" w:hAnsi="Arial" w:cs="Arial"/>
          <w:color w:val="000000" w:themeColor="text1"/>
          <w:sz w:val="20"/>
          <w:szCs w:val="20"/>
        </w:rPr>
        <w:t xml:space="preserve"> VEGF (</w:t>
      </w:r>
      <w:r w:rsidR="00D06316" w:rsidRPr="00A84B3A">
        <w:rPr>
          <w:rFonts w:ascii="Arial" w:hAnsi="Arial" w:cs="Arial"/>
          <w:color w:val="000000" w:themeColor="text1"/>
          <w:sz w:val="20"/>
          <w:szCs w:val="20"/>
        </w:rPr>
        <w:t>c</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r w:rsidRPr="00A84B3A">
        <w:rPr>
          <w:rFonts w:ascii="Arial" w:hAnsi="Arial" w:cs="Arial"/>
          <w:color w:val="000000" w:themeColor="text1"/>
          <w:sz w:val="20"/>
          <w:szCs w:val="20"/>
        </w:rPr>
        <w:t xml:space="preserve"> FGF-5 (</w:t>
      </w:r>
      <w:r w:rsidR="00D06316" w:rsidRPr="00A84B3A">
        <w:rPr>
          <w:rFonts w:ascii="Arial" w:hAnsi="Arial" w:cs="Arial"/>
          <w:color w:val="000000" w:themeColor="text1"/>
          <w:sz w:val="20"/>
          <w:szCs w:val="20"/>
        </w:rPr>
        <w:t>d</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r w:rsidRPr="00A84B3A">
        <w:rPr>
          <w:rFonts w:ascii="Arial" w:hAnsi="Arial" w:cs="Arial"/>
          <w:color w:val="000000" w:themeColor="text1"/>
          <w:sz w:val="20"/>
          <w:szCs w:val="20"/>
        </w:rPr>
        <w:t xml:space="preserve"> </w:t>
      </w:r>
      <w:r w:rsidR="00E010C5" w:rsidRPr="00A84B3A">
        <w:rPr>
          <w:rFonts w:ascii="Arial" w:hAnsi="Arial" w:cs="Arial"/>
          <w:color w:val="000000" w:themeColor="text1"/>
          <w:sz w:val="20"/>
          <w:szCs w:val="20"/>
        </w:rPr>
        <w:t xml:space="preserve">and </w:t>
      </w:r>
      <w:r w:rsidRPr="00A84B3A">
        <w:rPr>
          <w:rFonts w:ascii="Arial" w:hAnsi="Arial" w:cs="Arial"/>
          <w:color w:val="000000" w:themeColor="text1"/>
          <w:sz w:val="20"/>
          <w:szCs w:val="20"/>
        </w:rPr>
        <w:t>BMP2</w:t>
      </w:r>
      <w:r w:rsidR="00E010C5" w:rsidRPr="00A84B3A">
        <w:rPr>
          <w:rFonts w:ascii="Arial" w:hAnsi="Arial" w:cs="Arial"/>
          <w:color w:val="000000" w:themeColor="text1"/>
          <w:sz w:val="20"/>
          <w:szCs w:val="20"/>
        </w:rPr>
        <w:t xml:space="preserve"> </w:t>
      </w:r>
      <w:r w:rsidRPr="00A84B3A">
        <w:rPr>
          <w:rFonts w:ascii="Arial" w:hAnsi="Arial" w:cs="Arial"/>
          <w:color w:val="000000" w:themeColor="text1"/>
          <w:sz w:val="20"/>
          <w:szCs w:val="20"/>
        </w:rPr>
        <w:t>(</w:t>
      </w:r>
      <w:r w:rsidR="00D06316" w:rsidRPr="00A84B3A">
        <w:rPr>
          <w:rFonts w:ascii="Arial" w:hAnsi="Arial" w:cs="Arial"/>
          <w:color w:val="000000" w:themeColor="text1"/>
          <w:sz w:val="20"/>
          <w:szCs w:val="20"/>
        </w:rPr>
        <w:t>e</w:t>
      </w:r>
      <w:r w:rsidRPr="00A84B3A">
        <w:rPr>
          <w:rFonts w:ascii="Arial" w:hAnsi="Arial" w:cs="Arial"/>
          <w:color w:val="000000" w:themeColor="text1"/>
          <w:sz w:val="20"/>
          <w:szCs w:val="20"/>
        </w:rPr>
        <w:t xml:space="preserve">) in </w:t>
      </w:r>
      <w:r w:rsidR="00E010C5" w:rsidRPr="00A84B3A">
        <w:rPr>
          <w:rFonts w:ascii="Arial" w:hAnsi="Arial" w:cs="Arial"/>
          <w:color w:val="000000" w:themeColor="text1"/>
          <w:sz w:val="20"/>
          <w:szCs w:val="20"/>
        </w:rPr>
        <w:t xml:space="preserve">the </w:t>
      </w:r>
      <w:r w:rsidRPr="00A84B3A">
        <w:rPr>
          <w:rFonts w:ascii="Arial" w:hAnsi="Arial" w:cs="Arial"/>
          <w:bCs/>
          <w:color w:val="000000" w:themeColor="text1"/>
          <w:sz w:val="20"/>
          <w:szCs w:val="20"/>
        </w:rPr>
        <w:t>dorsal skin of TE mice</w:t>
      </w:r>
      <w:bookmarkEnd w:id="12"/>
      <w:r w:rsidRPr="00A84B3A">
        <w:rPr>
          <w:rFonts w:ascii="Arial" w:hAnsi="Arial" w:cs="Arial"/>
          <w:bCs/>
          <w:color w:val="000000" w:themeColor="text1"/>
          <w:sz w:val="20"/>
          <w:szCs w:val="20"/>
        </w:rPr>
        <w:t>.</w:t>
      </w:r>
      <w:r w:rsidRPr="00A84B3A">
        <w:rPr>
          <w:rFonts w:ascii="Arial" w:hAnsi="Arial" w:cs="Arial"/>
          <w:color w:val="000000" w:themeColor="text1"/>
          <w:sz w:val="20"/>
          <w:szCs w:val="20"/>
        </w:rPr>
        <w:t xml:space="preserve"> </w:t>
      </w:r>
      <w:r w:rsidRPr="00A84B3A">
        <w:rPr>
          <w:rFonts w:ascii="Arial" w:hAnsi="Arial" w:cs="Arial"/>
          <w:iCs/>
          <w:color w:val="000000" w:themeColor="text1"/>
          <w:sz w:val="20"/>
          <w:szCs w:val="20"/>
        </w:rPr>
        <w:t>*</w:t>
      </w:r>
      <w:r w:rsidRPr="00A84B3A">
        <w:rPr>
          <w:rFonts w:ascii="Arial" w:hAnsi="Arial" w:cs="Arial"/>
          <w:i/>
          <w:iCs/>
          <w:color w:val="000000" w:themeColor="text1"/>
          <w:sz w:val="20"/>
          <w:szCs w:val="20"/>
        </w:rPr>
        <w:t>P</w:t>
      </w:r>
      <w:r w:rsidRPr="00A84B3A">
        <w:rPr>
          <w:rFonts w:ascii="Arial" w:hAnsi="Arial" w:cs="Arial"/>
          <w:iCs/>
          <w:color w:val="000000" w:themeColor="text1"/>
          <w:sz w:val="20"/>
          <w:szCs w:val="20"/>
        </w:rPr>
        <w:t xml:space="preserve"> &lt; 0.05</w:t>
      </w:r>
      <w:r w:rsidR="00104324" w:rsidRPr="00A84B3A">
        <w:rPr>
          <w:rFonts w:ascii="Arial" w:hAnsi="Arial" w:cs="Arial"/>
          <w:iCs/>
          <w:color w:val="000000" w:themeColor="text1"/>
          <w:sz w:val="20"/>
          <w:szCs w:val="20"/>
        </w:rPr>
        <w:t>,</w:t>
      </w:r>
      <w:r w:rsidRPr="00A84B3A">
        <w:rPr>
          <w:rFonts w:ascii="Arial" w:hAnsi="Arial" w:cs="Arial"/>
          <w:iCs/>
          <w:color w:val="000000" w:themeColor="text1"/>
          <w:sz w:val="20"/>
          <w:szCs w:val="20"/>
        </w:rPr>
        <w:t xml:space="preserve"> ***</w:t>
      </w:r>
      <w:r w:rsidRPr="00A84B3A">
        <w:rPr>
          <w:rFonts w:ascii="Arial" w:hAnsi="Arial" w:cs="Arial"/>
          <w:i/>
          <w:iCs/>
          <w:color w:val="000000" w:themeColor="text1"/>
          <w:sz w:val="20"/>
          <w:szCs w:val="20"/>
        </w:rPr>
        <w:t>P</w:t>
      </w:r>
      <w:r w:rsidRPr="00A84B3A">
        <w:rPr>
          <w:rFonts w:ascii="Arial" w:hAnsi="Arial" w:cs="Arial"/>
          <w:iCs/>
          <w:color w:val="000000" w:themeColor="text1"/>
          <w:sz w:val="20"/>
          <w:szCs w:val="20"/>
        </w:rPr>
        <w:t xml:space="preserve"> &lt; 0.001 </w:t>
      </w:r>
      <w:r w:rsidRPr="00A84B3A">
        <w:rPr>
          <w:rFonts w:ascii="Arial" w:hAnsi="Arial" w:cs="Arial"/>
          <w:i/>
          <w:iCs/>
          <w:color w:val="000000" w:themeColor="text1"/>
          <w:sz w:val="20"/>
          <w:szCs w:val="20"/>
        </w:rPr>
        <w:t>vs</w:t>
      </w:r>
      <w:r w:rsidRPr="00A84B3A">
        <w:rPr>
          <w:rFonts w:ascii="Arial" w:hAnsi="Arial" w:cs="Arial"/>
          <w:iCs/>
          <w:color w:val="000000" w:themeColor="text1"/>
          <w:sz w:val="20"/>
          <w:szCs w:val="20"/>
        </w:rPr>
        <w:t xml:space="preserve"> Model.</w:t>
      </w:r>
      <w:r w:rsidRPr="00A84B3A">
        <w:rPr>
          <w:rFonts w:ascii="Arial" w:hAnsi="Arial" w:cs="Arial"/>
          <w:iCs/>
          <w:color w:val="000000" w:themeColor="text1"/>
          <w:sz w:val="20"/>
          <w:szCs w:val="20"/>
          <w:vertAlign w:val="superscript"/>
        </w:rPr>
        <w:t xml:space="preserve"> #</w:t>
      </w:r>
      <w:r w:rsidRPr="00A84B3A">
        <w:rPr>
          <w:rFonts w:ascii="Arial" w:hAnsi="Arial" w:cs="Arial"/>
          <w:i/>
          <w:iCs/>
          <w:color w:val="000000" w:themeColor="text1"/>
          <w:sz w:val="20"/>
          <w:szCs w:val="20"/>
        </w:rPr>
        <w:t>P</w:t>
      </w:r>
      <w:r w:rsidRPr="00A84B3A">
        <w:rPr>
          <w:rFonts w:ascii="Arial" w:hAnsi="Arial" w:cs="Arial"/>
          <w:iCs/>
          <w:color w:val="000000" w:themeColor="text1"/>
          <w:sz w:val="20"/>
          <w:szCs w:val="20"/>
        </w:rPr>
        <w:t xml:space="preserve"> &lt; 0.05</w:t>
      </w:r>
      <w:r w:rsidR="00104324" w:rsidRPr="00A84B3A">
        <w:rPr>
          <w:rFonts w:ascii="Arial" w:hAnsi="Arial" w:cs="Arial"/>
          <w:iCs/>
          <w:color w:val="000000" w:themeColor="text1"/>
          <w:sz w:val="20"/>
          <w:szCs w:val="20"/>
        </w:rPr>
        <w:t>,</w:t>
      </w:r>
      <w:r w:rsidRPr="00A84B3A">
        <w:rPr>
          <w:rFonts w:ascii="Arial" w:hAnsi="Arial" w:cs="Arial"/>
          <w:iCs/>
          <w:color w:val="000000" w:themeColor="text1"/>
          <w:sz w:val="20"/>
          <w:szCs w:val="20"/>
          <w:vertAlign w:val="superscript"/>
        </w:rPr>
        <w:t xml:space="preserve"> ###</w:t>
      </w:r>
      <w:r w:rsidRPr="00A84B3A">
        <w:rPr>
          <w:rFonts w:ascii="Arial" w:hAnsi="Arial" w:cs="Arial"/>
          <w:i/>
          <w:iCs/>
          <w:color w:val="000000" w:themeColor="text1"/>
          <w:sz w:val="20"/>
          <w:szCs w:val="20"/>
        </w:rPr>
        <w:t>P</w:t>
      </w:r>
      <w:r w:rsidRPr="00A84B3A">
        <w:rPr>
          <w:rFonts w:ascii="Arial" w:hAnsi="Arial" w:cs="Arial"/>
          <w:iCs/>
          <w:color w:val="000000" w:themeColor="text1"/>
          <w:sz w:val="20"/>
          <w:szCs w:val="20"/>
        </w:rPr>
        <w:t xml:space="preserve"> &lt; 0.001 </w:t>
      </w:r>
      <w:r w:rsidRPr="00A84B3A">
        <w:rPr>
          <w:rFonts w:ascii="Arial" w:hAnsi="Arial" w:cs="Arial"/>
          <w:i/>
          <w:iCs/>
          <w:color w:val="000000" w:themeColor="text1"/>
          <w:sz w:val="20"/>
          <w:szCs w:val="20"/>
        </w:rPr>
        <w:t>vs</w:t>
      </w:r>
      <w:r w:rsidRPr="00A84B3A">
        <w:rPr>
          <w:rFonts w:ascii="Arial" w:hAnsi="Arial" w:cs="Arial"/>
          <w:iCs/>
          <w:color w:val="000000" w:themeColor="text1"/>
          <w:sz w:val="20"/>
          <w:szCs w:val="20"/>
        </w:rPr>
        <w:t xml:space="preserve"> MNX</w:t>
      </w:r>
      <w:r w:rsidRPr="00A84B3A">
        <w:rPr>
          <w:rFonts w:ascii="Arial" w:hAnsi="Arial" w:cs="Arial"/>
          <w:iCs/>
          <w:color w:val="000000" w:themeColor="text1"/>
          <w:spacing w:val="-20"/>
          <w:sz w:val="20"/>
          <w:szCs w:val="20"/>
        </w:rPr>
        <w:t>.</w:t>
      </w:r>
      <w:r w:rsidRPr="00A84B3A">
        <w:rPr>
          <w:rFonts w:ascii="Arial" w:hAnsi="Arial" w:cs="Arial"/>
          <w:iCs/>
          <w:color w:val="000000" w:themeColor="text1"/>
          <w:spacing w:val="-20"/>
          <w:sz w:val="20"/>
          <w:szCs w:val="20"/>
          <w:vertAlign w:val="superscript"/>
        </w:rPr>
        <w:t xml:space="preserve"> &amp;&amp;</w:t>
      </w:r>
      <w:r w:rsidRPr="00A84B3A">
        <w:rPr>
          <w:rFonts w:ascii="Arial" w:hAnsi="Arial" w:cs="Arial"/>
          <w:i/>
          <w:iCs/>
          <w:color w:val="000000" w:themeColor="text1"/>
          <w:spacing w:val="-20"/>
          <w:sz w:val="20"/>
          <w:szCs w:val="20"/>
        </w:rPr>
        <w:t>P</w:t>
      </w:r>
      <w:r w:rsidRPr="00A84B3A">
        <w:rPr>
          <w:rFonts w:ascii="Arial" w:hAnsi="Arial" w:cs="Arial"/>
          <w:iCs/>
          <w:color w:val="000000" w:themeColor="text1"/>
          <w:spacing w:val="-20"/>
          <w:sz w:val="20"/>
          <w:szCs w:val="20"/>
        </w:rPr>
        <w:t xml:space="preserve"> &lt; 0.01 </w:t>
      </w:r>
      <w:r w:rsidRPr="00A84B3A">
        <w:rPr>
          <w:rFonts w:ascii="Arial" w:hAnsi="Arial" w:cs="Arial"/>
          <w:i/>
          <w:iCs/>
          <w:color w:val="000000" w:themeColor="text1"/>
          <w:sz w:val="20"/>
          <w:szCs w:val="20"/>
        </w:rPr>
        <w:t>vs</w:t>
      </w:r>
      <w:r w:rsidRPr="00A84B3A">
        <w:rPr>
          <w:rFonts w:ascii="Arial" w:hAnsi="Arial" w:cs="Arial"/>
          <w:iCs/>
          <w:color w:val="000000" w:themeColor="text1"/>
          <w:spacing w:val="-20"/>
          <w:sz w:val="20"/>
          <w:szCs w:val="20"/>
        </w:rPr>
        <w:t xml:space="preserve"> </w:t>
      </w:r>
      <w:proofErr w:type="spellStart"/>
      <w:r w:rsidRPr="00A84B3A">
        <w:rPr>
          <w:rFonts w:ascii="Arial" w:hAnsi="Arial" w:cs="Arial"/>
          <w:iCs/>
          <w:color w:val="000000" w:themeColor="text1"/>
          <w:sz w:val="20"/>
          <w:szCs w:val="20"/>
        </w:rPr>
        <w:t>PPD-Lip@MNX</w:t>
      </w:r>
      <w:proofErr w:type="spellEnd"/>
      <w:r w:rsidR="00104324" w:rsidRPr="00A84B3A">
        <w:rPr>
          <w:rFonts w:ascii="Arial" w:hAnsi="Arial" w:cs="Arial"/>
          <w:iCs/>
          <w:color w:val="000000" w:themeColor="text1"/>
          <w:sz w:val="20"/>
          <w:szCs w:val="20"/>
        </w:rPr>
        <w:t xml:space="preserve">, </w:t>
      </w:r>
      <w:r w:rsidRPr="00A84B3A">
        <w:rPr>
          <w:rFonts w:ascii="SimSun" w:hAnsi="SimSun" w:cs="SimSun" w:hint="eastAsia"/>
          <w:iCs/>
          <w:color w:val="000000" w:themeColor="text1"/>
          <w:sz w:val="20"/>
          <w:szCs w:val="20"/>
          <w:vertAlign w:val="superscript"/>
        </w:rPr>
        <w:t>△△</w:t>
      </w:r>
      <w:r w:rsidRPr="00A84B3A">
        <w:rPr>
          <w:rFonts w:ascii="Arial" w:hAnsi="Arial" w:cs="Arial"/>
          <w:i/>
          <w:iCs/>
          <w:color w:val="000000" w:themeColor="text1"/>
          <w:sz w:val="20"/>
          <w:szCs w:val="20"/>
        </w:rPr>
        <w:t>P</w:t>
      </w:r>
      <w:r w:rsidRPr="00A84B3A">
        <w:rPr>
          <w:rFonts w:ascii="Arial" w:hAnsi="Arial" w:cs="Arial"/>
          <w:iCs/>
          <w:color w:val="000000" w:themeColor="text1"/>
          <w:sz w:val="20"/>
          <w:szCs w:val="20"/>
        </w:rPr>
        <w:t xml:space="preserve"> &lt; 0.01 </w:t>
      </w:r>
      <w:r w:rsidRPr="00A84B3A">
        <w:rPr>
          <w:rFonts w:ascii="Arial" w:hAnsi="Arial" w:cs="Arial"/>
          <w:i/>
          <w:iCs/>
          <w:color w:val="000000" w:themeColor="text1"/>
          <w:sz w:val="20"/>
          <w:szCs w:val="20"/>
        </w:rPr>
        <w:t>vs</w:t>
      </w:r>
      <w:r w:rsidRPr="00A84B3A">
        <w:rPr>
          <w:rFonts w:ascii="Arial" w:hAnsi="Arial" w:cs="Arial"/>
          <w:iCs/>
          <w:color w:val="000000" w:themeColor="text1"/>
          <w:sz w:val="20"/>
          <w:szCs w:val="20"/>
        </w:rPr>
        <w:t xml:space="preserve"> RES.</w:t>
      </w:r>
    </w:p>
    <w:p w14:paraId="5D5C86A4" w14:textId="77777777" w:rsidR="008E14B9" w:rsidRPr="00A84B3A" w:rsidRDefault="008E14B9">
      <w:pPr>
        <w:ind w:firstLine="400"/>
        <w:rPr>
          <w:rFonts w:ascii="Arial" w:hAnsi="Arial" w:cs="Arial"/>
          <w:color w:val="000000" w:themeColor="text1"/>
          <w:sz w:val="20"/>
          <w:szCs w:val="20"/>
        </w:rPr>
      </w:pPr>
    </w:p>
    <w:p w14:paraId="41A619B2" w14:textId="168DBE08" w:rsidR="008E14B9" w:rsidRPr="00A84B3A" w:rsidRDefault="00A55886">
      <w:pPr>
        <w:ind w:firstLineChars="0" w:firstLine="0"/>
        <w:jc w:val="center"/>
        <w:rPr>
          <w:rFonts w:ascii="Arial" w:hAnsi="Arial" w:cs="Arial"/>
          <w:color w:val="000000" w:themeColor="text1"/>
          <w:sz w:val="20"/>
          <w:szCs w:val="20"/>
        </w:rPr>
      </w:pPr>
      <w:r w:rsidRPr="00A84B3A">
        <w:rPr>
          <w:rFonts w:ascii="Arial" w:hAnsi="Arial" w:cs="Arial"/>
          <w:noProof/>
          <w:sz w:val="20"/>
          <w:szCs w:val="20"/>
        </w:rPr>
        <w:lastRenderedPageBreak/>
        <w:drawing>
          <wp:inline distT="0" distB="0" distL="0" distR="0" wp14:anchorId="56C00422" wp14:editId="15027EA9">
            <wp:extent cx="5263200" cy="2401022"/>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3200" cy="2401022"/>
                    </a:xfrm>
                    <a:prstGeom prst="rect">
                      <a:avLst/>
                    </a:prstGeom>
                  </pic:spPr>
                </pic:pic>
              </a:graphicData>
            </a:graphic>
          </wp:inline>
        </w:drawing>
      </w:r>
    </w:p>
    <w:p w14:paraId="1C348C85" w14:textId="26F1EBC2" w:rsidR="008E14B9" w:rsidRPr="00A84B3A" w:rsidRDefault="0077631A" w:rsidP="00AD20B7">
      <w:pPr>
        <w:spacing w:line="480" w:lineRule="auto"/>
        <w:ind w:firstLineChars="0" w:firstLine="0"/>
        <w:jc w:val="left"/>
        <w:rPr>
          <w:rFonts w:ascii="Arial" w:hAnsi="Arial" w:cs="Arial"/>
          <w:b/>
          <w:bCs/>
          <w:color w:val="000000" w:themeColor="text1"/>
          <w:sz w:val="20"/>
          <w:szCs w:val="20"/>
        </w:rPr>
      </w:pPr>
      <w:r w:rsidRPr="00A84B3A">
        <w:rPr>
          <w:rFonts w:ascii="Arial" w:hAnsi="Arial" w:cs="Arial"/>
          <w:b/>
          <w:color w:val="000000" w:themeColor="text1"/>
          <w:sz w:val="20"/>
          <w:szCs w:val="20"/>
        </w:rPr>
        <w:t>Figure S9</w:t>
      </w:r>
      <w:r w:rsidRPr="00A84B3A">
        <w:rPr>
          <w:rFonts w:ascii="Arial" w:hAnsi="Arial" w:cs="Arial"/>
          <w:color w:val="000000" w:themeColor="text1"/>
          <w:sz w:val="20"/>
          <w:szCs w:val="20"/>
        </w:rPr>
        <w:t xml:space="preserve"> The mRNA expression levels of Wnt3a</w:t>
      </w:r>
      <w:r w:rsidR="00E010C5" w:rsidRPr="00A84B3A">
        <w:rPr>
          <w:rFonts w:ascii="Arial" w:hAnsi="Arial" w:cs="Arial"/>
          <w:color w:val="000000" w:themeColor="text1"/>
          <w:sz w:val="20"/>
          <w:szCs w:val="20"/>
        </w:rPr>
        <w:t xml:space="preserve"> </w:t>
      </w:r>
      <w:r w:rsidRPr="00A84B3A">
        <w:rPr>
          <w:rFonts w:ascii="Arial" w:hAnsi="Arial" w:cs="Arial"/>
          <w:color w:val="000000" w:themeColor="text1"/>
          <w:sz w:val="20"/>
          <w:szCs w:val="20"/>
        </w:rPr>
        <w:t>(</w:t>
      </w:r>
      <w:r w:rsidR="00D06316" w:rsidRPr="00A84B3A">
        <w:rPr>
          <w:rFonts w:ascii="Arial" w:hAnsi="Arial" w:cs="Arial"/>
          <w:color w:val="000000" w:themeColor="text1"/>
          <w:sz w:val="20"/>
          <w:szCs w:val="20"/>
        </w:rPr>
        <w:t>a</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r w:rsidRPr="00A84B3A">
        <w:rPr>
          <w:rFonts w:ascii="Arial" w:hAnsi="Arial" w:cs="Arial"/>
          <w:color w:val="000000" w:themeColor="text1"/>
          <w:sz w:val="20"/>
          <w:szCs w:val="20"/>
        </w:rPr>
        <w:t xml:space="preserve"> β-catenin (</w:t>
      </w:r>
      <w:r w:rsidR="00D06316" w:rsidRPr="00A84B3A">
        <w:rPr>
          <w:rFonts w:ascii="Arial" w:hAnsi="Arial" w:cs="Arial"/>
          <w:color w:val="000000" w:themeColor="text1"/>
          <w:sz w:val="20"/>
          <w:szCs w:val="20"/>
        </w:rPr>
        <w:t>b</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r w:rsidRPr="00A84B3A">
        <w:rPr>
          <w:rFonts w:ascii="Arial" w:hAnsi="Arial" w:cs="Arial"/>
          <w:color w:val="000000" w:themeColor="text1"/>
          <w:sz w:val="20"/>
          <w:szCs w:val="20"/>
        </w:rPr>
        <w:t xml:space="preserve"> VEGF (</w:t>
      </w:r>
      <w:r w:rsidR="00D06316" w:rsidRPr="00A84B3A">
        <w:rPr>
          <w:rFonts w:ascii="Arial" w:hAnsi="Arial" w:cs="Arial"/>
          <w:color w:val="000000" w:themeColor="text1"/>
          <w:sz w:val="20"/>
          <w:szCs w:val="20"/>
        </w:rPr>
        <w:t>c</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r w:rsidRPr="00A84B3A">
        <w:rPr>
          <w:rFonts w:ascii="Arial" w:hAnsi="Arial" w:cs="Arial"/>
          <w:color w:val="000000" w:themeColor="text1"/>
          <w:sz w:val="20"/>
          <w:szCs w:val="20"/>
        </w:rPr>
        <w:t xml:space="preserve"> DKK-1 (</w:t>
      </w:r>
      <w:r w:rsidR="00D06316" w:rsidRPr="00A84B3A">
        <w:rPr>
          <w:rFonts w:ascii="Arial" w:hAnsi="Arial" w:cs="Arial"/>
          <w:color w:val="000000" w:themeColor="text1"/>
          <w:sz w:val="20"/>
          <w:szCs w:val="20"/>
        </w:rPr>
        <w:t>d</w:t>
      </w:r>
      <w:r w:rsidRPr="00A84B3A">
        <w:rPr>
          <w:rFonts w:ascii="Arial" w:hAnsi="Arial" w:cs="Arial"/>
          <w:color w:val="000000" w:themeColor="text1"/>
          <w:sz w:val="20"/>
          <w:szCs w:val="20"/>
        </w:rPr>
        <w:t>)</w:t>
      </w:r>
      <w:r w:rsidR="00104324" w:rsidRPr="00A84B3A">
        <w:rPr>
          <w:rFonts w:ascii="Arial" w:hAnsi="Arial" w:cs="Arial"/>
          <w:color w:val="000000" w:themeColor="text1"/>
          <w:sz w:val="20"/>
          <w:szCs w:val="20"/>
        </w:rPr>
        <w:t>,</w:t>
      </w:r>
      <w:r w:rsidRPr="00A84B3A">
        <w:rPr>
          <w:rFonts w:ascii="Arial" w:hAnsi="Arial" w:cs="Arial"/>
          <w:color w:val="000000" w:themeColor="text1"/>
          <w:sz w:val="20"/>
          <w:szCs w:val="20"/>
        </w:rPr>
        <w:t xml:space="preserve"> </w:t>
      </w:r>
      <w:r w:rsidR="00E010C5" w:rsidRPr="00A84B3A">
        <w:rPr>
          <w:rFonts w:ascii="Arial" w:hAnsi="Arial" w:cs="Arial"/>
          <w:color w:val="000000" w:themeColor="text1"/>
          <w:sz w:val="20"/>
          <w:szCs w:val="20"/>
        </w:rPr>
        <w:t xml:space="preserve">and </w:t>
      </w:r>
      <w:r w:rsidRPr="00A84B3A">
        <w:rPr>
          <w:rFonts w:ascii="Arial" w:hAnsi="Arial" w:cs="Arial"/>
          <w:color w:val="000000" w:themeColor="text1"/>
          <w:sz w:val="20"/>
          <w:szCs w:val="20"/>
        </w:rPr>
        <w:t>TGF-β1 (</w:t>
      </w:r>
      <w:r w:rsidR="00D06316" w:rsidRPr="00A84B3A">
        <w:rPr>
          <w:rFonts w:ascii="Arial" w:hAnsi="Arial" w:cs="Arial"/>
          <w:color w:val="000000" w:themeColor="text1"/>
          <w:sz w:val="20"/>
          <w:szCs w:val="20"/>
        </w:rPr>
        <w:t>e</w:t>
      </w:r>
      <w:r w:rsidRPr="00A84B3A">
        <w:rPr>
          <w:rFonts w:ascii="Arial" w:hAnsi="Arial" w:cs="Arial"/>
          <w:color w:val="000000" w:themeColor="text1"/>
          <w:sz w:val="20"/>
          <w:szCs w:val="20"/>
        </w:rPr>
        <w:t xml:space="preserve">) in </w:t>
      </w:r>
      <w:r w:rsidR="00E010C5" w:rsidRPr="00A84B3A">
        <w:rPr>
          <w:rFonts w:ascii="Arial" w:hAnsi="Arial" w:cs="Arial"/>
          <w:color w:val="000000" w:themeColor="text1"/>
          <w:sz w:val="20"/>
          <w:szCs w:val="20"/>
        </w:rPr>
        <w:t xml:space="preserve">the </w:t>
      </w:r>
      <w:r w:rsidRPr="00A84B3A">
        <w:rPr>
          <w:rFonts w:ascii="Arial" w:hAnsi="Arial" w:cs="Arial"/>
          <w:bCs/>
          <w:color w:val="000000" w:themeColor="text1"/>
          <w:sz w:val="20"/>
          <w:szCs w:val="20"/>
        </w:rPr>
        <w:t>dorsal skin of AGA mice.</w:t>
      </w:r>
      <w:r w:rsidRPr="00A84B3A">
        <w:rPr>
          <w:rFonts w:ascii="Arial" w:hAnsi="Arial" w:cs="Arial"/>
          <w:i/>
          <w:iCs/>
          <w:color w:val="000000" w:themeColor="text1"/>
          <w:sz w:val="20"/>
          <w:szCs w:val="20"/>
        </w:rPr>
        <w:t xml:space="preserve"> </w:t>
      </w:r>
      <w:r w:rsidRPr="00A84B3A">
        <w:rPr>
          <w:rFonts w:ascii="Arial" w:hAnsi="Arial" w:cs="Arial"/>
          <w:bCs/>
          <w:iCs/>
          <w:color w:val="000000" w:themeColor="text1"/>
          <w:sz w:val="20"/>
          <w:szCs w:val="20"/>
        </w:rPr>
        <w:t>*</w:t>
      </w:r>
      <w:r w:rsidRPr="00A84B3A">
        <w:rPr>
          <w:rFonts w:ascii="Arial" w:hAnsi="Arial" w:cs="Arial"/>
          <w:bCs/>
          <w:i/>
          <w:iCs/>
          <w:color w:val="000000" w:themeColor="text1"/>
          <w:sz w:val="20"/>
          <w:szCs w:val="20"/>
        </w:rPr>
        <w:t>P</w:t>
      </w:r>
      <w:r w:rsidRPr="00A84B3A">
        <w:rPr>
          <w:rFonts w:ascii="Arial" w:hAnsi="Arial" w:cs="Arial"/>
          <w:bCs/>
          <w:iCs/>
          <w:color w:val="000000" w:themeColor="text1"/>
          <w:sz w:val="20"/>
          <w:szCs w:val="20"/>
        </w:rPr>
        <w:t xml:space="preserve"> &lt; 0.05</w:t>
      </w:r>
      <w:r w:rsidR="00104324" w:rsidRPr="00A84B3A">
        <w:rPr>
          <w:rFonts w:ascii="Arial" w:hAnsi="Arial" w:cs="Arial"/>
          <w:bCs/>
          <w:iCs/>
          <w:color w:val="000000" w:themeColor="text1"/>
          <w:sz w:val="20"/>
          <w:szCs w:val="20"/>
        </w:rPr>
        <w:t>,</w:t>
      </w:r>
      <w:r w:rsidRPr="00A84B3A">
        <w:rPr>
          <w:rFonts w:ascii="Arial" w:hAnsi="Arial" w:cs="Arial"/>
          <w:bCs/>
          <w:iCs/>
          <w:color w:val="000000" w:themeColor="text1"/>
          <w:sz w:val="20"/>
          <w:szCs w:val="20"/>
        </w:rPr>
        <w:t xml:space="preserve"> **</w:t>
      </w:r>
      <w:r w:rsidRPr="00A84B3A">
        <w:rPr>
          <w:rFonts w:ascii="Arial" w:hAnsi="Arial" w:cs="Arial"/>
          <w:bCs/>
          <w:i/>
          <w:iCs/>
          <w:color w:val="000000" w:themeColor="text1"/>
          <w:sz w:val="20"/>
          <w:szCs w:val="20"/>
        </w:rPr>
        <w:t xml:space="preserve">P </w:t>
      </w:r>
      <w:r w:rsidRPr="00A84B3A">
        <w:rPr>
          <w:rFonts w:ascii="Arial" w:hAnsi="Arial" w:cs="Arial"/>
          <w:bCs/>
          <w:iCs/>
          <w:color w:val="000000" w:themeColor="text1"/>
          <w:sz w:val="20"/>
          <w:szCs w:val="20"/>
        </w:rPr>
        <w:t xml:space="preserve">&lt; 0.01 </w:t>
      </w:r>
      <w:r w:rsidRPr="00A84B3A">
        <w:rPr>
          <w:rFonts w:ascii="Arial" w:hAnsi="Arial" w:cs="Arial"/>
          <w:bCs/>
          <w:i/>
          <w:iCs/>
          <w:color w:val="000000" w:themeColor="text1"/>
          <w:sz w:val="20"/>
          <w:szCs w:val="20"/>
        </w:rPr>
        <w:t xml:space="preserve">vs </w:t>
      </w:r>
      <w:r w:rsidRPr="00A84B3A">
        <w:rPr>
          <w:rFonts w:ascii="Arial" w:hAnsi="Arial" w:cs="Arial"/>
          <w:bCs/>
          <w:iCs/>
          <w:color w:val="000000" w:themeColor="text1"/>
          <w:sz w:val="20"/>
          <w:szCs w:val="20"/>
        </w:rPr>
        <w:t>Control.</w:t>
      </w:r>
      <w:r w:rsidR="00873621">
        <w:rPr>
          <w:rFonts w:ascii="Arial" w:hAnsi="Arial" w:cs="Arial"/>
          <w:bCs/>
          <w:iCs/>
          <w:color w:val="000000" w:themeColor="text1"/>
          <w:sz w:val="20"/>
          <w:szCs w:val="20"/>
        </w:rPr>
        <w:t xml:space="preserve"> </w:t>
      </w:r>
      <w:r w:rsidR="00873621" w:rsidRPr="00A84B3A">
        <w:rPr>
          <w:rFonts w:ascii="Arial" w:hAnsi="Arial" w:cs="Arial"/>
          <w:bCs/>
          <w:iCs/>
          <w:color w:val="000000" w:themeColor="text1"/>
          <w:sz w:val="20"/>
          <w:szCs w:val="20"/>
        </w:rPr>
        <w:t>****</w:t>
      </w:r>
      <w:r w:rsidR="00873621" w:rsidRPr="00A84B3A">
        <w:rPr>
          <w:rFonts w:ascii="Arial" w:hAnsi="Arial" w:cs="Arial"/>
          <w:bCs/>
          <w:i/>
          <w:iCs/>
          <w:color w:val="000000" w:themeColor="text1"/>
          <w:sz w:val="20"/>
          <w:szCs w:val="20"/>
        </w:rPr>
        <w:t xml:space="preserve">P </w:t>
      </w:r>
      <w:r w:rsidR="00873621" w:rsidRPr="00A84B3A">
        <w:rPr>
          <w:rFonts w:ascii="Arial" w:hAnsi="Arial" w:cs="Arial"/>
          <w:bCs/>
          <w:iCs/>
          <w:color w:val="000000" w:themeColor="text1"/>
          <w:sz w:val="20"/>
          <w:szCs w:val="20"/>
        </w:rPr>
        <w:t>&lt; 0.0</w:t>
      </w:r>
      <w:r w:rsidR="00873621">
        <w:rPr>
          <w:rFonts w:ascii="Arial" w:hAnsi="Arial" w:cs="Arial"/>
          <w:bCs/>
          <w:iCs/>
          <w:color w:val="000000" w:themeColor="text1"/>
          <w:sz w:val="20"/>
          <w:szCs w:val="20"/>
        </w:rPr>
        <w:t>00</w:t>
      </w:r>
      <w:r w:rsidR="00873621" w:rsidRPr="00A84B3A">
        <w:rPr>
          <w:rFonts w:ascii="Arial" w:hAnsi="Arial" w:cs="Arial"/>
          <w:bCs/>
          <w:iCs/>
          <w:color w:val="000000" w:themeColor="text1"/>
          <w:sz w:val="20"/>
          <w:szCs w:val="20"/>
        </w:rPr>
        <w:t xml:space="preserve">1 </w:t>
      </w:r>
      <w:r w:rsidR="00873621" w:rsidRPr="00A84B3A">
        <w:rPr>
          <w:rFonts w:ascii="Arial" w:hAnsi="Arial" w:cs="Arial"/>
          <w:bCs/>
          <w:i/>
          <w:iCs/>
          <w:color w:val="000000" w:themeColor="text1"/>
          <w:sz w:val="20"/>
          <w:szCs w:val="20"/>
        </w:rPr>
        <w:t xml:space="preserve">vs </w:t>
      </w:r>
      <w:r w:rsidR="00873621" w:rsidRPr="00A84B3A">
        <w:rPr>
          <w:rFonts w:ascii="Arial" w:hAnsi="Arial" w:cs="Arial"/>
          <w:bCs/>
          <w:iCs/>
          <w:color w:val="000000" w:themeColor="text1"/>
          <w:sz w:val="20"/>
          <w:szCs w:val="20"/>
        </w:rPr>
        <w:t>Control.</w:t>
      </w:r>
      <w:r w:rsidR="00873621">
        <w:rPr>
          <w:rFonts w:ascii="Arial" w:hAnsi="Arial" w:cs="Arial"/>
          <w:bCs/>
          <w:iCs/>
          <w:color w:val="000000" w:themeColor="text1"/>
          <w:sz w:val="20"/>
          <w:szCs w:val="20"/>
        </w:rPr>
        <w:t xml:space="preserve"> </w:t>
      </w:r>
      <w:r w:rsidR="00873621" w:rsidRPr="00A84B3A">
        <w:rPr>
          <w:rFonts w:ascii="Arial" w:hAnsi="Arial" w:cs="Arial"/>
          <w:bCs/>
          <w:iCs/>
          <w:color w:val="000000" w:themeColor="text1"/>
          <w:sz w:val="20"/>
          <w:szCs w:val="20"/>
          <w:vertAlign w:val="superscript"/>
        </w:rPr>
        <w:t>##</w:t>
      </w:r>
      <w:r w:rsidR="00873621" w:rsidRPr="00A84B3A">
        <w:rPr>
          <w:rFonts w:ascii="Arial" w:hAnsi="Arial" w:cs="Arial"/>
          <w:bCs/>
          <w:i/>
          <w:iCs/>
          <w:color w:val="000000" w:themeColor="text1"/>
          <w:sz w:val="20"/>
          <w:szCs w:val="20"/>
        </w:rPr>
        <w:t>P</w:t>
      </w:r>
      <w:r w:rsidR="00873621" w:rsidRPr="00A84B3A">
        <w:rPr>
          <w:rFonts w:ascii="Arial" w:hAnsi="Arial" w:cs="Arial"/>
          <w:bCs/>
          <w:iCs/>
          <w:color w:val="000000" w:themeColor="text1"/>
          <w:sz w:val="20"/>
          <w:szCs w:val="20"/>
        </w:rPr>
        <w:t xml:space="preserve"> &lt; 0.01 </w:t>
      </w:r>
      <w:r w:rsidR="00873621" w:rsidRPr="00A84B3A">
        <w:rPr>
          <w:rFonts w:ascii="Arial" w:hAnsi="Arial" w:cs="Arial"/>
          <w:bCs/>
          <w:i/>
          <w:iCs/>
          <w:color w:val="000000" w:themeColor="text1"/>
          <w:sz w:val="20"/>
          <w:szCs w:val="20"/>
        </w:rPr>
        <w:t>vs</w:t>
      </w:r>
      <w:r w:rsidR="00873621" w:rsidRPr="00A84B3A">
        <w:rPr>
          <w:rFonts w:ascii="Arial" w:hAnsi="Arial" w:cs="Arial"/>
          <w:bCs/>
          <w:iCs/>
          <w:color w:val="000000" w:themeColor="text1"/>
          <w:sz w:val="20"/>
          <w:szCs w:val="20"/>
        </w:rPr>
        <w:t xml:space="preserve"> Model.</w:t>
      </w:r>
      <w:r w:rsidRPr="00A84B3A">
        <w:rPr>
          <w:rFonts w:ascii="Arial" w:hAnsi="Arial" w:cs="Arial"/>
          <w:bCs/>
          <w:iCs/>
          <w:color w:val="000000" w:themeColor="text1"/>
          <w:sz w:val="20"/>
          <w:szCs w:val="20"/>
          <w:vertAlign w:val="superscript"/>
        </w:rPr>
        <w:t xml:space="preserve"> ###</w:t>
      </w:r>
      <w:r w:rsidRPr="00A84B3A">
        <w:rPr>
          <w:rFonts w:ascii="Arial" w:hAnsi="Arial" w:cs="Arial"/>
          <w:bCs/>
          <w:i/>
          <w:iCs/>
          <w:color w:val="000000" w:themeColor="text1"/>
          <w:sz w:val="20"/>
          <w:szCs w:val="20"/>
        </w:rPr>
        <w:t>P</w:t>
      </w:r>
      <w:r w:rsidRPr="00A84B3A">
        <w:rPr>
          <w:rFonts w:ascii="Arial" w:hAnsi="Arial" w:cs="Arial"/>
          <w:bCs/>
          <w:iCs/>
          <w:color w:val="000000" w:themeColor="text1"/>
          <w:sz w:val="20"/>
          <w:szCs w:val="20"/>
        </w:rPr>
        <w:t xml:space="preserve"> &lt; 0.001 </w:t>
      </w:r>
      <w:r w:rsidRPr="00A84B3A">
        <w:rPr>
          <w:rFonts w:ascii="Arial" w:hAnsi="Arial" w:cs="Arial"/>
          <w:bCs/>
          <w:i/>
          <w:iCs/>
          <w:color w:val="000000" w:themeColor="text1"/>
          <w:sz w:val="20"/>
          <w:szCs w:val="20"/>
        </w:rPr>
        <w:t>vs</w:t>
      </w:r>
      <w:r w:rsidRPr="00A84B3A">
        <w:rPr>
          <w:rFonts w:ascii="Arial" w:hAnsi="Arial" w:cs="Arial"/>
          <w:bCs/>
          <w:iCs/>
          <w:color w:val="000000" w:themeColor="text1"/>
          <w:sz w:val="20"/>
          <w:szCs w:val="20"/>
        </w:rPr>
        <w:t xml:space="preserve"> Model.</w:t>
      </w:r>
      <w:r w:rsidR="00873621">
        <w:rPr>
          <w:rFonts w:ascii="Arial" w:hAnsi="Arial" w:cs="Arial"/>
          <w:bCs/>
          <w:iCs/>
          <w:color w:val="000000" w:themeColor="text1"/>
          <w:sz w:val="20"/>
          <w:szCs w:val="20"/>
        </w:rPr>
        <w:t xml:space="preserve"> </w:t>
      </w:r>
      <w:r w:rsidR="00873621" w:rsidRPr="00A84B3A">
        <w:rPr>
          <w:rFonts w:ascii="Arial" w:hAnsi="Arial" w:cs="Arial"/>
          <w:bCs/>
          <w:iCs/>
          <w:color w:val="000000" w:themeColor="text1"/>
          <w:sz w:val="20"/>
          <w:szCs w:val="20"/>
          <w:vertAlign w:val="superscript"/>
        </w:rPr>
        <w:t>####</w:t>
      </w:r>
      <w:r w:rsidR="00873621" w:rsidRPr="00A84B3A">
        <w:rPr>
          <w:rFonts w:ascii="Arial" w:hAnsi="Arial" w:cs="Arial"/>
          <w:bCs/>
          <w:i/>
          <w:iCs/>
          <w:color w:val="000000" w:themeColor="text1"/>
          <w:sz w:val="20"/>
          <w:szCs w:val="20"/>
        </w:rPr>
        <w:t>P</w:t>
      </w:r>
      <w:r w:rsidR="00873621" w:rsidRPr="00A84B3A">
        <w:rPr>
          <w:rFonts w:ascii="Arial" w:hAnsi="Arial" w:cs="Arial"/>
          <w:bCs/>
          <w:iCs/>
          <w:color w:val="000000" w:themeColor="text1"/>
          <w:sz w:val="20"/>
          <w:szCs w:val="20"/>
        </w:rPr>
        <w:t xml:space="preserve"> &lt; 0.00</w:t>
      </w:r>
      <w:r w:rsidR="00873621">
        <w:rPr>
          <w:rFonts w:ascii="Arial" w:hAnsi="Arial" w:cs="Arial"/>
          <w:bCs/>
          <w:iCs/>
          <w:color w:val="000000" w:themeColor="text1"/>
          <w:sz w:val="20"/>
          <w:szCs w:val="20"/>
        </w:rPr>
        <w:t>0</w:t>
      </w:r>
      <w:r w:rsidR="00873621" w:rsidRPr="00A84B3A">
        <w:rPr>
          <w:rFonts w:ascii="Arial" w:hAnsi="Arial" w:cs="Arial"/>
          <w:bCs/>
          <w:iCs/>
          <w:color w:val="000000" w:themeColor="text1"/>
          <w:sz w:val="20"/>
          <w:szCs w:val="20"/>
        </w:rPr>
        <w:t xml:space="preserve">1 </w:t>
      </w:r>
      <w:r w:rsidR="00873621" w:rsidRPr="00A84B3A">
        <w:rPr>
          <w:rFonts w:ascii="Arial" w:hAnsi="Arial" w:cs="Arial"/>
          <w:bCs/>
          <w:i/>
          <w:iCs/>
          <w:color w:val="000000" w:themeColor="text1"/>
          <w:sz w:val="20"/>
          <w:szCs w:val="20"/>
        </w:rPr>
        <w:t>vs</w:t>
      </w:r>
      <w:r w:rsidR="00873621" w:rsidRPr="00A84B3A">
        <w:rPr>
          <w:rFonts w:ascii="Arial" w:hAnsi="Arial" w:cs="Arial"/>
          <w:bCs/>
          <w:iCs/>
          <w:color w:val="000000" w:themeColor="text1"/>
          <w:sz w:val="20"/>
          <w:szCs w:val="20"/>
        </w:rPr>
        <w:t xml:space="preserve"> Model.</w:t>
      </w:r>
      <w:r w:rsidRPr="00A84B3A">
        <w:rPr>
          <w:rFonts w:ascii="Arial" w:hAnsi="Arial" w:cs="Arial"/>
          <w:bCs/>
          <w:iCs/>
          <w:color w:val="000000" w:themeColor="text1"/>
          <w:sz w:val="20"/>
          <w:szCs w:val="20"/>
          <w:vertAlign w:val="superscript"/>
        </w:rPr>
        <w:t xml:space="preserve"> &amp;&amp;&amp;&amp;</w:t>
      </w:r>
      <w:r w:rsidRPr="00A84B3A">
        <w:rPr>
          <w:rFonts w:ascii="Arial" w:hAnsi="Arial" w:cs="Arial"/>
          <w:bCs/>
          <w:i/>
          <w:iCs/>
          <w:color w:val="000000" w:themeColor="text1"/>
          <w:sz w:val="20"/>
          <w:szCs w:val="20"/>
        </w:rPr>
        <w:t>P</w:t>
      </w:r>
      <w:r w:rsidRPr="00A84B3A">
        <w:rPr>
          <w:rFonts w:ascii="Arial" w:hAnsi="Arial" w:cs="Arial"/>
          <w:bCs/>
          <w:iCs/>
          <w:color w:val="000000" w:themeColor="text1"/>
          <w:sz w:val="20"/>
          <w:szCs w:val="20"/>
        </w:rPr>
        <w:t xml:space="preserve"> &lt; 0.0001 </w:t>
      </w:r>
      <w:r w:rsidRPr="00A84B3A">
        <w:rPr>
          <w:rFonts w:ascii="Arial" w:hAnsi="Arial" w:cs="Arial"/>
          <w:bCs/>
          <w:i/>
          <w:iCs/>
          <w:color w:val="000000" w:themeColor="text1"/>
          <w:sz w:val="20"/>
          <w:szCs w:val="20"/>
        </w:rPr>
        <w:t>vs</w:t>
      </w:r>
      <w:r w:rsidRPr="00A84B3A">
        <w:rPr>
          <w:rFonts w:ascii="Arial" w:hAnsi="Arial" w:cs="Arial"/>
          <w:bCs/>
          <w:iCs/>
          <w:color w:val="000000" w:themeColor="text1"/>
          <w:sz w:val="20"/>
          <w:szCs w:val="20"/>
        </w:rPr>
        <w:t xml:space="preserve"> FIN.</w:t>
      </w:r>
      <w:r w:rsidR="0018777D">
        <w:rPr>
          <w:rFonts w:ascii="Arial" w:hAnsi="Arial" w:cs="Arial"/>
          <w:bCs/>
          <w:iCs/>
          <w:color w:val="000000" w:themeColor="text1"/>
          <w:sz w:val="20"/>
          <w:szCs w:val="20"/>
        </w:rPr>
        <w:t xml:space="preserve"> </w:t>
      </w:r>
      <w:r w:rsidR="0018777D" w:rsidRPr="00A84B3A">
        <w:rPr>
          <w:rFonts w:ascii="SimSun" w:hAnsi="SimSun" w:cs="SimSun" w:hint="eastAsia"/>
          <w:bCs/>
          <w:iCs/>
          <w:color w:val="000000" w:themeColor="text1"/>
          <w:sz w:val="20"/>
          <w:szCs w:val="20"/>
          <w:vertAlign w:val="superscript"/>
        </w:rPr>
        <w:t>△</w:t>
      </w:r>
      <w:r w:rsidR="0018777D" w:rsidRPr="0018777D">
        <w:rPr>
          <w:rFonts w:ascii="SimSun" w:hAnsi="SimSun" w:cs="SimSun"/>
          <w:bCs/>
          <w:i/>
          <w:color w:val="000000" w:themeColor="text1"/>
          <w:sz w:val="20"/>
          <w:szCs w:val="20"/>
          <w:lang w:val="en-NZ"/>
        </w:rPr>
        <w:t>P</w:t>
      </w:r>
      <w:r w:rsidR="0018777D" w:rsidRPr="0018777D">
        <w:rPr>
          <w:rFonts w:ascii="SimSun" w:hAnsi="SimSun" w:cs="SimSun"/>
          <w:bCs/>
          <w:iCs/>
          <w:color w:val="000000" w:themeColor="text1"/>
          <w:sz w:val="20"/>
          <w:szCs w:val="20"/>
          <w:lang w:val="en-NZ"/>
        </w:rPr>
        <w:t>&lt;0.05</w:t>
      </w:r>
      <w:proofErr w:type="gramStart"/>
      <w:r w:rsidR="0018777D" w:rsidRPr="0018777D">
        <w:rPr>
          <w:rFonts w:ascii="SimSun" w:hAnsi="SimSun" w:cs="SimSun"/>
          <w:bCs/>
          <w:iCs/>
          <w:color w:val="000000" w:themeColor="text1"/>
          <w:sz w:val="20"/>
          <w:szCs w:val="20"/>
          <w:lang w:val="en-NZ"/>
        </w:rPr>
        <w:t>,</w:t>
      </w:r>
      <w:r w:rsidR="0018777D">
        <w:rPr>
          <w:rFonts w:ascii="SimSun" w:hAnsi="SimSun" w:cs="SimSun"/>
          <w:bCs/>
          <w:iCs/>
          <w:color w:val="000000" w:themeColor="text1"/>
          <w:sz w:val="20"/>
          <w:szCs w:val="20"/>
          <w:vertAlign w:val="superscript"/>
          <w:lang w:val="en-NZ"/>
        </w:rPr>
        <w:t xml:space="preserve"> </w:t>
      </w:r>
      <w:r w:rsidRPr="00A84B3A">
        <w:rPr>
          <w:rFonts w:ascii="Arial" w:hAnsi="Arial" w:cs="Arial"/>
          <w:bCs/>
          <w:iCs/>
          <w:color w:val="000000" w:themeColor="text1"/>
          <w:sz w:val="20"/>
          <w:szCs w:val="20"/>
          <w:vertAlign w:val="superscript"/>
        </w:rPr>
        <w:t xml:space="preserve"> </w:t>
      </w:r>
      <w:r w:rsidRPr="00A84B3A">
        <w:rPr>
          <w:rFonts w:ascii="SimSun" w:hAnsi="SimSun" w:cs="SimSun" w:hint="eastAsia"/>
          <w:bCs/>
          <w:iCs/>
          <w:color w:val="000000" w:themeColor="text1"/>
          <w:sz w:val="20"/>
          <w:szCs w:val="20"/>
          <w:vertAlign w:val="superscript"/>
        </w:rPr>
        <w:t>△</w:t>
      </w:r>
      <w:proofErr w:type="gramEnd"/>
      <w:r w:rsidRPr="00A84B3A">
        <w:rPr>
          <w:rFonts w:ascii="SimSun" w:hAnsi="SimSun" w:cs="SimSun" w:hint="eastAsia"/>
          <w:bCs/>
          <w:iCs/>
          <w:color w:val="000000" w:themeColor="text1"/>
          <w:sz w:val="20"/>
          <w:szCs w:val="20"/>
          <w:vertAlign w:val="superscript"/>
        </w:rPr>
        <w:t>△△△</w:t>
      </w:r>
      <w:r w:rsidRPr="00A84B3A">
        <w:rPr>
          <w:rFonts w:ascii="Arial" w:hAnsi="Arial" w:cs="Arial"/>
          <w:bCs/>
          <w:i/>
          <w:iCs/>
          <w:color w:val="000000" w:themeColor="text1"/>
          <w:sz w:val="20"/>
          <w:szCs w:val="20"/>
        </w:rPr>
        <w:t xml:space="preserve">P </w:t>
      </w:r>
      <w:r w:rsidRPr="00A84B3A">
        <w:rPr>
          <w:rFonts w:ascii="Arial" w:hAnsi="Arial" w:cs="Arial"/>
          <w:bCs/>
          <w:iCs/>
          <w:color w:val="000000" w:themeColor="text1"/>
          <w:sz w:val="20"/>
          <w:szCs w:val="20"/>
        </w:rPr>
        <w:t xml:space="preserve">&lt; 0.0001 </w:t>
      </w:r>
      <w:r w:rsidRPr="00A84B3A">
        <w:rPr>
          <w:rFonts w:ascii="Arial" w:hAnsi="Arial" w:cs="Arial"/>
          <w:bCs/>
          <w:i/>
          <w:iCs/>
          <w:color w:val="000000" w:themeColor="text1"/>
          <w:sz w:val="20"/>
          <w:szCs w:val="20"/>
        </w:rPr>
        <w:t>vs</w:t>
      </w:r>
      <w:r w:rsidRPr="00A84B3A">
        <w:rPr>
          <w:rFonts w:ascii="Arial" w:hAnsi="Arial" w:cs="Arial"/>
          <w:bCs/>
          <w:iCs/>
          <w:color w:val="000000" w:themeColor="text1"/>
          <w:sz w:val="20"/>
          <w:szCs w:val="20"/>
        </w:rPr>
        <w:t xml:space="preserve"> RES.</w:t>
      </w:r>
    </w:p>
    <w:sectPr w:rsidR="008E14B9" w:rsidRPr="00A84B3A">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67CD1" w14:textId="77777777" w:rsidR="00645637" w:rsidRDefault="00645637">
      <w:pPr>
        <w:spacing w:line="240" w:lineRule="auto"/>
        <w:ind w:firstLine="480"/>
      </w:pPr>
      <w:r>
        <w:separator/>
      </w:r>
    </w:p>
  </w:endnote>
  <w:endnote w:type="continuationSeparator" w:id="0">
    <w:p w14:paraId="40CB005E" w14:textId="77777777" w:rsidR="00645637" w:rsidRDefault="0064563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Minion Pro">
    <w:altName w:val="Cambria"/>
    <w:charset w:val="00"/>
    <w:family w:val="roman"/>
    <w:pitch w:val="default"/>
    <w:sig w:usb0="00000000"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13E27" w14:textId="58FCE50B" w:rsidR="008E14B9" w:rsidRDefault="00495644">
    <w:pPr>
      <w:pStyle w:val="Footer"/>
      <w:ind w:firstLine="360"/>
    </w:pPr>
    <w:r>
      <w:rPr>
        <w:noProof/>
      </w:rPr>
      <mc:AlternateContent>
        <mc:Choice Requires="wps">
          <w:drawing>
            <wp:anchor distT="0" distB="0" distL="0" distR="0" simplePos="0" relativeHeight="251659264" behindDoc="0" locked="0" layoutInCell="1" allowOverlap="1" wp14:anchorId="78EBC8E2" wp14:editId="5F956467">
              <wp:simplePos x="635" y="635"/>
              <wp:positionH relativeFrom="page">
                <wp:align>left</wp:align>
              </wp:positionH>
              <wp:positionV relativeFrom="page">
                <wp:align>bottom</wp:align>
              </wp:positionV>
              <wp:extent cx="2305685" cy="391795"/>
              <wp:effectExtent l="0" t="0" r="18415" b="0"/>
              <wp:wrapNone/>
              <wp:docPr id="2135705774"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05685" cy="391795"/>
                      </a:xfrm>
                      <a:prstGeom prst="rect">
                        <a:avLst/>
                      </a:prstGeom>
                      <a:noFill/>
                      <a:ln>
                        <a:noFill/>
                      </a:ln>
                    </wps:spPr>
                    <wps:txbx>
                      <w:txbxContent>
                        <w:p w14:paraId="400450BD" w14:textId="009A3EC0" w:rsidR="00495644" w:rsidRPr="00495644" w:rsidRDefault="00495644" w:rsidP="00495644">
                          <w:pPr>
                            <w:ind w:firstLine="360"/>
                            <w:rPr>
                              <w:rFonts w:ascii="Rockwell" w:eastAsia="Rockwell" w:hAnsi="Rockwell" w:cs="Rockwell"/>
                              <w:noProof/>
                              <w:color w:val="0078D7"/>
                              <w:sz w:val="18"/>
                              <w:szCs w:val="18"/>
                            </w:rPr>
                          </w:pPr>
                          <w:r w:rsidRPr="0049564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EBC8E2"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81.55pt;height:30.8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" filled="f" stroked="f">
              <v:textbox style="mso-fit-shape-to-text:t" inset="20pt,0,0,15pt">
                <w:txbxContent>
                  <w:p w14:paraId="400450BD" w14:textId="009A3EC0" w:rsidR="00495644" w:rsidRPr="00495644" w:rsidRDefault="00495644" w:rsidP="00495644">
                    <w:pPr>
                      <w:ind w:firstLine="360"/>
                      <w:rPr>
                        <w:rFonts w:ascii="Rockwell" w:eastAsia="Rockwell" w:hAnsi="Rockwell" w:cs="Rockwell"/>
                        <w:noProof/>
                        <w:color w:val="0078D7"/>
                        <w:sz w:val="18"/>
                        <w:szCs w:val="18"/>
                      </w:rPr>
                    </w:pPr>
                    <w:r w:rsidRPr="00495644">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B3C75" w14:textId="1A97BB8C" w:rsidR="008E14B9" w:rsidRDefault="00495644">
    <w:pPr>
      <w:pStyle w:val="Footer"/>
      <w:ind w:firstLine="360"/>
    </w:pPr>
    <w:r>
      <w:rPr>
        <w:noProof/>
      </w:rPr>
      <mc:AlternateContent>
        <mc:Choice Requires="wps">
          <w:drawing>
            <wp:anchor distT="0" distB="0" distL="0" distR="0" simplePos="0" relativeHeight="251660288" behindDoc="0" locked="0" layoutInCell="1" allowOverlap="1" wp14:anchorId="4A02AD12" wp14:editId="7AFAF7D8">
              <wp:simplePos x="1143000" y="9931400"/>
              <wp:positionH relativeFrom="page">
                <wp:align>left</wp:align>
              </wp:positionH>
              <wp:positionV relativeFrom="page">
                <wp:align>bottom</wp:align>
              </wp:positionV>
              <wp:extent cx="2305685" cy="391795"/>
              <wp:effectExtent l="0" t="0" r="18415" b="0"/>
              <wp:wrapNone/>
              <wp:docPr id="129812313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05685" cy="391795"/>
                      </a:xfrm>
                      <a:prstGeom prst="rect">
                        <a:avLst/>
                      </a:prstGeom>
                      <a:noFill/>
                      <a:ln>
                        <a:noFill/>
                      </a:ln>
                    </wps:spPr>
                    <wps:txbx>
                      <w:txbxContent>
                        <w:p w14:paraId="5CD85724" w14:textId="7293E993" w:rsidR="00495644" w:rsidRPr="00495644" w:rsidRDefault="00495644" w:rsidP="00495644">
                          <w:pPr>
                            <w:ind w:firstLine="360"/>
                            <w:rPr>
                              <w:rFonts w:ascii="Rockwell" w:eastAsia="Rockwell" w:hAnsi="Rockwell" w:cs="Rockwell"/>
                              <w:noProof/>
                              <w:color w:val="0078D7"/>
                              <w:sz w:val="18"/>
                              <w:szCs w:val="18"/>
                            </w:rPr>
                          </w:pPr>
                          <w:r w:rsidRPr="0049564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02AD12"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81.55pt;height:30.8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" filled="f" stroked="f">
              <v:textbox style="mso-fit-shape-to-text:t" inset="20pt,0,0,15pt">
                <w:txbxContent>
                  <w:p w14:paraId="5CD85724" w14:textId="7293E993" w:rsidR="00495644" w:rsidRPr="00495644" w:rsidRDefault="00495644" w:rsidP="00495644">
                    <w:pPr>
                      <w:ind w:firstLine="360"/>
                      <w:rPr>
                        <w:rFonts w:ascii="Rockwell" w:eastAsia="Rockwell" w:hAnsi="Rockwell" w:cs="Rockwell"/>
                        <w:noProof/>
                        <w:color w:val="0078D7"/>
                        <w:sz w:val="18"/>
                        <w:szCs w:val="18"/>
                      </w:rPr>
                    </w:pPr>
                    <w:r w:rsidRPr="00495644">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45D04" w14:textId="012813C6" w:rsidR="008E14B9" w:rsidRDefault="00495644">
    <w:pPr>
      <w:pStyle w:val="Footer"/>
      <w:ind w:firstLine="360"/>
    </w:pPr>
    <w:r>
      <w:rPr>
        <w:noProof/>
      </w:rPr>
      <mc:AlternateContent>
        <mc:Choice Requires="wps">
          <w:drawing>
            <wp:anchor distT="0" distB="0" distL="0" distR="0" simplePos="0" relativeHeight="251658240" behindDoc="0" locked="0" layoutInCell="1" allowOverlap="1" wp14:anchorId="798B3D90" wp14:editId="69D2582B">
              <wp:simplePos x="635" y="635"/>
              <wp:positionH relativeFrom="page">
                <wp:align>left</wp:align>
              </wp:positionH>
              <wp:positionV relativeFrom="page">
                <wp:align>bottom</wp:align>
              </wp:positionV>
              <wp:extent cx="2305685" cy="391795"/>
              <wp:effectExtent l="0" t="0" r="18415" b="0"/>
              <wp:wrapNone/>
              <wp:docPr id="353786561"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05685" cy="391795"/>
                      </a:xfrm>
                      <a:prstGeom prst="rect">
                        <a:avLst/>
                      </a:prstGeom>
                      <a:noFill/>
                      <a:ln>
                        <a:noFill/>
                      </a:ln>
                    </wps:spPr>
                    <wps:txbx>
                      <w:txbxContent>
                        <w:p w14:paraId="692C8FDD" w14:textId="6D97EF18" w:rsidR="00495644" w:rsidRPr="00495644" w:rsidRDefault="00495644" w:rsidP="00495644">
                          <w:pPr>
                            <w:ind w:firstLine="360"/>
                            <w:rPr>
                              <w:rFonts w:ascii="Rockwell" w:eastAsia="Rockwell" w:hAnsi="Rockwell" w:cs="Rockwell"/>
                              <w:noProof/>
                              <w:color w:val="0078D7"/>
                              <w:sz w:val="18"/>
                              <w:szCs w:val="18"/>
                            </w:rPr>
                          </w:pPr>
                          <w:r w:rsidRPr="0049564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8B3D90"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81.55pt;height:30.8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" filled="f" stroked="f">
              <v:textbox style="mso-fit-shape-to-text:t" inset="20pt,0,0,15pt">
                <w:txbxContent>
                  <w:p w14:paraId="692C8FDD" w14:textId="6D97EF18" w:rsidR="00495644" w:rsidRPr="00495644" w:rsidRDefault="00495644" w:rsidP="00495644">
                    <w:pPr>
                      <w:ind w:firstLine="360"/>
                      <w:rPr>
                        <w:rFonts w:ascii="Rockwell" w:eastAsia="Rockwell" w:hAnsi="Rockwell" w:cs="Rockwell"/>
                        <w:noProof/>
                        <w:color w:val="0078D7"/>
                        <w:sz w:val="18"/>
                        <w:szCs w:val="18"/>
                      </w:rPr>
                    </w:pPr>
                    <w:r w:rsidRPr="00495644">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71831" w14:textId="77777777" w:rsidR="00645637" w:rsidRDefault="00645637">
      <w:pPr>
        <w:ind w:firstLine="480"/>
      </w:pPr>
      <w:r>
        <w:separator/>
      </w:r>
    </w:p>
  </w:footnote>
  <w:footnote w:type="continuationSeparator" w:id="0">
    <w:p w14:paraId="3EB9699B" w14:textId="77777777" w:rsidR="00645637" w:rsidRDefault="00645637">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A2316" w14:textId="77777777" w:rsidR="008E14B9" w:rsidRDefault="008E14B9">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1740F" w14:textId="77777777" w:rsidR="008E14B9" w:rsidRDefault="008E14B9">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43E7A" w14:textId="77777777" w:rsidR="008E14B9" w:rsidRDefault="008E14B9">
    <w:pPr>
      <w:pStyle w:val="Heade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IzZGY2MjM5MTFiNzUxZTI0ZmY5YzZkNGE4Zjk2NWIifQ=="/>
  </w:docVars>
  <w:rsids>
    <w:rsidRoot w:val="0027346D"/>
    <w:rsid w:val="00053090"/>
    <w:rsid w:val="00090F8A"/>
    <w:rsid w:val="000E2936"/>
    <w:rsid w:val="000F65BE"/>
    <w:rsid w:val="00104324"/>
    <w:rsid w:val="00165065"/>
    <w:rsid w:val="0018777D"/>
    <w:rsid w:val="001A663A"/>
    <w:rsid w:val="001C022C"/>
    <w:rsid w:val="002118A7"/>
    <w:rsid w:val="00220FAD"/>
    <w:rsid w:val="002212A8"/>
    <w:rsid w:val="002603BE"/>
    <w:rsid w:val="00263490"/>
    <w:rsid w:val="0027346D"/>
    <w:rsid w:val="002904AC"/>
    <w:rsid w:val="00290B73"/>
    <w:rsid w:val="002A00E4"/>
    <w:rsid w:val="002A32D1"/>
    <w:rsid w:val="002A4047"/>
    <w:rsid w:val="0030142B"/>
    <w:rsid w:val="00301DE2"/>
    <w:rsid w:val="003201B6"/>
    <w:rsid w:val="003246A2"/>
    <w:rsid w:val="00370C1B"/>
    <w:rsid w:val="003779E5"/>
    <w:rsid w:val="003846BE"/>
    <w:rsid w:val="00391F1C"/>
    <w:rsid w:val="00416FFB"/>
    <w:rsid w:val="00420B90"/>
    <w:rsid w:val="00441AFC"/>
    <w:rsid w:val="004451DA"/>
    <w:rsid w:val="00481F9A"/>
    <w:rsid w:val="00495644"/>
    <w:rsid w:val="004E2448"/>
    <w:rsid w:val="005030BB"/>
    <w:rsid w:val="00504EC7"/>
    <w:rsid w:val="00511855"/>
    <w:rsid w:val="005178AC"/>
    <w:rsid w:val="005432AC"/>
    <w:rsid w:val="00550B8C"/>
    <w:rsid w:val="005B665F"/>
    <w:rsid w:val="005D3D37"/>
    <w:rsid w:val="005F676E"/>
    <w:rsid w:val="006076F1"/>
    <w:rsid w:val="00617F4A"/>
    <w:rsid w:val="00645637"/>
    <w:rsid w:val="0064763E"/>
    <w:rsid w:val="00671DCC"/>
    <w:rsid w:val="00674E12"/>
    <w:rsid w:val="00695CC6"/>
    <w:rsid w:val="006B4AA0"/>
    <w:rsid w:val="006D151A"/>
    <w:rsid w:val="006E681C"/>
    <w:rsid w:val="007129C1"/>
    <w:rsid w:val="00734BF2"/>
    <w:rsid w:val="007715EE"/>
    <w:rsid w:val="0077631A"/>
    <w:rsid w:val="007A24F6"/>
    <w:rsid w:val="007E16DA"/>
    <w:rsid w:val="007E1A2E"/>
    <w:rsid w:val="00803685"/>
    <w:rsid w:val="00807547"/>
    <w:rsid w:val="00820883"/>
    <w:rsid w:val="008321F1"/>
    <w:rsid w:val="008353BA"/>
    <w:rsid w:val="008359F5"/>
    <w:rsid w:val="00837BBB"/>
    <w:rsid w:val="008520B3"/>
    <w:rsid w:val="00852231"/>
    <w:rsid w:val="008545BE"/>
    <w:rsid w:val="00862E65"/>
    <w:rsid w:val="00873621"/>
    <w:rsid w:val="00874056"/>
    <w:rsid w:val="008937A9"/>
    <w:rsid w:val="008A455C"/>
    <w:rsid w:val="008C3C1D"/>
    <w:rsid w:val="008E14B9"/>
    <w:rsid w:val="008F5C1A"/>
    <w:rsid w:val="00931EC9"/>
    <w:rsid w:val="00952BC7"/>
    <w:rsid w:val="00981108"/>
    <w:rsid w:val="009B4A03"/>
    <w:rsid w:val="009E2B19"/>
    <w:rsid w:val="00A05E1A"/>
    <w:rsid w:val="00A55886"/>
    <w:rsid w:val="00A84B3A"/>
    <w:rsid w:val="00A86E14"/>
    <w:rsid w:val="00A878C7"/>
    <w:rsid w:val="00AA271E"/>
    <w:rsid w:val="00AA6644"/>
    <w:rsid w:val="00AD20B7"/>
    <w:rsid w:val="00B044F7"/>
    <w:rsid w:val="00B15B82"/>
    <w:rsid w:val="00B33D4C"/>
    <w:rsid w:val="00B61DD5"/>
    <w:rsid w:val="00BB39C5"/>
    <w:rsid w:val="00BB5FDB"/>
    <w:rsid w:val="00BC1D9D"/>
    <w:rsid w:val="00C00568"/>
    <w:rsid w:val="00C2737C"/>
    <w:rsid w:val="00C61FD3"/>
    <w:rsid w:val="00C74CA9"/>
    <w:rsid w:val="00C847C2"/>
    <w:rsid w:val="00C870FD"/>
    <w:rsid w:val="00C945CC"/>
    <w:rsid w:val="00CC3666"/>
    <w:rsid w:val="00CF3A80"/>
    <w:rsid w:val="00D06316"/>
    <w:rsid w:val="00D1062C"/>
    <w:rsid w:val="00D15194"/>
    <w:rsid w:val="00D532EE"/>
    <w:rsid w:val="00D700AA"/>
    <w:rsid w:val="00D866FE"/>
    <w:rsid w:val="00DA2368"/>
    <w:rsid w:val="00DC1D7C"/>
    <w:rsid w:val="00DC6514"/>
    <w:rsid w:val="00DD34AF"/>
    <w:rsid w:val="00DE1F17"/>
    <w:rsid w:val="00E010C5"/>
    <w:rsid w:val="00E17B0D"/>
    <w:rsid w:val="00E30021"/>
    <w:rsid w:val="00E4643A"/>
    <w:rsid w:val="00E732F1"/>
    <w:rsid w:val="00E80C52"/>
    <w:rsid w:val="00ED5941"/>
    <w:rsid w:val="00EE2AC8"/>
    <w:rsid w:val="00F20E6C"/>
    <w:rsid w:val="00F36508"/>
    <w:rsid w:val="00F414D2"/>
    <w:rsid w:val="00F7237C"/>
    <w:rsid w:val="00F91441"/>
    <w:rsid w:val="00F94448"/>
    <w:rsid w:val="00F96E75"/>
    <w:rsid w:val="00FA02A0"/>
    <w:rsid w:val="00FB03D7"/>
    <w:rsid w:val="00FB542A"/>
    <w:rsid w:val="00FE106B"/>
    <w:rsid w:val="00FE7F83"/>
    <w:rsid w:val="00FF3821"/>
    <w:rsid w:val="1E9E3C29"/>
    <w:rsid w:val="3D5F4F3E"/>
    <w:rsid w:val="4B1A6050"/>
    <w:rsid w:val="5ECD013E"/>
    <w:rsid w:val="693D7F76"/>
    <w:rsid w:val="726D74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898A02"/>
  <w15:docId w15:val="{BF6E7B69-E7D1-4237-AE74-EEE679F00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eading3"/>
    <w:qFormat/>
    <w:pPr>
      <w:widowControl w:val="0"/>
      <w:spacing w:line="360" w:lineRule="auto"/>
      <w:ind w:firstLineChars="200" w:firstLine="200"/>
      <w:jc w:val="both"/>
    </w:pPr>
    <w:rPr>
      <w:rFonts w:ascii="Times New Roman" w:eastAsia="SimSun" w:hAnsi="Times New Roman"/>
      <w:kern w:val="2"/>
      <w:sz w:val="24"/>
      <w:szCs w:val="22"/>
    </w:rPr>
  </w:style>
  <w:style w:type="paragraph" w:styleId="Heading1">
    <w:name w:val="heading 1"/>
    <w:basedOn w:val="Normal"/>
    <w:next w:val="Normal"/>
    <w:link w:val="Heading1Char"/>
    <w:qFormat/>
    <w:pPr>
      <w:keepNext/>
      <w:keepLines/>
      <w:spacing w:before="340" w:after="330" w:line="578" w:lineRule="auto"/>
      <w:ind w:firstLineChars="0" w:firstLine="0"/>
      <w:outlineLvl w:val="0"/>
    </w:pPr>
    <w:rPr>
      <w:rFonts w:asciiTheme="minorHAnsi" w:eastAsiaTheme="minorEastAsia" w:hAnsiTheme="minorHAnsi"/>
      <w:b/>
      <w:bCs/>
      <w:kern w:val="44"/>
      <w:sz w:val="44"/>
      <w:szCs w:val="44"/>
    </w:rPr>
  </w:style>
  <w:style w:type="paragraph" w:styleId="Heading2">
    <w:name w:val="heading 2"/>
    <w:basedOn w:val="Normal"/>
    <w:next w:val="Normal"/>
    <w:link w:val="Heading2Char"/>
    <w:uiPriority w:val="9"/>
    <w:unhideWhenUsed/>
    <w:qFormat/>
    <w:pPr>
      <w:keepNext/>
      <w:keepLines/>
      <w:ind w:firstLineChars="0" w:firstLine="0"/>
      <w:jc w:val="left"/>
      <w:outlineLvl w:val="1"/>
    </w:pPr>
    <w:rPr>
      <w:rFonts w:asciiTheme="majorHAnsi" w:eastAsia="Times New Roman" w:hAnsiTheme="majorHAnsi" w:cstheme="majorBidi"/>
      <w:bCs/>
      <w:i/>
      <w:szCs w:val="32"/>
    </w:rPr>
  </w:style>
  <w:style w:type="paragraph" w:styleId="Heading3">
    <w:name w:val="heading 3"/>
    <w:basedOn w:val="Normal"/>
    <w:next w:val="Normal"/>
    <w:link w:val="Heading3Char"/>
    <w:uiPriority w:val="9"/>
    <w:unhideWhenUsed/>
    <w:qFormat/>
    <w:pPr>
      <w:keepNext/>
      <w:keepLines/>
      <w:spacing w:before="100" w:after="100" w:line="415"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jc w:val="left"/>
    </w:pPr>
  </w:style>
  <w:style w:type="paragraph" w:styleId="BalloonText">
    <w:name w:val="Balloon Text"/>
    <w:basedOn w:val="Normal"/>
    <w:link w:val="BalloonTextChar"/>
    <w:uiPriority w:val="99"/>
    <w:semiHidden/>
    <w:unhideWhenUsed/>
    <w:qFormat/>
    <w:pPr>
      <w:spacing w:line="240" w:lineRule="auto"/>
    </w:pPr>
    <w:rPr>
      <w:sz w:val="18"/>
      <w:szCs w:val="18"/>
    </w:rPr>
  </w:style>
  <w:style w:type="paragraph" w:styleId="Footer">
    <w:name w:val="footer"/>
    <w:basedOn w:val="Normal"/>
    <w:link w:val="FooterChar"/>
    <w:uiPriority w:val="99"/>
    <w:unhideWhenUsed/>
    <w:pPr>
      <w:tabs>
        <w:tab w:val="center" w:pos="4153"/>
        <w:tab w:val="right" w:pos="8306"/>
      </w:tabs>
      <w:snapToGrid w:val="0"/>
      <w:spacing w:line="240" w:lineRule="auto"/>
      <w:jc w:val="left"/>
    </w:pPr>
    <w:rPr>
      <w:sz w:val="18"/>
      <w:szCs w:val="18"/>
    </w:rPr>
  </w:style>
  <w:style w:type="paragraph" w:styleId="Header">
    <w:name w:val="header"/>
    <w:basedOn w:val="Normal"/>
    <w:link w:val="HeaderChar"/>
    <w:uiPriority w:val="99"/>
    <w:unhideWhenUsed/>
    <w:pPr>
      <w:tabs>
        <w:tab w:val="center" w:pos="4153"/>
        <w:tab w:val="right" w:pos="8306"/>
      </w:tabs>
      <w:snapToGrid w:val="0"/>
      <w:spacing w:line="240" w:lineRule="auto"/>
      <w:jc w:val="center"/>
    </w:pPr>
    <w:rPr>
      <w:sz w:val="18"/>
      <w:szCs w:val="18"/>
    </w:rPr>
  </w:style>
  <w:style w:type="paragraph" w:styleId="Title">
    <w:name w:val="Title"/>
    <w:basedOn w:val="Normal"/>
    <w:next w:val="Normal"/>
    <w:link w:val="TitleChar"/>
    <w:uiPriority w:val="10"/>
    <w:qFormat/>
    <w:pPr>
      <w:spacing w:before="240" w:after="60"/>
      <w:jc w:val="center"/>
      <w:outlineLvl w:val="0"/>
    </w:pPr>
    <w:rPr>
      <w:rFonts w:asciiTheme="majorHAnsi" w:eastAsiaTheme="majorEastAsia" w:hAnsiTheme="majorHAnsi" w:cstheme="majorBidi"/>
      <w:b/>
      <w:bCs/>
      <w:sz w:val="32"/>
      <w:szCs w:val="32"/>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563C1" w:themeColor="hyperlink"/>
      <w:u w:val="single"/>
    </w:rPr>
  </w:style>
  <w:style w:type="character" w:customStyle="1" w:styleId="Heading2Char">
    <w:name w:val="Heading 2 Char"/>
    <w:basedOn w:val="DefaultParagraphFont"/>
    <w:link w:val="Heading2"/>
    <w:uiPriority w:val="9"/>
    <w:qFormat/>
    <w:rPr>
      <w:rFonts w:asciiTheme="majorHAnsi" w:eastAsia="Times New Roman" w:hAnsiTheme="majorHAnsi" w:cstheme="majorBidi"/>
      <w:bCs/>
      <w:i/>
      <w:sz w:val="24"/>
      <w:szCs w:val="32"/>
    </w:rPr>
  </w:style>
  <w:style w:type="character" w:customStyle="1" w:styleId="HeaderChar">
    <w:name w:val="Header Char"/>
    <w:basedOn w:val="DefaultParagraphFont"/>
    <w:link w:val="Header"/>
    <w:uiPriority w:val="99"/>
    <w:rPr>
      <w:rFonts w:ascii="Times New Roman" w:eastAsia="SimSun" w:hAnsi="Times New Roman"/>
      <w:sz w:val="18"/>
      <w:szCs w:val="18"/>
    </w:rPr>
  </w:style>
  <w:style w:type="character" w:customStyle="1" w:styleId="FooterChar">
    <w:name w:val="Footer Char"/>
    <w:basedOn w:val="DefaultParagraphFont"/>
    <w:link w:val="Footer"/>
    <w:uiPriority w:val="99"/>
    <w:rPr>
      <w:rFonts w:ascii="Times New Roman" w:eastAsia="SimSun" w:hAnsi="Times New Roman"/>
      <w:sz w:val="18"/>
      <w:szCs w:val="18"/>
    </w:rPr>
  </w:style>
  <w:style w:type="character" w:customStyle="1" w:styleId="Heading3Char">
    <w:name w:val="Heading 3 Char"/>
    <w:basedOn w:val="DefaultParagraphFont"/>
    <w:link w:val="Heading3"/>
    <w:uiPriority w:val="9"/>
    <w:qFormat/>
    <w:rPr>
      <w:rFonts w:ascii="Times New Roman" w:eastAsia="SimSun" w:hAnsi="Times New Roman"/>
      <w:b/>
      <w:bCs/>
      <w:sz w:val="32"/>
      <w:szCs w:val="32"/>
    </w:rPr>
  </w:style>
  <w:style w:type="paragraph" w:customStyle="1" w:styleId="BT0">
    <w:name w:val="BT0"/>
    <w:basedOn w:val="Normal"/>
    <w:qFormat/>
    <w:pPr>
      <w:topLinePunct/>
      <w:spacing w:line="400" w:lineRule="exact"/>
      <w:ind w:firstLineChars="0" w:firstLine="0"/>
      <w:outlineLvl w:val="0"/>
    </w:pPr>
    <w:rPr>
      <w:rFonts w:cs="Times New Roman"/>
      <w:b/>
      <w:bCs/>
      <w:color w:val="000000"/>
      <w:sz w:val="36"/>
      <w:szCs w:val="24"/>
    </w:rPr>
  </w:style>
  <w:style w:type="character" w:customStyle="1" w:styleId="Heading1Char">
    <w:name w:val="Heading 1 Char"/>
    <w:basedOn w:val="DefaultParagraphFont"/>
    <w:link w:val="Heading1"/>
    <w:rPr>
      <w:b/>
      <w:bCs/>
      <w:kern w:val="44"/>
      <w:sz w:val="44"/>
      <w:szCs w:val="44"/>
    </w:rPr>
  </w:style>
  <w:style w:type="character" w:customStyle="1" w:styleId="1">
    <w:name w:val="未处理的提及1"/>
    <w:basedOn w:val="DefaultParagraphFont"/>
    <w:uiPriority w:val="99"/>
    <w:semiHidden/>
    <w:unhideWhenUsed/>
    <w:rPr>
      <w:color w:val="605E5C"/>
      <w:shd w:val="clear" w:color="auto" w:fill="E1DFDD"/>
    </w:rPr>
  </w:style>
  <w:style w:type="paragraph" w:customStyle="1" w:styleId="RN">
    <w:name w:val="RN一级标题"/>
    <w:basedOn w:val="Title"/>
    <w:next w:val="Normal"/>
    <w:qFormat/>
    <w:pPr>
      <w:keepNext/>
      <w:suppressAutoHyphens/>
      <w:overflowPunct w:val="0"/>
      <w:autoSpaceDE w:val="0"/>
      <w:autoSpaceDN w:val="0"/>
      <w:adjustRightInd w:val="0"/>
      <w:spacing w:after="240" w:line="240" w:lineRule="auto"/>
      <w:ind w:firstLineChars="0" w:firstLine="0"/>
      <w:jc w:val="left"/>
      <w:textAlignment w:val="baseline"/>
    </w:pPr>
    <w:rPr>
      <w:rFonts w:ascii="Minion Pro" w:eastAsia="SimSun" w:hAnsi="Minion Pro" w:cs="Times New Roman"/>
      <w:bCs w:val="0"/>
      <w:kern w:val="0"/>
      <w:sz w:val="19"/>
      <w:szCs w:val="20"/>
      <w:lang w:val="fr-FR" w:eastAsia="fr-FR"/>
    </w:rPr>
  </w:style>
  <w:style w:type="character" w:customStyle="1" w:styleId="TitleChar">
    <w:name w:val="Title Char"/>
    <w:basedOn w:val="DefaultParagraphFont"/>
    <w:link w:val="Title"/>
    <w:uiPriority w:val="10"/>
    <w:rPr>
      <w:rFonts w:asciiTheme="majorHAnsi" w:eastAsiaTheme="majorEastAsia" w:hAnsiTheme="majorHAnsi" w:cstheme="majorBidi"/>
      <w:b/>
      <w:bCs/>
      <w:sz w:val="32"/>
      <w:szCs w:val="32"/>
    </w:r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paragraph" w:customStyle="1" w:styleId="10">
    <w:name w:val="修订1"/>
    <w:hidden/>
    <w:uiPriority w:val="99"/>
    <w:semiHidden/>
    <w:rPr>
      <w:rFonts w:ascii="Times New Roman" w:eastAsia="SimSun" w:hAnsi="Times New Roman"/>
      <w:kern w:val="2"/>
      <w:sz w:val="24"/>
      <w:szCs w:val="22"/>
    </w:rPr>
  </w:style>
  <w:style w:type="character" w:customStyle="1" w:styleId="BalloonTextChar">
    <w:name w:val="Balloon Text Char"/>
    <w:basedOn w:val="DefaultParagraphFont"/>
    <w:link w:val="BalloonText"/>
    <w:uiPriority w:val="99"/>
    <w:semiHidden/>
    <w:qFormat/>
    <w:rPr>
      <w:rFonts w:ascii="Times New Roman" w:eastAsia="SimSun" w:hAnsi="Times New Roman"/>
      <w:sz w:val="18"/>
      <w:szCs w:val="18"/>
    </w:rPr>
  </w:style>
  <w:style w:type="character" w:styleId="CommentReference">
    <w:name w:val="annotation reference"/>
    <w:basedOn w:val="DefaultParagraphFont"/>
    <w:uiPriority w:val="99"/>
    <w:semiHidden/>
    <w:unhideWhenUsed/>
    <w:rPr>
      <w:sz w:val="21"/>
      <w:szCs w:val="21"/>
    </w:rPr>
  </w:style>
  <w:style w:type="paragraph" w:styleId="CommentSubject">
    <w:name w:val="annotation subject"/>
    <w:basedOn w:val="CommentText"/>
    <w:next w:val="CommentText"/>
    <w:link w:val="CommentSubjectChar"/>
    <w:uiPriority w:val="99"/>
    <w:semiHidden/>
    <w:unhideWhenUsed/>
    <w:rsid w:val="00495644"/>
    <w:pPr>
      <w:spacing w:line="240" w:lineRule="auto"/>
      <w:jc w:val="both"/>
    </w:pPr>
    <w:rPr>
      <w:b/>
      <w:bCs/>
      <w:sz w:val="20"/>
      <w:szCs w:val="20"/>
    </w:rPr>
  </w:style>
  <w:style w:type="character" w:customStyle="1" w:styleId="CommentTextChar">
    <w:name w:val="Comment Text Char"/>
    <w:basedOn w:val="DefaultParagraphFont"/>
    <w:link w:val="CommentText"/>
    <w:uiPriority w:val="99"/>
    <w:rsid w:val="00495644"/>
    <w:rPr>
      <w:rFonts w:ascii="Times New Roman" w:eastAsia="SimSun" w:hAnsi="Times New Roman"/>
      <w:kern w:val="2"/>
      <w:sz w:val="24"/>
      <w:szCs w:val="22"/>
    </w:rPr>
  </w:style>
  <w:style w:type="character" w:customStyle="1" w:styleId="CommentSubjectChar">
    <w:name w:val="Comment Subject Char"/>
    <w:basedOn w:val="CommentTextChar"/>
    <w:link w:val="CommentSubject"/>
    <w:uiPriority w:val="99"/>
    <w:semiHidden/>
    <w:rsid w:val="00495644"/>
    <w:rPr>
      <w:rFonts w:ascii="Times New Roman" w:eastAsia="SimSun" w:hAnsi="Times New Roman"/>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236473">
      <w:bodyDiv w:val="1"/>
      <w:marLeft w:val="0"/>
      <w:marRight w:val="0"/>
      <w:marTop w:val="0"/>
      <w:marBottom w:val="0"/>
      <w:divBdr>
        <w:top w:val="none" w:sz="0" w:space="0" w:color="auto"/>
        <w:left w:val="none" w:sz="0" w:space="0" w:color="auto"/>
        <w:bottom w:val="none" w:sz="0" w:space="0" w:color="auto"/>
        <w:right w:val="none" w:sz="0" w:space="0" w:color="auto"/>
      </w:divBdr>
    </w:div>
    <w:div w:id="1150245598">
      <w:bodyDiv w:val="1"/>
      <w:marLeft w:val="0"/>
      <w:marRight w:val="0"/>
      <w:marTop w:val="0"/>
      <w:marBottom w:val="0"/>
      <w:divBdr>
        <w:top w:val="none" w:sz="0" w:space="0" w:color="auto"/>
        <w:left w:val="none" w:sz="0" w:space="0" w:color="auto"/>
        <w:bottom w:val="none" w:sz="0" w:space="0" w:color="auto"/>
        <w:right w:val="none" w:sz="0" w:space="0" w:color="auto"/>
      </w:divBdr>
    </w:div>
    <w:div w:id="1320423866">
      <w:bodyDiv w:val="1"/>
      <w:marLeft w:val="0"/>
      <w:marRight w:val="0"/>
      <w:marTop w:val="0"/>
      <w:marBottom w:val="0"/>
      <w:divBdr>
        <w:top w:val="none" w:sz="0" w:space="0" w:color="auto"/>
        <w:left w:val="none" w:sz="0" w:space="0" w:color="auto"/>
        <w:bottom w:val="none" w:sz="0" w:space="0" w:color="auto"/>
        <w:right w:val="none" w:sz="0" w:space="0" w:color="auto"/>
      </w:divBdr>
    </w:div>
    <w:div w:id="1829906765">
      <w:bodyDiv w:val="1"/>
      <w:marLeft w:val="0"/>
      <w:marRight w:val="0"/>
      <w:marTop w:val="0"/>
      <w:marBottom w:val="0"/>
      <w:divBdr>
        <w:top w:val="none" w:sz="0" w:space="0" w:color="auto"/>
        <w:left w:val="none" w:sz="0" w:space="0" w:color="auto"/>
        <w:bottom w:val="none" w:sz="0" w:space="0" w:color="auto"/>
        <w:right w:val="none" w:sz="0" w:space="0" w:color="auto"/>
      </w:divBdr>
    </w:div>
    <w:div w:id="1892033984">
      <w:bodyDiv w:val="1"/>
      <w:marLeft w:val="0"/>
      <w:marRight w:val="0"/>
      <w:marTop w:val="0"/>
      <w:marBottom w:val="0"/>
      <w:divBdr>
        <w:top w:val="none" w:sz="0" w:space="0" w:color="auto"/>
        <w:left w:val="none" w:sz="0" w:space="0" w:color="auto"/>
        <w:bottom w:val="none" w:sz="0" w:space="0" w:color="auto"/>
        <w:right w:val="none" w:sz="0" w:space="0" w:color="auto"/>
      </w:divBdr>
    </w:div>
    <w:div w:id="1937445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tiff"/><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675</Words>
  <Characters>3849</Characters>
  <Application>Microsoft Office Word</Application>
  <DocSecurity>0</DocSecurity>
  <Lines>32</Lines>
  <Paragraphs>9</Paragraphs>
  <ScaleCrop>false</ScaleCrop>
  <Company>中山大学</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xuefei zhang</dc:creator>
  <cp:lastModifiedBy>Lee, Boon</cp:lastModifiedBy>
  <cp:revision>4</cp:revision>
  <cp:lastPrinted>2024-04-26T15:45:00Z</cp:lastPrinted>
  <dcterms:created xsi:type="dcterms:W3CDTF">2024-11-19T03:59:00Z</dcterms:created>
  <dcterms:modified xsi:type="dcterms:W3CDTF">2024-11-20T02:16:00Z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5abda03461312097866dffbe30671203e7c98b74d88ab2289b5229f02ac7ff66</vt:lpwstr>
  </property>
  <property fmtid="{D5CDD505-2E9C-101B-9397-08002B2CF9AE}" pid="3" name="KSOProductBuildVer">
    <vt:lpwstr>2052-12.1.0.15712</vt:lpwstr>
  </property>
  <property fmtid="{D5CDD505-2E9C-101B-9397-08002B2CF9AE}" pid="4" name="ICV">
    <vt:lpwstr>2573E42465FF400BABAE47A2CF0F8768_12</vt:lpwstr>
  </property>
  <property fmtid="{D5CDD505-2E9C-101B-9397-08002B2CF9AE}" pid="5" name="ClassificationContentMarkingFooterShapeIds">
    <vt:lpwstr>15165ac1,7f4c48ae,4d5fc97d</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2024-11-18T10:25:26Z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d0bc1b8e-d20b-4c11-a106-25e0a648efad</vt:lpwstr>
  </property>
  <property fmtid="{D5CDD505-2E9C-101B-9397-08002B2CF9AE}" pid="14" name="MSIP_Label_2bbab825-a111-45e4-86a1-18cee0005896_ContentBits">
    <vt:lpwstr>2</vt:lpwstr>
  </property>
</Properties>
</file>