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782" w:tblpY="477"/>
        <w:tblOverlap w:val="never"/>
        <w:tblW w:w="4994" w:type="pct"/>
        <w:tblLook w:val="04A0" w:firstRow="1" w:lastRow="0" w:firstColumn="1" w:lastColumn="0" w:noHBand="0" w:noVBand="1"/>
      </w:tblPr>
      <w:tblGrid>
        <w:gridCol w:w="3337"/>
        <w:gridCol w:w="2472"/>
        <w:gridCol w:w="2487"/>
      </w:tblGrid>
      <w:tr w:rsidR="007526FF" w14:paraId="18F3A4B4" w14:textId="77777777">
        <w:trPr>
          <w:trHeight w:val="9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F77CD" w14:textId="3B5461C4" w:rsidR="007526FF" w:rsidRDefault="007526FF">
            <w:pPr>
              <w:spacing w:line="48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526FF" w14:paraId="48B4F043" w14:textId="77777777" w:rsidTr="00177800">
        <w:trPr>
          <w:trHeight w:val="280"/>
        </w:trPr>
        <w:tc>
          <w:tcPr>
            <w:tcW w:w="201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24DD4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Number of 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 xml:space="preserve"> victimization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 types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709FF3" w14:textId="77777777" w:rsidR="007526FF" w:rsidRDefault="00000000">
            <w:pPr>
              <w:spacing w:line="480" w:lineRule="auto"/>
              <w:jc w:val="center"/>
              <w:textAlignment w:val="center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Point in time</w:t>
            </w:r>
          </w:p>
        </w:tc>
      </w:tr>
      <w:tr w:rsidR="007526FF" w14:paraId="2F1B98A6" w14:textId="77777777" w:rsidTr="00177800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2303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B620C7" w14:textId="77777777" w:rsidR="007526FF" w:rsidRDefault="00000000">
            <w:pPr>
              <w:spacing w:line="480" w:lineRule="auto"/>
              <w:ind w:firstLineChars="100" w:firstLine="240"/>
              <w:jc w:val="center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144159" w14:textId="77777777" w:rsidR="007526FF" w:rsidRDefault="00000000">
            <w:pPr>
              <w:spacing w:line="480" w:lineRule="auto"/>
              <w:jc w:val="center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T2</w:t>
            </w:r>
          </w:p>
        </w:tc>
      </w:tr>
      <w:tr w:rsidR="007526FF" w14:paraId="7AA5C5F3" w14:textId="77777777" w:rsidTr="00177800">
        <w:trPr>
          <w:trHeight w:val="90"/>
        </w:trPr>
        <w:tc>
          <w:tcPr>
            <w:tcW w:w="20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BBDD50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262B11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1206 (57.68)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4EFF53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1306 (62.46)</w:t>
            </w:r>
          </w:p>
        </w:tc>
      </w:tr>
      <w:tr w:rsidR="007526FF" w14:paraId="63D516B5" w14:textId="77777777" w:rsidTr="00177800">
        <w:trPr>
          <w:trHeight w:val="280"/>
        </w:trPr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80153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A557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259 (12.39)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EF2CA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181 (8.66)</w:t>
            </w:r>
          </w:p>
        </w:tc>
      </w:tr>
      <w:tr w:rsidR="007526FF" w14:paraId="1CAE3F28" w14:textId="77777777" w:rsidTr="00177800">
        <w:trPr>
          <w:trHeight w:val="280"/>
        </w:trPr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50A1B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153F3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185 (8.85)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E5636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113 (5.40)</w:t>
            </w:r>
          </w:p>
        </w:tc>
      </w:tr>
      <w:tr w:rsidR="007526FF" w14:paraId="6F07881F" w14:textId="77777777" w:rsidTr="00177800">
        <w:trPr>
          <w:trHeight w:val="280"/>
        </w:trPr>
        <w:tc>
          <w:tcPr>
            <w:tcW w:w="20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B9A21E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8D48C4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103 (4.93)</w:t>
            </w:r>
          </w:p>
        </w:tc>
        <w:tc>
          <w:tcPr>
            <w:tcW w:w="149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2D6850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137 (6.55)</w:t>
            </w:r>
          </w:p>
        </w:tc>
      </w:tr>
      <w:tr w:rsidR="007526FF" w14:paraId="4C690DE5" w14:textId="77777777" w:rsidTr="00177800">
        <w:trPr>
          <w:trHeight w:val="280"/>
        </w:trPr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FDFCE9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≥4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PV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C1CA2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338 (16.16)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435036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354 (16.93)</w:t>
            </w:r>
          </w:p>
        </w:tc>
      </w:tr>
    </w:tbl>
    <w:p w14:paraId="283F0019" w14:textId="2F377046" w:rsidR="007526FF" w:rsidRDefault="00177800">
      <w:bookmarkStart w:id="0" w:name="_Ref70263570"/>
      <w:r>
        <w:rPr>
          <w:rFonts w:ascii="Times New Roman" w:eastAsia="SimSun" w:hAnsi="Times New Roman" w:hint="eastAsia"/>
          <w:sz w:val="24"/>
          <w:szCs w:val="24"/>
        </w:rPr>
        <w:t>Supplementary t</w:t>
      </w:r>
      <w:r>
        <w:rPr>
          <w:rFonts w:ascii="Times New Roman" w:eastAsia="SimSun" w:hAnsi="Times New Roman"/>
          <w:sz w:val="24"/>
          <w:szCs w:val="24"/>
        </w:rPr>
        <w:t xml:space="preserve">able </w:t>
      </w:r>
      <w:bookmarkEnd w:id="0"/>
      <w:r>
        <w:rPr>
          <w:rFonts w:ascii="Times New Roman" w:eastAsia="SimSun" w:hAnsi="Times New Roman" w:hint="eastAsia"/>
          <w:sz w:val="24"/>
          <w:szCs w:val="24"/>
        </w:rPr>
        <w:t>1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Number of </w:t>
      </w:r>
      <w:r>
        <w:rPr>
          <w:rFonts w:ascii="Times New Roman" w:eastAsia="SimSun" w:hAnsi="Times New Roman" w:hint="eastAsia"/>
          <w:sz w:val="24"/>
          <w:szCs w:val="24"/>
        </w:rPr>
        <w:t>victimization</w:t>
      </w:r>
      <w:r>
        <w:rPr>
          <w:rFonts w:ascii="Times New Roman" w:eastAsia="SimSun" w:hAnsi="Times New Roman"/>
          <w:sz w:val="24"/>
          <w:szCs w:val="24"/>
        </w:rPr>
        <w:t xml:space="preserve"> types at time points T1 and T2</w:t>
      </w:r>
    </w:p>
    <w:p w14:paraId="3DCCF15A" w14:textId="77777777" w:rsidR="007526FF" w:rsidRDefault="007526FF">
      <w:pPr>
        <w:spacing w:line="480" w:lineRule="auto"/>
        <w:rPr>
          <w:rFonts w:ascii="Times New Roman" w:eastAsia="SimSun" w:hAnsi="Times New Roman"/>
          <w:kern w:val="0"/>
          <w:sz w:val="24"/>
          <w:szCs w:val="24"/>
        </w:rPr>
      </w:pPr>
    </w:p>
    <w:p w14:paraId="7A53DB24" w14:textId="77777777" w:rsidR="007526FF" w:rsidRDefault="00000000">
      <w:pPr>
        <w:spacing w:line="480" w:lineRule="auto"/>
        <w:jc w:val="center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 w:hint="eastAsia"/>
          <w:sz w:val="24"/>
          <w:szCs w:val="24"/>
        </w:rPr>
        <w:t>Supplementary t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able </w:t>
      </w:r>
      <w:r>
        <w:rPr>
          <w:rFonts w:ascii="Times New Roman" w:eastAsia="SimSun" w:hAnsi="Times New Roman" w:hint="eastAsia"/>
          <w:kern w:val="0"/>
          <w:sz w:val="24"/>
          <w:szCs w:val="24"/>
        </w:rPr>
        <w:t xml:space="preserve">2 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Fitting indicators of latent category model for children with 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Poly-victimization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 at T1 and T2 time points</w:t>
      </w:r>
    </w:p>
    <w:tbl>
      <w:tblPr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194"/>
        <w:gridCol w:w="1667"/>
        <w:gridCol w:w="980"/>
        <w:gridCol w:w="894"/>
        <w:gridCol w:w="1000"/>
        <w:gridCol w:w="1266"/>
        <w:gridCol w:w="1089"/>
        <w:gridCol w:w="999"/>
      </w:tblGrid>
      <w:tr w:rsidR="007526FF" w14:paraId="5DA57D14" w14:textId="77777777">
        <w:trPr>
          <w:trHeight w:val="972"/>
          <w:jc w:val="center"/>
        </w:trPr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ADEEC" w14:textId="77777777" w:rsidR="007526FF" w:rsidRDefault="00000000">
            <w:pPr>
              <w:spacing w:line="480" w:lineRule="auto"/>
              <w:jc w:val="center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704D7" w14:textId="77777777" w:rsidR="007526FF" w:rsidRDefault="00000000">
            <w:pPr>
              <w:spacing w:line="480" w:lineRule="auto"/>
              <w:jc w:val="center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Number of Model Classes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15E62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Loglikelihood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EAADF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AIC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E129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BIC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CF690" w14:textId="77777777" w:rsidR="007526FF" w:rsidRDefault="00000000">
            <w:pPr>
              <w:spacing w:line="480" w:lineRule="auto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aBIC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BD0F2" w14:textId="77777777" w:rsidR="007526FF" w:rsidRDefault="00000000">
            <w:pPr>
              <w:spacing w:line="480" w:lineRule="auto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Entropy 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BBD90" w14:textId="77777777" w:rsidR="007526FF" w:rsidRDefault="00000000">
            <w:pPr>
              <w:spacing w:line="480" w:lineRule="auto"/>
              <w:jc w:val="center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aLMR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41BA5" w14:textId="77777777" w:rsidR="007526FF" w:rsidRDefault="00000000">
            <w:pPr>
              <w:spacing w:line="480" w:lineRule="auto"/>
              <w:jc w:val="center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BLRT</w:t>
            </w:r>
          </w:p>
        </w:tc>
      </w:tr>
      <w:tr w:rsidR="007526FF" w14:paraId="2063B007" w14:textId="77777777">
        <w:trPr>
          <w:trHeight w:val="251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0BC56F0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F387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300E60AE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-4049.478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9FB67F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8124.956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429045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8198.347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497A3FE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8157.044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87B17D2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0.715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54DB73E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17BAB34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</w:tr>
      <w:tr w:rsidR="007526FF" w14:paraId="76A0A2EB" w14:textId="77777777">
        <w:trPr>
          <w:trHeight w:val="482"/>
          <w:jc w:val="center"/>
        </w:trPr>
        <w:tc>
          <w:tcPr>
            <w:tcW w:w="7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B09F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8074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1CC4C0E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-3982.504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2A1552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8005.007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80C0BB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8117.915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66EACE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8054.373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EEB49F7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0.811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3819034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C85DDF4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</w:tr>
      <w:tr w:rsidR="007526FF" w14:paraId="514808EE" w14:textId="77777777">
        <w:trPr>
          <w:trHeight w:val="482"/>
          <w:jc w:val="center"/>
        </w:trPr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703F1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DDB0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D0B7811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-3966.565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09D076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7987.13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F8EFFC1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8139.556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BF6747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8053.774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8DFD679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0.830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E33AB7C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F46917B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</w:tr>
      <w:tr w:rsidR="007526FF" w14:paraId="0527A28E" w14:textId="77777777">
        <w:trPr>
          <w:trHeight w:val="482"/>
          <w:jc w:val="center"/>
        </w:trPr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B6601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52283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7C99AF8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-3961.579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EF301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7991.1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9140991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lastRenderedPageBreak/>
              <w:t>8183.1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0BFD027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lastRenderedPageBreak/>
              <w:t>8075.08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9A11ECA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0.889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5271530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0.0272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647D4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0.2857</w:t>
            </w:r>
          </w:p>
        </w:tc>
      </w:tr>
      <w:tr w:rsidR="007526FF" w14:paraId="317770F9" w14:textId="77777777">
        <w:trPr>
          <w:trHeight w:val="482"/>
          <w:jc w:val="center"/>
        </w:trPr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3E22C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A1DB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5346094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-3957.179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DFB866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7996.358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1B1EA55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8227.819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177B17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8097.558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7DF31D6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0.854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887CD42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0.1992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CDA659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0.500</w:t>
            </w:r>
          </w:p>
        </w:tc>
      </w:tr>
      <w:tr w:rsidR="007526FF" w14:paraId="5A6267BF" w14:textId="77777777">
        <w:trPr>
          <w:trHeight w:val="48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E35DF9E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T2</w:t>
            </w:r>
          </w:p>
          <w:p w14:paraId="03D07E1A" w14:textId="77777777" w:rsidR="007526FF" w:rsidRDefault="007526FF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6CC8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56941D7B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-4131.389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3BD606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8288.778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18E4B98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8362.168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AF6CE87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8320.866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95DCF6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0.759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EE9C13C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8A7047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</w:tr>
      <w:tr w:rsidR="007526FF" w14:paraId="68D58FDD" w14:textId="77777777">
        <w:trPr>
          <w:trHeight w:val="482"/>
          <w:jc w:val="center"/>
        </w:trPr>
        <w:tc>
          <w:tcPr>
            <w:tcW w:w="7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FE87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495A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9C00A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-4070.049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8F7E8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8180.099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A7B4291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8293.007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5B592D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8229.465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1CFE820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0.788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008E42C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0264FF0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</w:tr>
      <w:tr w:rsidR="007526FF" w14:paraId="18D7D631" w14:textId="77777777">
        <w:trPr>
          <w:trHeight w:val="482"/>
          <w:jc w:val="center"/>
        </w:trPr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FDC8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BC17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CC7C6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-4053.955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D5D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8161.911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AE15E71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8314.336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2F1091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8228.555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3F7854F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0.841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9C2177E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60C16EB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</w:t>
            </w:r>
          </w:p>
        </w:tc>
      </w:tr>
      <w:tr w:rsidR="007526FF" w14:paraId="3932F477" w14:textId="77777777">
        <w:trPr>
          <w:trHeight w:val="482"/>
          <w:jc w:val="center"/>
        </w:trPr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DEB5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C957A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4D59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-4047.637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73C0E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8163.275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D47AE11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8355.218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1ED98DF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8247.197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30E5C8F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0.838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901A09B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0.1375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E7B3F29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1.000</w:t>
            </w:r>
          </w:p>
        </w:tc>
      </w:tr>
      <w:tr w:rsidR="007526FF" w14:paraId="278914FA" w14:textId="77777777">
        <w:trPr>
          <w:trHeight w:val="491"/>
          <w:jc w:val="center"/>
        </w:trPr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95AA2" w14:textId="77777777" w:rsidR="007526FF" w:rsidRDefault="007526FF">
            <w:pPr>
              <w:widowControl/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6FE27" w14:textId="77777777" w:rsidR="007526FF" w:rsidRDefault="00000000">
            <w:pPr>
              <w:spacing w:line="480" w:lineRule="auto"/>
              <w:ind w:firstLineChars="100" w:firstLine="240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00D70A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-4038.353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66F4C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8158.705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C08D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8390.166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FCA7F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8259.905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84BEC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0.903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551C9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0.1429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F5693" w14:textId="77777777" w:rsidR="007526FF" w:rsidRDefault="00000000">
            <w:pPr>
              <w:spacing w:line="48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0.0000</w:t>
            </w:r>
          </w:p>
        </w:tc>
      </w:tr>
    </w:tbl>
    <w:p w14:paraId="1FA0D621" w14:textId="77777777" w:rsidR="00177800" w:rsidRDefault="00177800">
      <w:pPr>
        <w:spacing w:line="480" w:lineRule="auto"/>
        <w:rPr>
          <w:rFonts w:ascii="Times New Roman" w:eastAsia="SimSun" w:hAnsi="Times New Roman"/>
          <w:sz w:val="24"/>
          <w:szCs w:val="24"/>
        </w:rPr>
      </w:pPr>
    </w:p>
    <w:p w14:paraId="28A16B2B" w14:textId="1CD4828B" w:rsidR="007526FF" w:rsidRDefault="00177800">
      <w:pPr>
        <w:spacing w:line="48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eastAsia="SimSun" w:hAnsi="Times New Roman" w:hint="eastAsia"/>
          <w:sz w:val="24"/>
          <w:szCs w:val="24"/>
        </w:rPr>
        <w:t>Supplementary t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able 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3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 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Latent class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 conditional probabilities by victimization type at T1 time points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3"/>
        <w:gridCol w:w="2013"/>
        <w:gridCol w:w="1676"/>
        <w:gridCol w:w="2774"/>
      </w:tblGrid>
      <w:tr w:rsidR="007526FF" w14:paraId="31D172A6" w14:textId="77777777">
        <w:trPr>
          <w:trHeight w:val="2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3990E96" w14:textId="374C4259" w:rsidR="007526FF" w:rsidRDefault="007526FF">
            <w:pPr>
              <w:spacing w:line="480" w:lineRule="auto"/>
              <w:textAlignment w:val="top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</w:tr>
      <w:tr w:rsidR="007526FF" w14:paraId="056ED477" w14:textId="77777777">
        <w:trPr>
          <w:trHeight w:val="383"/>
        </w:trPr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82232" w14:textId="77777777" w:rsidR="007526FF" w:rsidRDefault="007526FF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4B479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Low multi-damage group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7DC4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Transition groups</w:t>
            </w: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1B30D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High </w:t>
            </w: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child maltreatment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 and </w:t>
            </w: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peer and sibling victimization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 group</w:t>
            </w:r>
          </w:p>
        </w:tc>
      </w:tr>
      <w:tr w:rsidR="007526FF" w14:paraId="08FEB433" w14:textId="77777777">
        <w:trPr>
          <w:trHeight w:val="326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</w:tcPr>
          <w:p w14:paraId="07D98B70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onventional crime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EFA0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0.0271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39FD8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0.5378</w:t>
            </w:r>
          </w:p>
        </w:tc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0FB1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0.6215</w:t>
            </w:r>
          </w:p>
        </w:tc>
      </w:tr>
      <w:tr w:rsidR="007526FF" w14:paraId="2DD1ED20" w14:textId="77777777">
        <w:trPr>
          <w:trHeight w:val="361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</w:tcPr>
          <w:p w14:paraId="2E53B32A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lastRenderedPageBreak/>
              <w:t>Child maltreatment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134B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0.0029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178F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0.0233</w:t>
            </w:r>
          </w:p>
        </w:tc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B7B2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1.0000</w:t>
            </w:r>
          </w:p>
        </w:tc>
      </w:tr>
      <w:tr w:rsidR="007526FF" w14:paraId="5BE8FEE1" w14:textId="77777777">
        <w:trPr>
          <w:trHeight w:val="280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</w:tcPr>
          <w:p w14:paraId="6982A6B6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Peer and sibling victimization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75E6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0.0315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D3F8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0.1995</w:t>
            </w:r>
          </w:p>
        </w:tc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9BA7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0.6751</w:t>
            </w:r>
          </w:p>
        </w:tc>
      </w:tr>
      <w:tr w:rsidR="007526FF" w14:paraId="743CCA13" w14:textId="77777777">
        <w:trPr>
          <w:trHeight w:val="280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</w:tcPr>
          <w:p w14:paraId="1486D3D5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Sexual victimization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960E8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658C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0.1120</w:t>
            </w:r>
          </w:p>
        </w:tc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F675B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0.1117</w:t>
            </w:r>
          </w:p>
        </w:tc>
      </w:tr>
      <w:tr w:rsidR="007526FF" w14:paraId="2963883F" w14:textId="77777777">
        <w:trPr>
          <w:trHeight w:val="90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</w:tcPr>
          <w:p w14:paraId="5B2127B2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Witnessing or indirect victimization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CDFA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0.0169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C263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0.5257</w:t>
            </w:r>
          </w:p>
        </w:tc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C569D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0.5872</w:t>
            </w:r>
          </w:p>
        </w:tc>
      </w:tr>
      <w:tr w:rsidR="007526FF" w14:paraId="4ADF9CA2" w14:textId="77777777">
        <w:trPr>
          <w:trHeight w:val="280"/>
        </w:trPr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EB01A" w14:textId="77777777" w:rsidR="007526FF" w:rsidRDefault="00000000">
            <w:pPr>
              <w:spacing w:line="480" w:lineRule="auto"/>
              <w:jc w:val="left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Cyberbullying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6BFC5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0.0026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7B8BE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0.2485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71222" w14:textId="77777777" w:rsidR="007526FF" w:rsidRDefault="00000000">
            <w:pPr>
              <w:spacing w:line="480" w:lineRule="auto"/>
              <w:jc w:val="left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0.1855</w:t>
            </w:r>
          </w:p>
        </w:tc>
      </w:tr>
    </w:tbl>
    <w:p w14:paraId="7EF3F6A6" w14:textId="77777777" w:rsidR="0094136E" w:rsidRDefault="0094136E">
      <w:pPr>
        <w:spacing w:line="480" w:lineRule="auto"/>
        <w:rPr>
          <w:rFonts w:ascii="Times New Roman" w:eastAsia="SimSun" w:hAnsi="Times New Roman"/>
          <w:sz w:val="24"/>
          <w:szCs w:val="24"/>
        </w:rPr>
      </w:pPr>
    </w:p>
    <w:p w14:paraId="40A55701" w14:textId="16D8319C" w:rsidR="007526FF" w:rsidRDefault="0094136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hint="eastAsia"/>
          <w:sz w:val="24"/>
          <w:szCs w:val="24"/>
        </w:rPr>
        <w:t>Supplementary t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able 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4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SimSun" w:hAnsi="Times New Roman"/>
          <w:kern w:val="0"/>
          <w:sz w:val="24"/>
          <w:szCs w:val="24"/>
        </w:rPr>
        <w:t xml:space="preserve">T2 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c</w:t>
      </w:r>
      <w:r>
        <w:rPr>
          <w:rFonts w:ascii="Times New Roman" w:eastAsia="SimSun" w:hAnsi="Times New Roman"/>
          <w:kern w:val="0"/>
          <w:sz w:val="24"/>
          <w:szCs w:val="24"/>
        </w:rPr>
        <w:t>onditional probability of latent class by type of victimi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z</w:t>
      </w:r>
      <w:r>
        <w:rPr>
          <w:rFonts w:ascii="Times New Roman" w:eastAsia="SimSun" w:hAnsi="Times New Roman"/>
          <w:kern w:val="0"/>
          <w:sz w:val="24"/>
          <w:szCs w:val="24"/>
        </w:rPr>
        <w:t>ation at point in time</w:t>
      </w:r>
    </w:p>
    <w:tbl>
      <w:tblPr>
        <w:tblpPr w:leftFromText="180" w:rightFromText="180" w:vertAnchor="text" w:horzAnchor="page" w:tblpX="1802" w:tblpY="224"/>
        <w:tblOverlap w:val="never"/>
        <w:tblW w:w="5000" w:type="pct"/>
        <w:tblLook w:val="04A0" w:firstRow="1" w:lastRow="0" w:firstColumn="1" w:lastColumn="0" w:noHBand="0" w:noVBand="1"/>
      </w:tblPr>
      <w:tblGrid>
        <w:gridCol w:w="1836"/>
        <w:gridCol w:w="2037"/>
        <w:gridCol w:w="1679"/>
        <w:gridCol w:w="2754"/>
      </w:tblGrid>
      <w:tr w:rsidR="007526FF" w14:paraId="18727039" w14:textId="77777777">
        <w:trPr>
          <w:trHeight w:val="46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2079882" w14:textId="4A757E87" w:rsidR="007526FF" w:rsidRDefault="007526FF">
            <w:pPr>
              <w:spacing w:line="480" w:lineRule="auto"/>
              <w:textAlignment w:val="top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</w:tr>
      <w:tr w:rsidR="007526FF" w14:paraId="6FC46AC3" w14:textId="77777777">
        <w:trPr>
          <w:trHeight w:val="479"/>
        </w:trPr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7E8A3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Type</w:t>
            </w: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 of </w:t>
            </w: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victimization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49C51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Low </w:t>
            </w:r>
            <w:r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poly-victimization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group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DA6DD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Transition groups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76B83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High </w:t>
            </w: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child maltreatment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 and </w:t>
            </w: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peer and sibling victimization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 xml:space="preserve"> group</w:t>
            </w:r>
          </w:p>
        </w:tc>
      </w:tr>
      <w:tr w:rsidR="007526FF" w14:paraId="1E529605" w14:textId="77777777">
        <w:trPr>
          <w:trHeight w:val="479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</w:tcPr>
          <w:p w14:paraId="5D40A383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onventional crime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DCF5B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0.0109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885B6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0.3217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8509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0.6995</w:t>
            </w:r>
          </w:p>
        </w:tc>
      </w:tr>
      <w:tr w:rsidR="007526FF" w14:paraId="07454992" w14:textId="77777777">
        <w:trPr>
          <w:trHeight w:val="469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</w:tcPr>
          <w:p w14:paraId="6151F8EF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Child maltreatment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CEBB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0.0058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909C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0.0341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7EBF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1.0000</w:t>
            </w:r>
          </w:p>
        </w:tc>
      </w:tr>
      <w:tr w:rsidR="007526FF" w14:paraId="3415DE08" w14:textId="77777777">
        <w:trPr>
          <w:trHeight w:val="469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</w:tcPr>
          <w:p w14:paraId="082413F9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lastRenderedPageBreak/>
              <w:t>Peer and sibling victimization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EF831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0.0206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6D9C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0.3815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AC3F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0.4516</w:t>
            </w:r>
          </w:p>
        </w:tc>
      </w:tr>
      <w:tr w:rsidR="007526FF" w14:paraId="615E7DD7" w14:textId="77777777">
        <w:trPr>
          <w:trHeight w:val="469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</w:tcPr>
          <w:p w14:paraId="45F3972C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Sexual victimization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4AA7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0.0005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BB013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0.3266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A6B7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0.0725</w:t>
            </w:r>
          </w:p>
        </w:tc>
      </w:tr>
      <w:tr w:rsidR="007526FF" w14:paraId="4276512C" w14:textId="77777777">
        <w:trPr>
          <w:trHeight w:val="469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</w:tcPr>
          <w:p w14:paraId="010E8643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Witnessing or indirect victimization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740F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0.0088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E345F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0.5497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0C72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0.5763</w:t>
            </w:r>
          </w:p>
        </w:tc>
      </w:tr>
      <w:tr w:rsidR="007526FF" w14:paraId="42E001CA" w14:textId="77777777">
        <w:trPr>
          <w:trHeight w:val="479"/>
        </w:trPr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4E411" w14:textId="77777777" w:rsidR="007526FF" w:rsidRDefault="00000000">
            <w:pPr>
              <w:spacing w:line="480" w:lineRule="auto"/>
              <w:textAlignment w:val="top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Cyberbullying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E4D45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0.0010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73BE4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0.4437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15BEB" w14:textId="77777777" w:rsidR="007526FF" w:rsidRDefault="00000000">
            <w:pPr>
              <w:spacing w:line="480" w:lineRule="auto"/>
              <w:textAlignment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</w:rPr>
              <w:t>0.1826</w:t>
            </w:r>
          </w:p>
        </w:tc>
      </w:tr>
    </w:tbl>
    <w:p w14:paraId="26B17DCC" w14:textId="77777777" w:rsidR="007526FF" w:rsidRDefault="007526F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FC7C492" w14:textId="77777777" w:rsidR="007526FF" w:rsidRDefault="007526FF"/>
    <w:sectPr w:rsidR="007526F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0B981" w14:textId="77777777" w:rsidR="00896DC7" w:rsidRDefault="00896DC7" w:rsidP="007C45F4">
      <w:r>
        <w:separator/>
      </w:r>
    </w:p>
  </w:endnote>
  <w:endnote w:type="continuationSeparator" w:id="0">
    <w:p w14:paraId="6BC27758" w14:textId="77777777" w:rsidR="00896DC7" w:rsidRDefault="00896DC7" w:rsidP="007C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2A37" w14:textId="28BB9AC5" w:rsidR="007C45F4" w:rsidRDefault="007C45F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2D4904" wp14:editId="480A2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950323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DFBED" w14:textId="7BB66346" w:rsidR="007C45F4" w:rsidRPr="007C45F4" w:rsidRDefault="007C45F4" w:rsidP="007C45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45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D4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5FDFBED" w14:textId="7BB66346" w:rsidR="007C45F4" w:rsidRPr="007C45F4" w:rsidRDefault="007C45F4" w:rsidP="007C45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45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1871" w14:textId="5E9D2FF2" w:rsidR="007C45F4" w:rsidRDefault="007C45F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455145" wp14:editId="6F3CB1DD">
              <wp:simplePos x="1145512" y="9907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941833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0EF5F" w14:textId="7BBBE168" w:rsidR="007C45F4" w:rsidRPr="007C45F4" w:rsidRDefault="007C45F4" w:rsidP="007C45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45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551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10EF5F" w14:textId="7BBBE168" w:rsidR="007C45F4" w:rsidRPr="007C45F4" w:rsidRDefault="007C45F4" w:rsidP="007C45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45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871CE" w14:textId="5D514CE0" w:rsidR="007C45F4" w:rsidRDefault="007C45F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FF282F" wp14:editId="34FF70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74466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A30E5" w14:textId="4D427DF5" w:rsidR="007C45F4" w:rsidRPr="007C45F4" w:rsidRDefault="007C45F4" w:rsidP="007C45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45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F2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44A30E5" w14:textId="4D427DF5" w:rsidR="007C45F4" w:rsidRPr="007C45F4" w:rsidRDefault="007C45F4" w:rsidP="007C45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45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A6EF" w14:textId="77777777" w:rsidR="00896DC7" w:rsidRDefault="00896DC7" w:rsidP="007C45F4">
      <w:r>
        <w:separator/>
      </w:r>
    </w:p>
  </w:footnote>
  <w:footnote w:type="continuationSeparator" w:id="0">
    <w:p w14:paraId="39FE8066" w14:textId="77777777" w:rsidR="00896DC7" w:rsidRDefault="00896DC7" w:rsidP="007C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wMjA3ZWNkYThkMTdhZThlNjlmNmU3YzI5N2Q1MWYifQ=="/>
  </w:docVars>
  <w:rsids>
    <w:rsidRoot w:val="00B6265E"/>
    <w:rsid w:val="00177800"/>
    <w:rsid w:val="002420C8"/>
    <w:rsid w:val="00482023"/>
    <w:rsid w:val="007526FF"/>
    <w:rsid w:val="007B2631"/>
    <w:rsid w:val="007C45F4"/>
    <w:rsid w:val="007F4998"/>
    <w:rsid w:val="007F6732"/>
    <w:rsid w:val="008537D3"/>
    <w:rsid w:val="00896DC7"/>
    <w:rsid w:val="008B0E4F"/>
    <w:rsid w:val="0094136E"/>
    <w:rsid w:val="00A919A1"/>
    <w:rsid w:val="00AF7563"/>
    <w:rsid w:val="00B6265E"/>
    <w:rsid w:val="00DD4750"/>
    <w:rsid w:val="71C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BB2D"/>
  <w15:docId w15:val="{05552925-96A8-4768-BA59-DF26E5E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jiajun zhou</dc:creator>
  <cp:lastModifiedBy>Shaw, Grace</cp:lastModifiedBy>
  <cp:revision>4</cp:revision>
  <dcterms:created xsi:type="dcterms:W3CDTF">2024-09-16T05:12:00Z</dcterms:created>
  <dcterms:modified xsi:type="dcterms:W3CDTF">2024-09-16T05:14:00Z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819A884B9A974CBDBDE2475E77C76186_12</vt:lpwstr>
  </property>
  <property fmtid="{D5CDD505-2E9C-101B-9397-08002B2CF9AE}" pid="4" name="ClassificationContentMarkingFooterShapeIds">
    <vt:lpwstr>21d28c51,4144de04,6af110cb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2024-09-16T05:12:47Z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474788ca-c3da-45c4-ab5d-e46c56d42645</vt:lpwstr>
  </property>
  <property fmtid="{D5CDD505-2E9C-101B-9397-08002B2CF9AE}" pid="13" name="MSIP_Label_2bbab825-a111-45e4-86a1-18cee0005896_ContentBits">
    <vt:lpwstr>2</vt:lpwstr>
  </property>
</Properties>
</file>