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0A338" w14:textId="10B01637" w:rsidR="00DA00C7" w:rsidRDefault="00DA00C7" w:rsidP="00DA00C7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Supplementary Table </w:t>
      </w:r>
      <w:r>
        <w:rPr>
          <w:rFonts w:ascii="Times New Roman" w:hAnsi="Times New Roman" w:hint="eastAsia"/>
          <w:b/>
          <w:bCs/>
          <w:sz w:val="22"/>
          <w:szCs w:val="22"/>
        </w:rPr>
        <w:t>1</w:t>
      </w:r>
      <w:r>
        <w:rPr>
          <w:rFonts w:ascii="Times New Roman" w:hAnsi="Times New Roman"/>
          <w:b/>
          <w:bCs/>
          <w:sz w:val="22"/>
          <w:szCs w:val="22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Immunotherapy for all patients</w:t>
      </w:r>
    </w:p>
    <w:tbl>
      <w:tblPr>
        <w:tblW w:w="5983" w:type="dxa"/>
        <w:tblInd w:w="98" w:type="dxa"/>
        <w:tblLook w:val="04A0" w:firstRow="1" w:lastRow="0" w:firstColumn="1" w:lastColumn="0" w:noHBand="0" w:noVBand="1"/>
      </w:tblPr>
      <w:tblGrid>
        <w:gridCol w:w="1624"/>
        <w:gridCol w:w="1624"/>
        <w:gridCol w:w="1561"/>
        <w:gridCol w:w="1174"/>
      </w:tblGrid>
      <w:tr w:rsidR="006334AC" w14:paraId="6BEC54F0" w14:textId="77777777" w:rsidTr="006334AC">
        <w:trPr>
          <w:trHeight w:val="295"/>
        </w:trPr>
        <w:tc>
          <w:tcPr>
            <w:tcW w:w="16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E6317FD" w14:textId="77777777" w:rsidR="006334AC" w:rsidRDefault="006334AC" w:rsidP="0010109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2A97C" w14:textId="158159EA" w:rsidR="006334AC" w:rsidRDefault="006334AC" w:rsidP="0010109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CC38E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PDMR</w:t>
            </w:r>
          </w:p>
        </w:tc>
        <w:tc>
          <w:tcPr>
            <w:tcW w:w="117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6D955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NPDMR</w:t>
            </w:r>
          </w:p>
        </w:tc>
      </w:tr>
      <w:tr w:rsidR="006334AC" w14:paraId="6C3C5B85" w14:textId="77777777" w:rsidTr="006334AC">
        <w:trPr>
          <w:trHeight w:val="295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D77D56C" w14:textId="77777777" w:rsidR="006334AC" w:rsidRDefault="006334AC" w:rsidP="0010109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4836AD4" w14:textId="5A9BFE4E" w:rsidR="006334AC" w:rsidRDefault="006334AC" w:rsidP="0010109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0A639BC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1984C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N (%)</w:t>
            </w:r>
          </w:p>
        </w:tc>
      </w:tr>
      <w:tr w:rsidR="006334AC" w14:paraId="0B6E60EA" w14:textId="77777777" w:rsidTr="006334AC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6C2D8D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FFB32" w14:textId="694356F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48CFF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1F8B0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</w:tr>
      <w:tr w:rsidR="006334AC" w14:paraId="5AE263E7" w14:textId="77777777" w:rsidTr="00B80C3C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622BD90A" w14:textId="77777777" w:rsidR="006334AC" w:rsidRDefault="006334AC" w:rsidP="006334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040EF2C" w14:textId="77777777" w:rsidR="006334AC" w:rsidRDefault="006334AC" w:rsidP="006334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C7E5A15" w14:textId="47325057" w:rsidR="006334AC" w:rsidRDefault="006334AC" w:rsidP="006334AC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PD-1</w:t>
            </w:r>
          </w:p>
          <w:p w14:paraId="4C0AAA4D" w14:textId="77777777" w:rsidR="006334AC" w:rsidRPr="006334AC" w:rsidRDefault="006334AC" w:rsidP="006334AC">
            <w:pPr>
              <w:rPr>
                <w:rFonts w:ascii="Times New Roman" w:hAnsi="Times New Roman" w:hint="eastAsia"/>
                <w:sz w:val="22"/>
                <w:szCs w:val="22"/>
                <w:lang w:bidi="ar"/>
              </w:rPr>
            </w:pPr>
          </w:p>
          <w:p w14:paraId="7D6199CC" w14:textId="77777777" w:rsidR="006334AC" w:rsidRDefault="006334AC" w:rsidP="006334AC">
            <w:pP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8024245" w14:textId="4A487814" w:rsidR="006334AC" w:rsidRPr="006334AC" w:rsidRDefault="006334AC" w:rsidP="006334AC">
            <w:pPr>
              <w:tabs>
                <w:tab w:val="left" w:pos="1160"/>
              </w:tabs>
              <w:rPr>
                <w:rFonts w:ascii="Times New Roman" w:hAnsi="Times New Roman" w:hint="eastAsia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sz w:val="22"/>
                <w:szCs w:val="22"/>
                <w:lang w:bidi="ar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8B6EB" w14:textId="6C1C62AC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Sintilimab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E1AE8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15 (48.4)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AFF57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53 (36.8)</w:t>
            </w:r>
          </w:p>
        </w:tc>
      </w:tr>
      <w:tr w:rsidR="006334AC" w14:paraId="7D691717" w14:textId="77777777" w:rsidTr="00B80C3C">
        <w:trPr>
          <w:trHeight w:val="280"/>
        </w:trPr>
        <w:tc>
          <w:tcPr>
            <w:tcW w:w="0" w:type="auto"/>
            <w:vMerge/>
            <w:tcBorders>
              <w:left w:val="nil"/>
              <w:right w:val="nil"/>
            </w:tcBorders>
          </w:tcPr>
          <w:p w14:paraId="20BB5753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F70B5" w14:textId="29B50631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Camrelizumab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3ADC9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 (12.9)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EF6A6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35 (24.3)</w:t>
            </w:r>
          </w:p>
        </w:tc>
      </w:tr>
      <w:tr w:rsidR="006334AC" w14:paraId="7E2C20BC" w14:textId="77777777" w:rsidTr="00B80C3C">
        <w:trPr>
          <w:trHeight w:val="280"/>
        </w:trPr>
        <w:tc>
          <w:tcPr>
            <w:tcW w:w="0" w:type="auto"/>
            <w:vMerge/>
            <w:tcBorders>
              <w:left w:val="nil"/>
              <w:right w:val="nil"/>
            </w:tcBorders>
          </w:tcPr>
          <w:p w14:paraId="1D62CEC7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7D6ED" w14:textId="4E11D69B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Tislelizumab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D0875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 (16.1)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A397C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23 (16.0)</w:t>
            </w:r>
          </w:p>
        </w:tc>
      </w:tr>
      <w:tr w:rsidR="006334AC" w14:paraId="044D7A66" w14:textId="77777777" w:rsidTr="00B80C3C">
        <w:trPr>
          <w:trHeight w:val="280"/>
        </w:trPr>
        <w:tc>
          <w:tcPr>
            <w:tcW w:w="0" w:type="auto"/>
            <w:vMerge/>
            <w:tcBorders>
              <w:left w:val="nil"/>
              <w:right w:val="nil"/>
            </w:tcBorders>
          </w:tcPr>
          <w:p w14:paraId="038AFDA2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0D291" w14:textId="72A3734B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Toripalimab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F1B3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 (16.1)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71E97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14 (9.7)</w:t>
            </w:r>
          </w:p>
        </w:tc>
      </w:tr>
      <w:tr w:rsidR="006334AC" w:rsidRPr="006334AC" w14:paraId="4CC10DFD" w14:textId="77777777" w:rsidTr="00B80C3C">
        <w:trPr>
          <w:trHeight w:val="280"/>
        </w:trPr>
        <w:tc>
          <w:tcPr>
            <w:tcW w:w="0" w:type="auto"/>
            <w:vMerge/>
            <w:tcBorders>
              <w:left w:val="nil"/>
              <w:right w:val="nil"/>
            </w:tcBorders>
          </w:tcPr>
          <w:p w14:paraId="1E094E1E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D5221" w14:textId="0630ED39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Pembrolizumab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482DF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D7868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 (6.9)</w:t>
            </w:r>
          </w:p>
        </w:tc>
      </w:tr>
      <w:tr w:rsidR="006334AC" w14:paraId="52C402DF" w14:textId="77777777" w:rsidTr="006334AC">
        <w:trPr>
          <w:trHeight w:val="280"/>
        </w:trPr>
        <w:tc>
          <w:tcPr>
            <w:tcW w:w="0" w:type="auto"/>
            <w:vMerge/>
            <w:tcBorders>
              <w:left w:val="nil"/>
              <w:bottom w:val="single" w:sz="12" w:space="0" w:color="auto"/>
              <w:right w:val="nil"/>
            </w:tcBorders>
          </w:tcPr>
          <w:p w14:paraId="2850A702" w14:textId="77777777" w:rsidR="006334AC" w:rsidRDefault="006334AC" w:rsidP="006334A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428571" w14:textId="65621D59" w:rsidR="006334AC" w:rsidRDefault="006334AC" w:rsidP="006334A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Nivolumab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06146D" w14:textId="087281BF" w:rsidR="006334AC" w:rsidRDefault="006334AC" w:rsidP="006334A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4A3AF0" w14:textId="07C2D69F" w:rsidR="006334AC" w:rsidRDefault="006334AC" w:rsidP="006334A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 (2.8)</w:t>
            </w:r>
          </w:p>
        </w:tc>
      </w:tr>
      <w:tr w:rsidR="006334AC" w14:paraId="0FFE043D" w14:textId="77777777" w:rsidTr="006334AC">
        <w:trPr>
          <w:trHeight w:val="280"/>
        </w:trPr>
        <w:tc>
          <w:tcPr>
            <w:tcW w:w="0" w:type="auto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2B62996C" w14:textId="151C762D" w:rsidR="006334AC" w:rsidRDefault="006334AC" w:rsidP="006334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PD-L1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EFE40" w14:textId="7C01F522" w:rsidR="006334AC" w:rsidRDefault="006334AC" w:rsidP="006334A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Durvalumab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CC3E8" w14:textId="3A6751A4" w:rsidR="006334AC" w:rsidRDefault="006334AC" w:rsidP="006334A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 (6.5)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448E9" w14:textId="170889F6" w:rsidR="006334AC" w:rsidRDefault="006334AC" w:rsidP="006334A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 (1.4)</w:t>
            </w:r>
          </w:p>
        </w:tc>
      </w:tr>
      <w:tr w:rsidR="006334AC" w14:paraId="7B72F3E7" w14:textId="77777777" w:rsidTr="00C528BD">
        <w:trPr>
          <w:trHeight w:val="295"/>
        </w:trPr>
        <w:tc>
          <w:tcPr>
            <w:tcW w:w="0" w:type="auto"/>
            <w:vMerge/>
            <w:tcBorders>
              <w:left w:val="nil"/>
              <w:bottom w:val="single" w:sz="12" w:space="0" w:color="000000"/>
              <w:right w:val="nil"/>
            </w:tcBorders>
          </w:tcPr>
          <w:p w14:paraId="442EE925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EF559BA" w14:textId="00A48FD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Atezolizumab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57FE593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6970A4C" w14:textId="77777777" w:rsidR="006334AC" w:rsidRDefault="006334AC" w:rsidP="0010109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 (2.1)</w:t>
            </w:r>
          </w:p>
        </w:tc>
      </w:tr>
    </w:tbl>
    <w:p w14:paraId="137B422F" w14:textId="77777777" w:rsidR="00DA00C7" w:rsidRDefault="00DA00C7">
      <w:pPr>
        <w:rPr>
          <w:rFonts w:ascii="Times New Roman" w:hAnsi="Times New Roman"/>
          <w:b/>
          <w:bCs/>
          <w:sz w:val="22"/>
          <w:szCs w:val="22"/>
        </w:rPr>
      </w:pPr>
    </w:p>
    <w:p w14:paraId="6BA64C80" w14:textId="77777777" w:rsidR="00DA00C7" w:rsidRDefault="00DA00C7">
      <w:pPr>
        <w:rPr>
          <w:rFonts w:ascii="Times New Roman" w:hAnsi="Times New Roman"/>
          <w:b/>
          <w:bCs/>
          <w:sz w:val="22"/>
          <w:szCs w:val="22"/>
        </w:rPr>
      </w:pPr>
    </w:p>
    <w:p w14:paraId="1332C115" w14:textId="77777777" w:rsidR="00DA00C7" w:rsidRDefault="00DA00C7">
      <w:pPr>
        <w:rPr>
          <w:rFonts w:ascii="Times New Roman" w:hAnsi="Times New Roman"/>
          <w:b/>
          <w:bCs/>
          <w:sz w:val="22"/>
          <w:szCs w:val="22"/>
        </w:rPr>
      </w:pPr>
    </w:p>
    <w:p w14:paraId="576FF82C" w14:textId="77777777" w:rsidR="00DA00C7" w:rsidRDefault="00DA00C7">
      <w:pPr>
        <w:rPr>
          <w:rFonts w:ascii="Times New Roman" w:hAnsi="Times New Roman"/>
          <w:b/>
          <w:bCs/>
          <w:sz w:val="22"/>
          <w:szCs w:val="22"/>
        </w:rPr>
      </w:pPr>
    </w:p>
    <w:p w14:paraId="305B3C7B" w14:textId="12190C04" w:rsidR="00E06B0B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Supplementary Table </w:t>
      </w:r>
      <w:r w:rsidR="00DA00C7">
        <w:rPr>
          <w:rFonts w:ascii="Times New Roman" w:hAnsi="Times New Roman" w:hint="eastAsia"/>
          <w:b/>
          <w:bCs/>
          <w:sz w:val="22"/>
          <w:szCs w:val="22"/>
        </w:rPr>
        <w:t>2</w:t>
      </w:r>
      <w:r>
        <w:rPr>
          <w:rFonts w:ascii="Times New Roman" w:hAnsi="Times New Roman"/>
          <w:b/>
          <w:bCs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Univariate and multivariate analyses of clinical variables on progression-free survival</w:t>
      </w:r>
    </w:p>
    <w:tbl>
      <w:tblPr>
        <w:tblW w:w="5376" w:type="pct"/>
        <w:tblLayout w:type="fixed"/>
        <w:tblLook w:val="04A0" w:firstRow="1" w:lastRow="0" w:firstColumn="1" w:lastColumn="0" w:noHBand="0" w:noVBand="1"/>
      </w:tblPr>
      <w:tblGrid>
        <w:gridCol w:w="2467"/>
        <w:gridCol w:w="1702"/>
        <w:gridCol w:w="1503"/>
        <w:gridCol w:w="1704"/>
        <w:gridCol w:w="1787"/>
      </w:tblGrid>
      <w:tr w:rsidR="00E06B0B" w14:paraId="5EBD6E6E" w14:textId="77777777" w:rsidTr="00BF0BFB">
        <w:trPr>
          <w:trHeight w:val="480"/>
        </w:trPr>
        <w:tc>
          <w:tcPr>
            <w:tcW w:w="134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3709F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49" w:type="pct"/>
            <w:gridSpan w:val="2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EF59ED3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Univariate analysis</w:t>
            </w:r>
          </w:p>
        </w:tc>
        <w:tc>
          <w:tcPr>
            <w:tcW w:w="1905" w:type="pct"/>
            <w:gridSpan w:val="2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2ABCBAE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Multivariate analysis</w:t>
            </w:r>
          </w:p>
        </w:tc>
      </w:tr>
      <w:tr w:rsidR="00E06B0B" w14:paraId="15BB261F" w14:textId="77777777" w:rsidTr="00BF0BFB">
        <w:trPr>
          <w:trHeight w:val="430"/>
        </w:trPr>
        <w:tc>
          <w:tcPr>
            <w:tcW w:w="134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E3DB95D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Variables</w:t>
            </w:r>
          </w:p>
        </w:tc>
        <w:tc>
          <w:tcPr>
            <w:tcW w:w="92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4BFF37C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HR (95% CI)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8CC84BD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ascii="Times New Roman" w:eastAsia="微软雅黑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values</w:t>
            </w:r>
          </w:p>
        </w:tc>
        <w:tc>
          <w:tcPr>
            <w:tcW w:w="93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127E298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HR (95% CI)</w:t>
            </w:r>
          </w:p>
        </w:tc>
        <w:tc>
          <w:tcPr>
            <w:tcW w:w="97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79FC812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ascii="Times New Roman" w:eastAsia="微软雅黑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values</w:t>
            </w:r>
          </w:p>
        </w:tc>
      </w:tr>
      <w:tr w:rsidR="00E06B0B" w14:paraId="199D1E99" w14:textId="77777777" w:rsidTr="00BF0BFB">
        <w:trPr>
          <w:trHeight w:val="395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078EF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Gender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473BA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591FD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AF60B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06C6A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03D712CE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1B28A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56065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1.59 (1.13-2.24)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5E564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0.008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61BCB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1.54 (1.01-2.37)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69062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0.024</w:t>
            </w:r>
          </w:p>
        </w:tc>
      </w:tr>
      <w:tr w:rsidR="00E06B0B" w14:paraId="190B2A1E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3900E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5231A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3507B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D8786" w14:textId="77777777" w:rsidR="00E06B0B" w:rsidRDefault="00E06B0B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7BB99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6B0B" w14:paraId="25FC4994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D7674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ECOG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176A8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02950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B12D2" w14:textId="77777777" w:rsidR="00E06B0B" w:rsidRDefault="00E06B0B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DCAAD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06B0B" w14:paraId="3F791052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C0C46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&lt;1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385AC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1.06 (0.78-1.43)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4B36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0.708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640F2" w14:textId="77777777" w:rsidR="00E06B0B" w:rsidRDefault="00E06B0B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8C829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06B0B" w14:paraId="165CBC45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2E3A1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≥1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F2DE8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12A16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BCB25" w14:textId="77777777" w:rsidR="00E06B0B" w:rsidRDefault="00E06B0B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57E26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06B0B" w14:paraId="1126954F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AE4C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Age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3E301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C95CC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4A9F4" w14:textId="77777777" w:rsidR="00E06B0B" w:rsidRDefault="00E06B0B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A6B52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06B0B" w14:paraId="1851E31E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910F0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&lt;65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8EEB9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1.27 (0.94-1.72)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4294D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0.126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9457A" w14:textId="77777777" w:rsidR="00E06B0B" w:rsidRDefault="00E06B0B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41E1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06B0B" w14:paraId="29852B78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14BB7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≥65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7B89F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29EB7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0F741" w14:textId="77777777" w:rsidR="00E06B0B" w:rsidRDefault="00E06B0B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F96C7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06B0B" w14:paraId="127774F8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72C13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Tumor site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F94C4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99F27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102C8" w14:textId="77777777" w:rsidR="00E06B0B" w:rsidRDefault="00E06B0B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EC34A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06B0B" w14:paraId="555F3B97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AEB37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Left lung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08CFC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1.35 (0.99-1.82)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F26B5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0.056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731F8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1.43 (1.05-1.96)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DBE4E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0.023</w:t>
            </w:r>
          </w:p>
        </w:tc>
      </w:tr>
      <w:tr w:rsidR="00E06B0B" w14:paraId="56C03EB9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CBEFE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Right lung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624CA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7AAB6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3BBCE" w14:textId="77777777" w:rsidR="00E06B0B" w:rsidRDefault="00E06B0B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61EBA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6B0B" w14:paraId="1E29BA0B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79AF3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Number of transplanted organs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77F06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7D17E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50E7A" w14:textId="77777777" w:rsidR="00E06B0B" w:rsidRDefault="00E06B0B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E1A36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06B0B" w14:paraId="4A52C1DB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C760B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≥3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A5584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1.20 (0.88-1.64)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5B990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0.244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E24E4" w14:textId="77777777" w:rsidR="00E06B0B" w:rsidRDefault="00E06B0B">
            <w:pPr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9E7B9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</w:tr>
      <w:tr w:rsidR="00E06B0B" w14:paraId="0E6505F6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8E9C5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&lt;3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9AE5F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F8B03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D7E46" w14:textId="77777777" w:rsidR="00E06B0B" w:rsidRDefault="00E06B0B">
            <w:pPr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36E01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</w:tr>
      <w:tr w:rsidR="00E06B0B" w14:paraId="251F3281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6972E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Cancer stage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E40C6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547CF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3109F" w14:textId="77777777" w:rsidR="00E06B0B" w:rsidRDefault="00E06B0B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2289A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06B0B" w14:paraId="494E2D91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A4758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Ⅳ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05037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1.27 (0.87-1.85)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8D60D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0.208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4BC0E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BE38D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29F29B0D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2C95D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3025F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E7468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89D92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82C37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4E538878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40DDB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Histologic.type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DBA08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15D6D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4FA7A" w14:textId="77777777" w:rsidR="00E06B0B" w:rsidRDefault="00E06B0B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FE00B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06B0B" w14:paraId="01F603C5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7C278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LUSC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9003C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1.27 (0.92-1.74)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2CAA6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0.142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B4523" w14:textId="77777777" w:rsidR="00E06B0B" w:rsidRDefault="00E06B0B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C2624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06B0B" w14:paraId="4115BD76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481EC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LUAD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C474E" w14:textId="77777777" w:rsidR="00E06B0B" w:rsidRDefault="00E06B0B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88055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0CA9D" w14:textId="77777777" w:rsidR="00E06B0B" w:rsidRDefault="00E06B0B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4D9D6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06B0B" w14:paraId="2288E464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77B7C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Brain metastases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C5A5C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E6DDA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D5FA0" w14:textId="77777777" w:rsidR="00E06B0B" w:rsidRDefault="00E06B0B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C8B38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06B0B" w14:paraId="11DDD280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7E366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3166F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1.15 (0.81-1.63)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72476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0.439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42D83" w14:textId="77777777" w:rsidR="00E06B0B" w:rsidRDefault="00E06B0B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D661D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06B0B" w14:paraId="397E5475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DD3F0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1A0E2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B0F20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64707" w14:textId="77777777" w:rsidR="00E06B0B" w:rsidRDefault="00E06B0B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806C6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06B0B" w14:paraId="282A34FD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A9B01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Liver metastases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EC73D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0AEBE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4B5F9" w14:textId="77777777" w:rsidR="00E06B0B" w:rsidRDefault="00E06B0B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10572" w14:textId="77777777" w:rsidR="00E06B0B" w:rsidRDefault="00E06B0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06B0B" w14:paraId="0CB88C47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F39BB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CEDBE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1.73 (1.06-2.84)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55957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0.028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59DE9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1.82 (1.10-2.99)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61E27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0.018</w:t>
            </w:r>
          </w:p>
        </w:tc>
      </w:tr>
      <w:tr w:rsidR="00E06B0B" w14:paraId="50E94137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84946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F7F90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75FEC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9F1A3" w14:textId="77777777" w:rsidR="00E06B0B" w:rsidRDefault="00E06B0B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1A9DB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6B0B" w14:paraId="3B82BBFB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B602E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Bone metastases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431DA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81F00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37894" w14:textId="77777777" w:rsidR="00E06B0B" w:rsidRDefault="00E06B0B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5EC55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521502CA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7F66C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420C5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1.29 (0.95-1.76)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CCDED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0.108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A2E54" w14:textId="77777777" w:rsidR="00E06B0B" w:rsidRDefault="00E06B0B">
            <w:pPr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A3022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</w:tr>
      <w:tr w:rsidR="00E06B0B" w14:paraId="26A7C1A0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7BAD5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EB974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C5B04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39CB1" w14:textId="77777777" w:rsidR="00E06B0B" w:rsidRDefault="00E06B0B">
            <w:pPr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EF0BB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</w:tr>
      <w:tr w:rsidR="00E06B0B" w14:paraId="25F03019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2EC99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Smoking  status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82C41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1D3C4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C35F7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6E6D4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5625CBB6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AB0F3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 Smoker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21A5C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1.40 (1.03-1.90)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C07A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0.032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F6EBE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0.99 (0.66-1.46)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FB1DA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0.939</w:t>
            </w:r>
          </w:p>
        </w:tc>
      </w:tr>
      <w:tr w:rsidR="00E06B0B" w14:paraId="2BEAFDA2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4CF53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Nonsmoker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A0272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C77FD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88F89" w14:textId="77777777" w:rsidR="00E06B0B" w:rsidRDefault="00E06B0B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1F036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6B0B" w14:paraId="617F86A7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6DB4F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Heart disease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5EF95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7FA47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61F29" w14:textId="77777777" w:rsidR="00E06B0B" w:rsidRDefault="00E06B0B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E2B2E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158175FB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E8B00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BDBA8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0.90 (0.57-1.41)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18282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0.643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8F914" w14:textId="77777777" w:rsidR="00E06B0B" w:rsidRDefault="00E06B0B">
            <w:pPr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5D6C3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</w:tr>
      <w:tr w:rsidR="00E06B0B" w14:paraId="0A494E15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EEF90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83F59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E8740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FACB8" w14:textId="77777777" w:rsidR="00E06B0B" w:rsidRDefault="00E06B0B">
            <w:pPr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82E96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</w:tr>
      <w:tr w:rsidR="00E06B0B" w14:paraId="1C7D249F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ECD02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Diabetes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65794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F258D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78A9D" w14:textId="77777777" w:rsidR="00E06B0B" w:rsidRDefault="00E06B0B">
            <w:pPr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97126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</w:tr>
      <w:tr w:rsidR="00E06B0B" w14:paraId="2105C568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CE1C0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8A2A4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0.87 (0.57-1.33)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DDB2D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0.513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11EC8" w14:textId="77777777" w:rsidR="00E06B0B" w:rsidRDefault="00E06B0B">
            <w:pPr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F6802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</w:tr>
      <w:tr w:rsidR="00E06B0B" w14:paraId="36234DCE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41005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C7528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C504C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972C0" w14:textId="77777777" w:rsidR="00E06B0B" w:rsidRDefault="00E06B0B">
            <w:pPr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C2157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</w:tr>
      <w:tr w:rsidR="00E06B0B" w14:paraId="6F05F7CC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5C4B8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Hypertension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2576A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0A74A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70A45" w14:textId="77777777" w:rsidR="00E06B0B" w:rsidRDefault="00E06B0B">
            <w:pPr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766CF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</w:tr>
      <w:tr w:rsidR="00E06B0B" w14:paraId="1B611427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A92C3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DEB66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0.80 (0.54-1.16)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F6319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0.237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BC253" w14:textId="77777777" w:rsidR="00E06B0B" w:rsidRDefault="00E06B0B">
            <w:pPr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8A3D3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</w:tr>
      <w:tr w:rsidR="00E06B0B" w14:paraId="1B6E780E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74211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B7A7B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2F8ED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2C779" w14:textId="77777777" w:rsidR="00E06B0B" w:rsidRDefault="00E06B0B">
            <w:pPr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89AB8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</w:tr>
      <w:tr w:rsidR="00E06B0B" w14:paraId="2A6918DA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B4DF4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Used RT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76150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17BD3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D6E62" w14:textId="77777777" w:rsidR="00E06B0B" w:rsidRDefault="00E06B0B">
            <w:pPr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328E8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</w:tr>
      <w:tr w:rsidR="00E06B0B" w14:paraId="40077385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F4AAA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76BF9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1.15 (0.83-1.59)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36E76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0.400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82F3A" w14:textId="77777777" w:rsidR="00E06B0B" w:rsidRDefault="00E06B0B">
            <w:pPr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ABD08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</w:tr>
      <w:tr w:rsidR="00E06B0B" w14:paraId="1A496FCF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8B8E3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C29DD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B7DE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9949C" w14:textId="77777777" w:rsidR="00E06B0B" w:rsidRDefault="00E06B0B">
            <w:pPr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372D3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</w:tr>
      <w:tr w:rsidR="00E06B0B" w14:paraId="38F41D57" w14:textId="77777777" w:rsidTr="00BF0BFB">
        <w:trPr>
          <w:trHeight w:val="38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02774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Group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FC297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3B9A3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7A636" w14:textId="77777777" w:rsidR="00E06B0B" w:rsidRDefault="00E06B0B">
            <w:pPr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88CF2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</w:tr>
      <w:tr w:rsidR="00E06B0B" w14:paraId="465A61B7" w14:textId="77777777" w:rsidTr="00BF0BFB">
        <w:trPr>
          <w:trHeight w:val="232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58B9B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 PDMR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BB3E3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1.53 (1.04-2.27)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B8A47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0.033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CCA13" w14:textId="77777777" w:rsidR="00E06B0B" w:rsidRDefault="00000000">
            <w:pPr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1.52 (1.03-2.27)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F4571" w14:textId="77777777" w:rsidR="00E06B0B" w:rsidRDefault="00000000">
            <w:pPr>
              <w:jc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0.038</w:t>
            </w:r>
          </w:p>
        </w:tc>
      </w:tr>
      <w:tr w:rsidR="00E06B0B" w14:paraId="71731539" w14:textId="77777777" w:rsidTr="00BF0BFB">
        <w:trPr>
          <w:trHeight w:val="232"/>
        </w:trPr>
        <w:tc>
          <w:tcPr>
            <w:tcW w:w="134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4BBDC5B" w14:textId="77777777" w:rsidR="00E06B0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PDNMR</w:t>
            </w:r>
          </w:p>
        </w:tc>
        <w:tc>
          <w:tcPr>
            <w:tcW w:w="92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2C2E52E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5C36A91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30D3223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7660470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71A46B16" w14:textId="15713D4C" w:rsidR="00E06B0B" w:rsidRDefault="00BF0BFB">
      <w:pPr>
        <w:rPr>
          <w:rFonts w:ascii="Times New Roman" w:eastAsia="微软雅黑" w:hAnsi="Times New Roman"/>
          <w:color w:val="000000"/>
          <w:kern w:val="0"/>
          <w:sz w:val="22"/>
        </w:rPr>
      </w:pPr>
      <w:r>
        <w:rPr>
          <w:rFonts w:ascii="Times New Roman" w:hAnsi="Times New Roman" w:hint="eastAsia"/>
          <w:sz w:val="22"/>
        </w:rPr>
        <w:t>HR H</w:t>
      </w:r>
      <w:r w:rsidRPr="00A711AD">
        <w:rPr>
          <w:rFonts w:ascii="Times New Roman" w:hAnsi="Times New Roman"/>
          <w:sz w:val="22"/>
        </w:rPr>
        <w:t>azard ratio</w:t>
      </w:r>
      <w:r>
        <w:rPr>
          <w:rFonts w:ascii="Times New Roman" w:hAnsi="Times New Roman" w:hint="eastAsia"/>
          <w:sz w:val="22"/>
        </w:rPr>
        <w:t>,</w:t>
      </w:r>
      <w:r>
        <w:rPr>
          <w:rFonts w:ascii="Times New Roman" w:eastAsia="微软雅黑" w:hAnsi="Times New Roman"/>
          <w:color w:val="000000"/>
          <w:kern w:val="0"/>
          <w:sz w:val="22"/>
        </w:rPr>
        <w:t xml:space="preserve"> </w:t>
      </w:r>
      <w:r w:rsidR="00000000">
        <w:rPr>
          <w:rFonts w:ascii="Times New Roman" w:eastAsia="微软雅黑" w:hAnsi="Times New Roman"/>
          <w:color w:val="000000"/>
          <w:kern w:val="0"/>
          <w:sz w:val="22"/>
        </w:rPr>
        <w:t>PDMR Progressive disease with mixed responses, PDNMR Progressive disease with none mixed responses, ECOG Eastern Cooperative Oncology Group, LUAD Lung adenocarcinoma, LUSC Lung squamous cell carcinoma, RT Radiation therapy</w:t>
      </w:r>
    </w:p>
    <w:p w14:paraId="02F3B81C" w14:textId="77777777" w:rsidR="00E06B0B" w:rsidRDefault="00E06B0B">
      <w:pPr>
        <w:rPr>
          <w:rFonts w:ascii="Times New Roman" w:hAnsi="Times New Roman"/>
          <w:sz w:val="22"/>
          <w:szCs w:val="22"/>
        </w:rPr>
      </w:pPr>
    </w:p>
    <w:p w14:paraId="4DCCFA1A" w14:textId="77777777" w:rsidR="00E06B0B" w:rsidRDefault="00E06B0B">
      <w:pPr>
        <w:rPr>
          <w:rFonts w:ascii="Times New Roman" w:hAnsi="Times New Roman"/>
          <w:sz w:val="22"/>
          <w:szCs w:val="22"/>
        </w:rPr>
      </w:pPr>
    </w:p>
    <w:p w14:paraId="3B67F6F8" w14:textId="0FF322B7" w:rsidR="00E06B0B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Supplementary Table </w:t>
      </w:r>
      <w:r w:rsidR="00DA00C7">
        <w:rPr>
          <w:rFonts w:ascii="Times New Roman" w:hAnsi="Times New Roman" w:hint="eastAsia"/>
          <w:b/>
          <w:bCs/>
          <w:sz w:val="22"/>
          <w:szCs w:val="22"/>
        </w:rPr>
        <w:t>3</w:t>
      </w:r>
      <w:r>
        <w:rPr>
          <w:rFonts w:ascii="Times New Roman" w:hAnsi="Times New Roman"/>
          <w:b/>
          <w:bCs/>
          <w:sz w:val="22"/>
          <w:szCs w:val="22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>Baseline characteristics of PDMR patients</w:t>
      </w:r>
    </w:p>
    <w:tbl>
      <w:tblPr>
        <w:tblW w:w="907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424"/>
        <w:gridCol w:w="475"/>
        <w:gridCol w:w="2440"/>
        <w:gridCol w:w="1900"/>
        <w:gridCol w:w="1835"/>
      </w:tblGrid>
      <w:tr w:rsidR="00E06B0B" w14:paraId="263695FA" w14:textId="77777777">
        <w:trPr>
          <w:trHeight w:val="360"/>
        </w:trPr>
        <w:tc>
          <w:tcPr>
            <w:tcW w:w="24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65CA41FC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5A751D0A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F4331A3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kern w:val="0"/>
                <w:sz w:val="22"/>
                <w:szCs w:val="22"/>
              </w:rPr>
              <w:t xml:space="preserve">With 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ICI</w:t>
            </w:r>
          </w:p>
          <w:p w14:paraId="50C26E29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N (%)</w:t>
            </w:r>
          </w:p>
        </w:tc>
        <w:tc>
          <w:tcPr>
            <w:tcW w:w="19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73ED0C43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kern w:val="0"/>
                <w:sz w:val="22"/>
                <w:szCs w:val="22"/>
              </w:rPr>
              <w:t>Without ICI</w:t>
            </w:r>
          </w:p>
          <w:p w14:paraId="1D5DF4AE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N (%)</w:t>
            </w:r>
          </w:p>
        </w:tc>
        <w:tc>
          <w:tcPr>
            <w:tcW w:w="18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7DC01CE5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 value</w:t>
            </w:r>
          </w:p>
          <w:p w14:paraId="75FE7A53" w14:textId="77777777" w:rsidR="00E06B0B" w:rsidRDefault="00E06B0B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06B0B" w14:paraId="1BAAAC69" w14:textId="77777777">
        <w:trPr>
          <w:trHeight w:val="345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6B461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lastRenderedPageBreak/>
              <w:t>n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EE442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43816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020FE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82784" w14:textId="77777777" w:rsidR="00E06B0B" w:rsidRDefault="00E06B0B">
            <w:pPr>
              <w:jc w:val="right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510137E5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F3E19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  <w:lang w:bidi="ar"/>
              </w:rPr>
              <w:t>Age, median (IQR)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B0A07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2BCEC" w14:textId="10BD30B9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58 (5</w:t>
            </w:r>
            <w:r w:rsidR="003B1DDA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-6</w:t>
            </w:r>
            <w:r w:rsidR="003B1DDA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5C321" w14:textId="19EFF637" w:rsidR="00E06B0B" w:rsidRDefault="003B1DDA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(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2A71E" w14:textId="1A24EC35" w:rsidR="00E06B0B" w:rsidRDefault="003B1DDA" w:rsidP="003B1DDA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  <w:szCs w:val="22"/>
              </w:rPr>
              <w:t>0.522</w:t>
            </w:r>
          </w:p>
        </w:tc>
      </w:tr>
      <w:tr w:rsidR="00E06B0B" w14:paraId="0D5CEBF6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2D4D7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Gender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763D8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94934" w14:textId="77777777" w:rsidR="00E06B0B" w:rsidRDefault="00E06B0B">
            <w:pPr>
              <w:jc w:val="left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4F6FF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49EA0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64ED0657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A5BAB" w14:textId="77777777" w:rsidR="00E06B0B" w:rsidRDefault="00000000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Female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1DFC7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9F9CA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5 (26.3)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8725D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2 (25.0)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3C458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</w:tr>
      <w:tr w:rsidR="00E06B0B" w14:paraId="67A3DE04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9BA67" w14:textId="77777777" w:rsidR="00E06B0B" w:rsidRDefault="00000000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Male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305AE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D3752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14 (73.7)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1588F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6 (75.0)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CF075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491E2011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2724C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ECOG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EC9E2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E06BF" w14:textId="77777777" w:rsidR="00E06B0B" w:rsidRDefault="00E06B0B">
            <w:pPr>
              <w:jc w:val="left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4E7A1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50D70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74992CED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BD9B4" w14:textId="77777777" w:rsidR="00E06B0B" w:rsidRDefault="00000000">
            <w:pPr>
              <w:ind w:firstLineChars="100" w:firstLine="220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≥ 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6941A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186E4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12 (63.2)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F1BF6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5 (62.5)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DBEF4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</w:tr>
      <w:tr w:rsidR="00E06B0B" w14:paraId="5D890ADC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1E708" w14:textId="77777777" w:rsidR="00E06B0B" w:rsidRDefault="00000000">
            <w:pPr>
              <w:ind w:firstLineChars="100" w:firstLine="220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&lt; 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7714D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1C229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7 (36.8)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E308F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3 (37.5)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0BEAE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383F79CB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B1A2B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Tumor site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B0B30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8D7D5" w14:textId="77777777" w:rsidR="00E06B0B" w:rsidRDefault="00E06B0B">
            <w:pPr>
              <w:jc w:val="left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016EB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84CDA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556F144A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573A2" w14:textId="77777777" w:rsidR="00E06B0B" w:rsidRDefault="00000000">
            <w:pPr>
              <w:ind w:firstLineChars="100" w:firstLine="220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Left lung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162EB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1F583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10 (52.6)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B4CF3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1 (12.5)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AFF39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0.090</w:t>
            </w:r>
          </w:p>
        </w:tc>
      </w:tr>
      <w:tr w:rsidR="00E06B0B" w14:paraId="2F85BA6C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B0993" w14:textId="77777777" w:rsidR="00E06B0B" w:rsidRDefault="00000000">
            <w:pPr>
              <w:ind w:firstLineChars="100" w:firstLine="220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Right lung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C0180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EDE0C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9 (47.4)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00FBC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7 (87.5)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A23C1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1C6CF58E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3DE77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No. of Metastatic organs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64504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EE0D9" w14:textId="77777777" w:rsidR="00E06B0B" w:rsidRDefault="00E06B0B">
            <w:pPr>
              <w:jc w:val="left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B1617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3B34A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3693567E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FE274" w14:textId="77777777" w:rsidR="00E06B0B" w:rsidRDefault="00000000">
            <w:pPr>
              <w:ind w:firstLineChars="100" w:firstLine="220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&lt; </w:t>
            </w:r>
            <w:r>
              <w:rPr>
                <w:rStyle w:val="15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F2A49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F97BF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10 (52.6)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CA517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1 (12.5)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BD50E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0.090</w:t>
            </w:r>
          </w:p>
        </w:tc>
      </w:tr>
      <w:tr w:rsidR="00E06B0B" w14:paraId="1D12B908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22687" w14:textId="77777777" w:rsidR="00E06B0B" w:rsidRDefault="00000000">
            <w:pPr>
              <w:ind w:firstLineChars="100" w:firstLine="220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≥ 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9863E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87317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9 (47.4)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4111A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7 (87.5)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5654F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16D97CED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52E0A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Cancer stage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F9311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D9B2E" w14:textId="77777777" w:rsidR="00E06B0B" w:rsidRDefault="00E06B0B">
            <w:pPr>
              <w:jc w:val="left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C7C20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B9BDB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7E90E792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FDBDE" w14:textId="77777777" w:rsidR="00E06B0B" w:rsidRDefault="00000000">
            <w:pPr>
              <w:ind w:firstLineChars="100" w:firstLine="220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Ⅲ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00BC9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23FAE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1 (5.3)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11BEA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0 (0.0)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36F50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</w:tr>
      <w:tr w:rsidR="00E06B0B" w14:paraId="40900FEA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BA59C" w14:textId="77777777" w:rsidR="00E06B0B" w:rsidRDefault="00000000">
            <w:pPr>
              <w:ind w:firstLineChars="100" w:firstLine="220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Ⅳ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C3C47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F5B82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18 (94.7)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D29BF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8 (100.0)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079F7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7F5C23A1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141CE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Histologictype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DECC1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8ED27" w14:textId="77777777" w:rsidR="00E06B0B" w:rsidRDefault="00E06B0B">
            <w:pPr>
              <w:jc w:val="left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E1F3B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1AC80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5C60249D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082C6" w14:textId="77777777" w:rsidR="00E06B0B" w:rsidRDefault="00000000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LUAD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19FC5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D78CB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11 (57.9)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2A702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6 (75.0)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D559E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0.631</w:t>
            </w:r>
          </w:p>
        </w:tc>
      </w:tr>
      <w:tr w:rsidR="00E06B0B" w14:paraId="41ED6349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70C8D" w14:textId="77777777" w:rsidR="00E06B0B" w:rsidRDefault="00000000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LUSC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A9002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F65A0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7 (36.8)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55373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2 (25.0)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8EA3A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19DE009B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25241" w14:textId="77777777" w:rsidR="00E06B0B" w:rsidRDefault="00000000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Others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1E3C1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E82FE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1 (5.3)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AF5DA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0 (0.0)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FC4B6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6651CBBE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4107B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Brain metastases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3AC0C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538BD" w14:textId="77777777" w:rsidR="00E06B0B" w:rsidRDefault="00E06B0B">
            <w:pPr>
              <w:jc w:val="left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E2D5E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9D7A4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533BCEE7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873D6" w14:textId="77777777" w:rsidR="00E06B0B" w:rsidRDefault="00000000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A6F0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C377C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15 (79.0)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E3257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4 (50.0)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8BDD2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0.183</w:t>
            </w:r>
          </w:p>
        </w:tc>
      </w:tr>
      <w:tr w:rsidR="00E06B0B" w14:paraId="36758D50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89DBF" w14:textId="77777777" w:rsidR="00E06B0B" w:rsidRDefault="00000000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Yes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0B860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6D6AC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4 (21.1)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83594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4 (50.0)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89696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232F56D7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C75DA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Hepatic metastases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BC476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CE1CB" w14:textId="77777777" w:rsidR="00E06B0B" w:rsidRDefault="00E06B0B">
            <w:pPr>
              <w:jc w:val="left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D703A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C37F6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01CBFC4A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73FE2" w14:textId="77777777" w:rsidR="00E06B0B" w:rsidRDefault="00000000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FE866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A6504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17 (89.5)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C88AD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6 (75.0)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3DF71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0.558</w:t>
            </w:r>
          </w:p>
        </w:tc>
      </w:tr>
      <w:tr w:rsidR="00E06B0B" w14:paraId="447CE6A9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4A3CB" w14:textId="77777777" w:rsidR="00E06B0B" w:rsidRDefault="00000000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Yes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5C183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B2E7F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2 (10.5)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F40DF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2 (25.0)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770F7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42A52D30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57F82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Bone metastasis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33018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15730" w14:textId="77777777" w:rsidR="00E06B0B" w:rsidRDefault="00E06B0B">
            <w:pPr>
              <w:jc w:val="left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E48AA" w14:textId="77777777" w:rsidR="00E06B0B" w:rsidRDefault="00E06B0B">
            <w:pPr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412D3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FF0000"/>
                <w:sz w:val="22"/>
                <w:szCs w:val="22"/>
              </w:rPr>
            </w:pPr>
          </w:p>
        </w:tc>
      </w:tr>
      <w:tr w:rsidR="00E06B0B" w14:paraId="311C0F6A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6F43C" w14:textId="77777777" w:rsidR="00E06B0B" w:rsidRDefault="00000000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533D7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FD917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13 (68.4)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295A1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2 (25.0)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19CAB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0.087</w:t>
            </w:r>
          </w:p>
        </w:tc>
      </w:tr>
      <w:tr w:rsidR="00E06B0B" w14:paraId="03FDBA02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BD00D" w14:textId="77777777" w:rsidR="00E06B0B" w:rsidRDefault="00000000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Yes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F0550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3EE2F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6 (31.6)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15F59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6 (75.0)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8DFE1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071B4805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F78BE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Smoking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08ECA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C5256" w14:textId="77777777" w:rsidR="00E06B0B" w:rsidRDefault="00E06B0B">
            <w:pPr>
              <w:jc w:val="left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3E0CC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9C549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7D5F6543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3FB04" w14:textId="77777777" w:rsidR="00E06B0B" w:rsidRDefault="00000000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8B8BC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21AFD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6 (31.6)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2E157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2 (25.0)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8E1E1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</w:tr>
      <w:tr w:rsidR="00E06B0B" w14:paraId="3EE025B1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37976" w14:textId="77777777" w:rsidR="00E06B0B" w:rsidRDefault="00000000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Yes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F3200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3F7C6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13 (68.4)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F21A7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6 (75.0)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95D5E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054D6A4C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BFBCE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Heart Disease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37E8F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7C3E0" w14:textId="77777777" w:rsidR="00E06B0B" w:rsidRDefault="00E06B0B">
            <w:pPr>
              <w:jc w:val="left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0631F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4767E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2293D593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A0EF2" w14:textId="77777777" w:rsidR="00E06B0B" w:rsidRDefault="00000000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08BC6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E9B9A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17 (89.5)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EC8A7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8 (100.0)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CEFAA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1.000</w:t>
            </w:r>
          </w:p>
        </w:tc>
      </w:tr>
      <w:tr w:rsidR="00E06B0B" w14:paraId="34134177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89693" w14:textId="77777777" w:rsidR="00E06B0B" w:rsidRDefault="00000000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Yes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A3529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FE280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2 (10.5)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8E61F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0 (0.0)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84F5F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7161F898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F72E6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Diabetes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EE32B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B9BFA" w14:textId="77777777" w:rsidR="00E06B0B" w:rsidRDefault="00E06B0B">
            <w:pPr>
              <w:jc w:val="left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8CE6D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7D025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1DED003A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D2C5B" w14:textId="77777777" w:rsidR="00E06B0B" w:rsidRDefault="00000000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4C3FD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42FBB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16 (84.2)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CF0F1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8 (100.0)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4F15F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0.532</w:t>
            </w:r>
          </w:p>
        </w:tc>
      </w:tr>
      <w:tr w:rsidR="00E06B0B" w14:paraId="5785C9A1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5DC05" w14:textId="77777777" w:rsidR="00E06B0B" w:rsidRDefault="00000000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Yes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B73A5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6495F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3 (15.8)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EDBB6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0 (0.0)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30E32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6B8B4B33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A3786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Hypertension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E3045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26988" w14:textId="77777777" w:rsidR="00E06B0B" w:rsidRDefault="00E06B0B">
            <w:pPr>
              <w:jc w:val="left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73A1D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16C7A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20F29B4F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C80E7" w14:textId="77777777" w:rsidR="00E06B0B" w:rsidRDefault="00000000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43574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DABB4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18 (94.7)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4C3D0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7 (87.5)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CD9AB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0.513</w:t>
            </w:r>
          </w:p>
        </w:tc>
      </w:tr>
      <w:tr w:rsidR="00E06B0B" w14:paraId="6F09079A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810BB" w14:textId="77777777" w:rsidR="00E06B0B" w:rsidRDefault="00000000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Yes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0DF94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AD93D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1 (5.3)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AF4BF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1 (12.5)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CBC01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343B8532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71ABE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lastRenderedPageBreak/>
              <w:t>First-line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FC625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E96B9" w14:textId="77777777" w:rsidR="00E06B0B" w:rsidRDefault="00E06B0B">
            <w:pPr>
              <w:jc w:val="left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62D64" w14:textId="77777777" w:rsidR="00E06B0B" w:rsidRDefault="00E06B0B">
            <w:pPr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23839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  <w:tr w:rsidR="00E06B0B" w14:paraId="2E4EE3A9" w14:textId="77777777">
        <w:trPr>
          <w:trHeight w:val="33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AC0FC" w14:textId="77777777" w:rsidR="00E06B0B" w:rsidRDefault="00000000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F43CB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F6F98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6 (31.6)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32C40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5 (62.5)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7C9FF" w14:textId="77777777" w:rsidR="00E06B0B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0.287</w:t>
            </w:r>
          </w:p>
        </w:tc>
      </w:tr>
      <w:tr w:rsidR="00E06B0B" w14:paraId="43318097" w14:textId="77777777">
        <w:trPr>
          <w:trHeight w:val="345"/>
        </w:trPr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3A382CD6" w14:textId="77777777" w:rsidR="00E06B0B" w:rsidRDefault="00000000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Yes</w:t>
            </w: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04597EB5" w14:textId="77777777" w:rsidR="00E06B0B" w:rsidRDefault="00E06B0B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223877C8" w14:textId="77777777" w:rsidR="00E06B0B" w:rsidRDefault="00000000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13 (68.4)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5898C2ED" w14:textId="77777777" w:rsidR="00E06B0B" w:rsidRDefault="00000000">
            <w:pPr>
              <w:widowControl/>
              <w:textAlignment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 xml:space="preserve">3 (37.5)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70C87A85" w14:textId="77777777" w:rsidR="00E06B0B" w:rsidRDefault="00E06B0B">
            <w:pPr>
              <w:jc w:val="center"/>
              <w:rPr>
                <w:rFonts w:ascii="Times New Roman" w:eastAsia="微软雅黑" w:hAnsi="Times New Roman"/>
                <w:color w:val="000000"/>
                <w:sz w:val="22"/>
                <w:szCs w:val="22"/>
              </w:rPr>
            </w:pPr>
          </w:p>
        </w:tc>
      </w:tr>
    </w:tbl>
    <w:p w14:paraId="5170AB8D" w14:textId="77777777" w:rsidR="00E06B0B" w:rsidRDefault="00000000">
      <w:pPr>
        <w:rPr>
          <w:rFonts w:ascii="Times New Roman" w:eastAsia="微软雅黑" w:hAnsi="Times New Roman"/>
          <w:color w:val="000000"/>
          <w:kern w:val="0"/>
          <w:sz w:val="22"/>
          <w:szCs w:val="22"/>
        </w:rPr>
      </w:pPr>
      <w:r>
        <w:rPr>
          <w:rFonts w:ascii="Times New Roman" w:eastAsia="微软雅黑" w:hAnsi="Times New Roman"/>
          <w:color w:val="000000"/>
          <w:kern w:val="0"/>
          <w:sz w:val="22"/>
          <w:szCs w:val="22"/>
        </w:rPr>
        <w:t xml:space="preserve">PDMR Progressive disease with mixed responses, ICI Continue using ICI after progression, No </w:t>
      </w:r>
      <w:r>
        <w:rPr>
          <w:rFonts w:ascii="Times New Roman" w:hAnsi="Times New Roman"/>
          <w:sz w:val="22"/>
          <w:szCs w:val="22"/>
        </w:rPr>
        <w:t xml:space="preserve">Not using </w:t>
      </w:r>
      <w:r>
        <w:rPr>
          <w:rFonts w:ascii="Times New Roman" w:eastAsia="微软雅黑" w:hAnsi="Times New Roman"/>
          <w:color w:val="000000"/>
          <w:kern w:val="0"/>
          <w:sz w:val="22"/>
          <w:szCs w:val="22"/>
        </w:rPr>
        <w:t>ICI after progression, ECOG Eastern Cooperative Oncology Group, LUAD Lung adenocarcinoma, LUSC Lung squamous cell carcinoma, RT Radiation therapy</w:t>
      </w:r>
    </w:p>
    <w:p w14:paraId="4EBBDD91" w14:textId="77777777" w:rsidR="00E06B0B" w:rsidRDefault="00E06B0B">
      <w:pPr>
        <w:rPr>
          <w:rFonts w:ascii="Times New Roman" w:hAnsi="Times New Roman"/>
        </w:rPr>
      </w:pPr>
    </w:p>
    <w:p w14:paraId="1F689C23" w14:textId="77777777" w:rsidR="00E06B0B" w:rsidRDefault="00E06B0B">
      <w:pPr>
        <w:rPr>
          <w:rFonts w:ascii="Times New Roman" w:hAnsi="Times New Roman"/>
        </w:rPr>
      </w:pPr>
    </w:p>
    <w:p w14:paraId="478CE048" w14:textId="77777777" w:rsidR="00E06B0B" w:rsidRDefault="00E06B0B">
      <w:pPr>
        <w:rPr>
          <w:rFonts w:ascii="Times New Roman" w:hAnsi="Times New Roman"/>
        </w:rPr>
      </w:pPr>
    </w:p>
    <w:p w14:paraId="790C61D2" w14:textId="77777777" w:rsidR="00E06B0B" w:rsidRDefault="00E06B0B">
      <w:pPr>
        <w:rPr>
          <w:rFonts w:ascii="Times New Roman" w:hAnsi="Times New Roman"/>
        </w:rPr>
      </w:pPr>
    </w:p>
    <w:p w14:paraId="6367B47A" w14:textId="77777777" w:rsidR="00E06B0B" w:rsidRDefault="00E06B0B">
      <w:pPr>
        <w:rPr>
          <w:rFonts w:ascii="Times New Roman" w:hAnsi="Times New Roman"/>
        </w:rPr>
      </w:pPr>
    </w:p>
    <w:p w14:paraId="152A9AE9" w14:textId="77777777" w:rsidR="00E06B0B" w:rsidRDefault="00E06B0B">
      <w:pPr>
        <w:rPr>
          <w:rFonts w:ascii="Times New Roman" w:hAnsi="Times New Roman"/>
        </w:rPr>
      </w:pPr>
    </w:p>
    <w:p w14:paraId="4ACAF177" w14:textId="77777777" w:rsidR="00E06B0B" w:rsidRDefault="00E06B0B">
      <w:pPr>
        <w:rPr>
          <w:rFonts w:ascii="Times New Roman" w:hAnsi="Times New Roman"/>
        </w:rPr>
      </w:pPr>
    </w:p>
    <w:p w14:paraId="3DF7F056" w14:textId="77777777" w:rsidR="00E06B0B" w:rsidRDefault="00E06B0B">
      <w:pPr>
        <w:rPr>
          <w:rFonts w:ascii="Times New Roman" w:hAnsi="Times New Roman"/>
        </w:rPr>
      </w:pPr>
    </w:p>
    <w:p w14:paraId="5BD6D467" w14:textId="77777777" w:rsidR="00E06B0B" w:rsidRDefault="00E06B0B">
      <w:pPr>
        <w:rPr>
          <w:rFonts w:ascii="Times New Roman" w:hAnsi="Times New Roman"/>
        </w:rPr>
      </w:pPr>
    </w:p>
    <w:p w14:paraId="27026EF5" w14:textId="77777777" w:rsidR="00E06B0B" w:rsidRPr="00DA00C7" w:rsidRDefault="00E06B0B">
      <w:pPr>
        <w:rPr>
          <w:rFonts w:ascii="Times New Roman" w:hAnsi="Times New Roman"/>
        </w:rPr>
      </w:pPr>
    </w:p>
    <w:sectPr w:rsidR="00E06B0B" w:rsidRPr="00DA0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C7478" w14:textId="77777777" w:rsidR="004C7F1E" w:rsidRDefault="004C7F1E" w:rsidP="003B1DDA">
      <w:r>
        <w:separator/>
      </w:r>
    </w:p>
  </w:endnote>
  <w:endnote w:type="continuationSeparator" w:id="0">
    <w:p w14:paraId="07BB136B" w14:textId="77777777" w:rsidR="004C7F1E" w:rsidRDefault="004C7F1E" w:rsidP="003B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92287" w14:textId="77777777" w:rsidR="004C7F1E" w:rsidRDefault="004C7F1E" w:rsidP="003B1DDA">
      <w:r>
        <w:separator/>
      </w:r>
    </w:p>
  </w:footnote>
  <w:footnote w:type="continuationSeparator" w:id="0">
    <w:p w14:paraId="0E25FDF2" w14:textId="77777777" w:rsidR="004C7F1E" w:rsidRDefault="004C7F1E" w:rsidP="003B1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VkNWNkOGNmOWUwMGE3ZTY3MWQ1MTU0N2QwYjgwMmIifQ=="/>
  </w:docVars>
  <w:rsids>
    <w:rsidRoot w:val="00810E8E"/>
    <w:rsid w:val="000C1B8B"/>
    <w:rsid w:val="00332E9D"/>
    <w:rsid w:val="003B1DDA"/>
    <w:rsid w:val="0046149C"/>
    <w:rsid w:val="004C7F1E"/>
    <w:rsid w:val="006334AC"/>
    <w:rsid w:val="00810E8E"/>
    <w:rsid w:val="00844042"/>
    <w:rsid w:val="00893763"/>
    <w:rsid w:val="00962AC8"/>
    <w:rsid w:val="009E6394"/>
    <w:rsid w:val="00AC291B"/>
    <w:rsid w:val="00BF0BFB"/>
    <w:rsid w:val="00C308A1"/>
    <w:rsid w:val="00DA00C7"/>
    <w:rsid w:val="00E06B0B"/>
    <w:rsid w:val="00FD0287"/>
    <w:rsid w:val="171C6B6E"/>
    <w:rsid w:val="33BA6C51"/>
    <w:rsid w:val="35A079DC"/>
    <w:rsid w:val="363270DD"/>
    <w:rsid w:val="36D77BFC"/>
    <w:rsid w:val="39641F82"/>
    <w:rsid w:val="43DE6DD5"/>
    <w:rsid w:val="48CF3900"/>
    <w:rsid w:val="49A11DB8"/>
    <w:rsid w:val="4E7F79AD"/>
    <w:rsid w:val="4EAD09E5"/>
    <w:rsid w:val="651D2E62"/>
    <w:rsid w:val="65AC068A"/>
    <w:rsid w:val="694347AF"/>
    <w:rsid w:val="714F0151"/>
    <w:rsid w:val="732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9A5BE40"/>
  <w15:docId w15:val="{8D241976-89DE-40F2-9DDE-A6254989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15">
    <w:name w:val="15"/>
    <w:basedOn w:val="a0"/>
    <w:autoRedefine/>
    <w:qFormat/>
    <w:rPr>
      <w:rFonts w:ascii="Times New Roman" w:hAnsi="Times New Roman" w:cs="Times New Roman" w:hint="default"/>
      <w:color w:val="000000"/>
      <w:sz w:val="22"/>
      <w:szCs w:val="22"/>
    </w:rPr>
  </w:style>
  <w:style w:type="table" w:styleId="a7">
    <w:name w:val="Table Grid"/>
    <w:basedOn w:val="a1"/>
    <w:rsid w:val="00844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lvjun</dc:creator>
  <cp:lastModifiedBy>junc lv</cp:lastModifiedBy>
  <cp:revision>6</cp:revision>
  <dcterms:created xsi:type="dcterms:W3CDTF">2024-02-20T14:04:00Z</dcterms:created>
  <dcterms:modified xsi:type="dcterms:W3CDTF">2024-08-21T11:45:00Z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913FF74B19F74CD9AFB697EA02AE1889_12</vt:lpwstr>
  </property>
</Properties>
</file>