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5D7FE" w14:textId="42715BA7" w:rsidR="000D20C6" w:rsidRPr="009B2D78" w:rsidRDefault="000D20C6" w:rsidP="000D20C6">
      <w:pPr>
        <w:widowControl/>
        <w:rPr>
          <w:rFonts w:ascii="Times New Roman" w:hAnsi="Times New Roman" w:cs="Times New Roman"/>
          <w:b/>
          <w:bCs/>
        </w:rPr>
      </w:pPr>
      <w:r w:rsidRPr="009B2D78">
        <w:rPr>
          <w:rFonts w:ascii="Times New Roman" w:hAnsi="Times New Roman" w:cs="Times New Roman"/>
          <w:b/>
          <w:bCs/>
        </w:rPr>
        <w:t xml:space="preserve">Supplementary figure </w:t>
      </w:r>
      <w:r w:rsidRPr="009B2D78">
        <w:rPr>
          <w:rFonts w:ascii="Times New Roman" w:hAnsi="Times New Roman" w:cs="Times New Roman"/>
          <w:b/>
          <w:bCs/>
        </w:rPr>
        <w:t>1</w:t>
      </w:r>
    </w:p>
    <w:p w14:paraId="6DBBE2F1" w14:textId="77777777" w:rsidR="000D20C6" w:rsidRDefault="000D20C6" w:rsidP="000D20C6">
      <w:pPr>
        <w:rPr>
          <w:rFonts w:ascii="Times New Roman" w:hAnsi="Times New Roman" w:cs="Times New Roman"/>
          <w:b/>
          <w:bCs/>
        </w:rPr>
      </w:pPr>
      <w:r w:rsidRPr="00CF571F">
        <w:rPr>
          <w:rFonts w:ascii="Times New Roman" w:hAnsi="Times New Roman" w:cs="Times New Roman"/>
          <w:b/>
          <w:bCs/>
        </w:rPr>
        <w:t>Materials and Methods</w:t>
      </w:r>
    </w:p>
    <w:p w14:paraId="66162341" w14:textId="1AA2B474" w:rsidR="000D20C6" w:rsidRDefault="004C24DF">
      <w:pPr>
        <w:widowControl/>
        <w:rPr>
          <w:rFonts w:ascii="Times New Roman" w:hAnsi="Times New Roman" w:cs="Times New Roman"/>
          <w:u w:val="single"/>
        </w:rPr>
      </w:pPr>
      <w:r w:rsidRPr="004C24DF">
        <w:rPr>
          <w:rFonts w:ascii="Times New Roman" w:hAnsi="Times New Roman" w:cs="Times New Roman"/>
          <w:u w:val="single"/>
        </w:rPr>
        <w:t>Safranin O -Fast Green Staining</w:t>
      </w:r>
    </w:p>
    <w:p w14:paraId="6EF18A3F" w14:textId="121E59C4" w:rsidR="004C24DF" w:rsidRDefault="003861BC">
      <w:pPr>
        <w:widowControl/>
        <w:rPr>
          <w:rFonts w:ascii="Times New Roman" w:hAnsi="Times New Roman" w:cs="Times New Roman"/>
        </w:rPr>
      </w:pPr>
      <w:r w:rsidRPr="003861BC">
        <w:rPr>
          <w:rFonts w:ascii="Times New Roman" w:hAnsi="Times New Roman" w:cs="Times New Roman"/>
        </w:rPr>
        <w:t>After dewaxing, the sections were immersed in Fast Green staining solution for 3 minutes, followed by washing with distilled water for 1 minute. Then, they were differentiated in 1% acetic acid for 1 minute and stained with Safranin O solution for 2 minutes. Finally, the sections were washed with distilled water for 1 minute and observed for morphological changes after mounting with neutral resin.</w:t>
      </w:r>
    </w:p>
    <w:p w14:paraId="31667C5C" w14:textId="77777777" w:rsidR="003861BC" w:rsidRPr="004C24DF" w:rsidRDefault="003861BC">
      <w:pPr>
        <w:widowControl/>
        <w:rPr>
          <w:rFonts w:ascii="Times New Roman" w:hAnsi="Times New Roman" w:cs="Times New Roman"/>
        </w:rPr>
      </w:pPr>
    </w:p>
    <w:p w14:paraId="535428D7" w14:textId="17205866" w:rsidR="000D20C6" w:rsidRDefault="009B2D78">
      <w:pPr>
        <w:widowControl/>
        <w:rPr>
          <w:b/>
          <w:bCs/>
        </w:rPr>
      </w:pPr>
      <w:r>
        <w:rPr>
          <w:b/>
          <w:bCs/>
          <w:noProof/>
        </w:rPr>
        <w:drawing>
          <wp:inline distT="0" distB="0" distL="0" distR="0" wp14:anchorId="75965319" wp14:editId="504C3880">
            <wp:extent cx="4968875" cy="4664075"/>
            <wp:effectExtent l="0" t="0" r="3175" b="317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68875" cy="4664075"/>
                    </a:xfrm>
                    <a:prstGeom prst="rect">
                      <a:avLst/>
                    </a:prstGeom>
                    <a:noFill/>
                  </pic:spPr>
                </pic:pic>
              </a:graphicData>
            </a:graphic>
          </wp:inline>
        </w:drawing>
      </w:r>
    </w:p>
    <w:p w14:paraId="4E58D973" w14:textId="35EF739E" w:rsidR="000D20C6" w:rsidRPr="001F1E8C" w:rsidRDefault="000D20C6" w:rsidP="000D20C6">
      <w:pPr>
        <w:rPr>
          <w:rFonts w:ascii="Times New Roman" w:hAnsi="Times New Roman" w:cs="Times New Roman"/>
        </w:rPr>
      </w:pPr>
      <w:r w:rsidRPr="001F1E8C">
        <w:rPr>
          <w:rFonts w:ascii="Times New Roman" w:hAnsi="Times New Roman" w:cs="Times New Roman"/>
          <w:b/>
          <w:bCs/>
        </w:rPr>
        <w:t xml:space="preserve">Supplementary figure </w:t>
      </w:r>
      <w:r>
        <w:rPr>
          <w:rFonts w:ascii="Times New Roman" w:hAnsi="Times New Roman" w:cs="Times New Roman"/>
          <w:b/>
          <w:bCs/>
        </w:rPr>
        <w:t>1</w:t>
      </w:r>
    </w:p>
    <w:p w14:paraId="6674ABEB" w14:textId="45D205EB" w:rsidR="000D20C6" w:rsidRDefault="004C24DF" w:rsidP="000D20C6">
      <w:pPr>
        <w:widowControl/>
        <w:rPr>
          <w:rFonts w:hint="eastAsia"/>
          <w:b/>
          <w:bCs/>
        </w:rPr>
      </w:pPr>
      <w:r w:rsidRPr="004C24DF">
        <w:rPr>
          <w:rFonts w:ascii="Times New Roman" w:hAnsi="Times New Roman" w:cs="Times New Roman"/>
        </w:rPr>
        <w:t xml:space="preserve">Safranin O-Fast Green Staining of CIA Symptoms Following </w:t>
      </w:r>
      <w:proofErr w:type="spellStart"/>
      <w:r w:rsidRPr="004C24DF">
        <w:rPr>
          <w:rFonts w:ascii="Times New Roman" w:hAnsi="Times New Roman" w:cs="Times New Roman"/>
        </w:rPr>
        <w:t>Sinulariolide</w:t>
      </w:r>
      <w:proofErr w:type="spellEnd"/>
      <w:r w:rsidRPr="004C24DF">
        <w:rPr>
          <w:rFonts w:ascii="Times New Roman" w:hAnsi="Times New Roman" w:cs="Times New Roman"/>
        </w:rPr>
        <w:t xml:space="preserve"> Treatment</w:t>
      </w:r>
      <w:r w:rsidR="000D20C6" w:rsidRPr="001F1E8C">
        <w:rPr>
          <w:rFonts w:ascii="Times New Roman" w:hAnsi="Times New Roman" w:cs="Times New Roman"/>
        </w:rPr>
        <w:t>.</w:t>
      </w:r>
    </w:p>
    <w:p w14:paraId="7257BAB8" w14:textId="20839CEF" w:rsidR="009B2D78" w:rsidRPr="004C24DF" w:rsidRDefault="009B2D78">
      <w:pPr>
        <w:widowControl/>
        <w:rPr>
          <w:rFonts w:ascii="Times New Roman" w:hAnsi="Times New Roman" w:cs="Times New Roman"/>
        </w:rPr>
      </w:pPr>
      <w:r w:rsidRPr="004C24DF">
        <w:rPr>
          <w:rFonts w:ascii="Times New Roman" w:hAnsi="Times New Roman" w:cs="Times New Roman"/>
        </w:rPr>
        <w:t xml:space="preserve">Safranin O-Fast Green stained tissue sections from </w:t>
      </w:r>
      <w:proofErr w:type="spellStart"/>
      <w:r w:rsidRPr="004C24DF">
        <w:rPr>
          <w:rFonts w:ascii="Times New Roman" w:hAnsi="Times New Roman" w:cs="Times New Roman"/>
        </w:rPr>
        <w:t>sinulariolide</w:t>
      </w:r>
      <w:proofErr w:type="spellEnd"/>
      <w:r w:rsidRPr="004C24DF">
        <w:rPr>
          <w:rFonts w:ascii="Times New Roman" w:hAnsi="Times New Roman" w:cs="Times New Roman"/>
        </w:rPr>
        <w:t>-treated and vehicle-treated mice with CIA on day 42 (Magnification 40×</w:t>
      </w:r>
      <w:r w:rsidR="004C24DF" w:rsidRPr="004C24DF">
        <w:rPr>
          <w:rFonts w:ascii="Times New Roman" w:hAnsi="Times New Roman" w:cs="Times New Roman"/>
        </w:rPr>
        <w:t xml:space="preserve">, </w:t>
      </w:r>
      <w:r w:rsidR="004C24DF" w:rsidRPr="004C24DF">
        <w:rPr>
          <w:rFonts w:ascii="Times New Roman" w:hAnsi="Times New Roman" w:cs="Times New Roman"/>
        </w:rPr>
        <w:t>scale bar, 200 </w:t>
      </w:r>
      <w:proofErr w:type="spellStart"/>
      <w:r w:rsidR="004C24DF" w:rsidRPr="004C24DF">
        <w:rPr>
          <w:rFonts w:ascii="Times New Roman" w:hAnsi="Times New Roman" w:cs="Times New Roman"/>
        </w:rPr>
        <w:t>μm</w:t>
      </w:r>
      <w:proofErr w:type="spellEnd"/>
      <w:r w:rsidR="004C24DF" w:rsidRPr="004C24DF">
        <w:rPr>
          <w:rFonts w:ascii="Times New Roman" w:hAnsi="Times New Roman" w:cs="Times New Roman"/>
        </w:rPr>
        <w:t>)</w:t>
      </w:r>
      <w:r w:rsidRPr="004C24DF">
        <w:rPr>
          <w:rFonts w:ascii="Times New Roman" w:hAnsi="Times New Roman" w:cs="Times New Roman"/>
        </w:rPr>
        <w:t>.</w:t>
      </w:r>
    </w:p>
    <w:p w14:paraId="6C766176" w14:textId="400A9DE2" w:rsidR="000D20C6" w:rsidRPr="004C24DF" w:rsidRDefault="000D20C6">
      <w:pPr>
        <w:widowControl/>
        <w:rPr>
          <w:rFonts w:ascii="Times New Roman" w:hAnsi="Times New Roman" w:cs="Times New Roman"/>
          <w:b/>
          <w:bCs/>
        </w:rPr>
      </w:pPr>
      <w:r w:rsidRPr="004C24DF">
        <w:rPr>
          <w:rFonts w:ascii="Times New Roman" w:hAnsi="Times New Roman" w:cs="Times New Roman"/>
          <w:b/>
          <w:bCs/>
        </w:rPr>
        <w:br w:type="page"/>
      </w:r>
    </w:p>
    <w:p w14:paraId="79D0C84A" w14:textId="7A5365D4" w:rsidR="00E976F3" w:rsidRDefault="00E976F3">
      <w:pPr>
        <w:widowControl/>
        <w:rPr>
          <w:b/>
          <w:bCs/>
        </w:rPr>
      </w:pPr>
      <w:r>
        <w:rPr>
          <w:rFonts w:hint="eastAsia"/>
          <w:b/>
          <w:bCs/>
        </w:rPr>
        <w:lastRenderedPageBreak/>
        <w:t>Supplementary figure 2</w:t>
      </w:r>
    </w:p>
    <w:p w14:paraId="0BC84350" w14:textId="77777777" w:rsidR="00CF571F" w:rsidRDefault="00CF571F" w:rsidP="001E3609">
      <w:pPr>
        <w:rPr>
          <w:rFonts w:ascii="Times New Roman" w:hAnsi="Times New Roman" w:cs="Times New Roman"/>
          <w:b/>
          <w:bCs/>
        </w:rPr>
      </w:pPr>
      <w:r w:rsidRPr="00CF571F">
        <w:rPr>
          <w:rFonts w:ascii="Times New Roman" w:hAnsi="Times New Roman" w:cs="Times New Roman"/>
          <w:b/>
          <w:bCs/>
        </w:rPr>
        <w:t>Materials and Methods</w:t>
      </w:r>
    </w:p>
    <w:p w14:paraId="78AC2D15" w14:textId="77777777" w:rsidR="00CF571F" w:rsidRPr="00CF571F" w:rsidRDefault="00CF571F" w:rsidP="00CF571F">
      <w:pPr>
        <w:rPr>
          <w:rFonts w:ascii="Times New Roman" w:hAnsi="Times New Roman" w:cs="Times New Roman"/>
          <w:u w:val="single"/>
        </w:rPr>
      </w:pPr>
      <w:r w:rsidRPr="00CF571F">
        <w:rPr>
          <w:rFonts w:ascii="Times New Roman" w:hAnsi="Times New Roman" w:cs="Times New Roman"/>
          <w:u w:val="single"/>
        </w:rPr>
        <w:t>Data Collection for Rheumatoid Arthritis (RA) Genes</w:t>
      </w:r>
    </w:p>
    <w:p w14:paraId="20C9D39C" w14:textId="547D5EB1" w:rsidR="001E3609" w:rsidRPr="00CF571F" w:rsidRDefault="00CF571F" w:rsidP="00CF571F">
      <w:pPr>
        <w:rPr>
          <w:rFonts w:ascii="Times New Roman" w:hAnsi="Times New Roman" w:cs="Times New Roman"/>
        </w:rPr>
      </w:pPr>
      <w:r w:rsidRPr="00CF571F">
        <w:rPr>
          <w:rFonts w:ascii="Times New Roman" w:hAnsi="Times New Roman" w:cs="Times New Roman"/>
        </w:rPr>
        <w:t xml:space="preserve">To investigate gene associations with Rheumatoid Arthritis (RA), we conducted searches across seven major genomic databases: Pharos, </w:t>
      </w:r>
      <w:proofErr w:type="spellStart"/>
      <w:r w:rsidRPr="00CF571F">
        <w:rPr>
          <w:rFonts w:ascii="Times New Roman" w:hAnsi="Times New Roman" w:cs="Times New Roman"/>
        </w:rPr>
        <w:t>OpenTarget</w:t>
      </w:r>
      <w:proofErr w:type="spellEnd"/>
      <w:r w:rsidRPr="00CF571F">
        <w:rPr>
          <w:rFonts w:ascii="Times New Roman" w:hAnsi="Times New Roman" w:cs="Times New Roman"/>
        </w:rPr>
        <w:t xml:space="preserve">, GWAS Catalog, </w:t>
      </w:r>
      <w:proofErr w:type="spellStart"/>
      <w:r w:rsidRPr="00CF571F">
        <w:rPr>
          <w:rFonts w:ascii="Times New Roman" w:hAnsi="Times New Roman" w:cs="Times New Roman"/>
        </w:rPr>
        <w:t>GeneCard</w:t>
      </w:r>
      <w:proofErr w:type="spellEnd"/>
      <w:r w:rsidRPr="00CF571F">
        <w:rPr>
          <w:rFonts w:ascii="Times New Roman" w:hAnsi="Times New Roman" w:cs="Times New Roman"/>
        </w:rPr>
        <w:t xml:space="preserve">, </w:t>
      </w:r>
      <w:proofErr w:type="spellStart"/>
      <w:r w:rsidRPr="00CF571F">
        <w:rPr>
          <w:rFonts w:ascii="Times New Roman" w:hAnsi="Times New Roman" w:cs="Times New Roman"/>
        </w:rPr>
        <w:t>DisGeNet</w:t>
      </w:r>
      <w:proofErr w:type="spellEnd"/>
      <w:r w:rsidRPr="00CF571F">
        <w:rPr>
          <w:rFonts w:ascii="Times New Roman" w:hAnsi="Times New Roman" w:cs="Times New Roman"/>
        </w:rPr>
        <w:t xml:space="preserve">, Comparative </w:t>
      </w:r>
      <w:proofErr w:type="spellStart"/>
      <w:r w:rsidRPr="00CF571F">
        <w:rPr>
          <w:rFonts w:ascii="Times New Roman" w:hAnsi="Times New Roman" w:cs="Times New Roman"/>
        </w:rPr>
        <w:t>Toxicogenomics</w:t>
      </w:r>
      <w:proofErr w:type="spellEnd"/>
      <w:r w:rsidRPr="00CF571F">
        <w:rPr>
          <w:rFonts w:ascii="Times New Roman" w:hAnsi="Times New Roman" w:cs="Times New Roman"/>
        </w:rPr>
        <w:t xml:space="preserve"> Database (CTD), and </w:t>
      </w:r>
      <w:proofErr w:type="spellStart"/>
      <w:r w:rsidRPr="00CF571F">
        <w:rPr>
          <w:rFonts w:ascii="Times New Roman" w:hAnsi="Times New Roman" w:cs="Times New Roman"/>
        </w:rPr>
        <w:t>DrugBank</w:t>
      </w:r>
      <w:proofErr w:type="spellEnd"/>
      <w:r w:rsidRPr="00CF571F">
        <w:rPr>
          <w:rFonts w:ascii="Times New Roman" w:hAnsi="Times New Roman" w:cs="Times New Roman"/>
        </w:rPr>
        <w:t>. The keyword “Rheumatoid Arthritis” was used to filter relevant genes from each database.</w:t>
      </w:r>
    </w:p>
    <w:p w14:paraId="3137EA0E" w14:textId="77777777" w:rsidR="00CF571F" w:rsidRPr="00CF571F" w:rsidRDefault="00CF571F" w:rsidP="00CF571F">
      <w:pPr>
        <w:rPr>
          <w:rFonts w:ascii="Times New Roman" w:hAnsi="Times New Roman" w:cs="Times New Roman"/>
          <w:u w:val="single"/>
        </w:rPr>
      </w:pPr>
      <w:r w:rsidRPr="00CF571F">
        <w:rPr>
          <w:rFonts w:ascii="Times New Roman" w:hAnsi="Times New Roman" w:cs="Times New Roman"/>
          <w:u w:val="single"/>
        </w:rPr>
        <w:t xml:space="preserve">Data Collection for </w:t>
      </w:r>
      <w:proofErr w:type="spellStart"/>
      <w:r w:rsidRPr="00CF571F">
        <w:rPr>
          <w:rFonts w:ascii="Times New Roman" w:hAnsi="Times New Roman" w:cs="Times New Roman"/>
          <w:u w:val="single"/>
        </w:rPr>
        <w:t>Sinulariolide</w:t>
      </w:r>
      <w:proofErr w:type="spellEnd"/>
      <w:r w:rsidRPr="00CF571F">
        <w:rPr>
          <w:rFonts w:ascii="Times New Roman" w:hAnsi="Times New Roman" w:cs="Times New Roman"/>
          <w:u w:val="single"/>
        </w:rPr>
        <w:t xml:space="preserve"> Genes</w:t>
      </w:r>
    </w:p>
    <w:p w14:paraId="68A692CD" w14:textId="491AE3FE" w:rsidR="00CF571F" w:rsidRPr="00CF571F" w:rsidRDefault="00CF571F" w:rsidP="00CF571F">
      <w:pPr>
        <w:rPr>
          <w:rFonts w:ascii="Times New Roman" w:hAnsi="Times New Roman" w:cs="Times New Roman"/>
        </w:rPr>
      </w:pPr>
      <w:r w:rsidRPr="00CF571F">
        <w:rPr>
          <w:rFonts w:ascii="Times New Roman" w:hAnsi="Times New Roman" w:cs="Times New Roman"/>
        </w:rPr>
        <w:t xml:space="preserve">Similarly, to investigate genes associated with the compound </w:t>
      </w:r>
      <w:proofErr w:type="spellStart"/>
      <w:r w:rsidRPr="00CF571F">
        <w:rPr>
          <w:rFonts w:ascii="Times New Roman" w:hAnsi="Times New Roman" w:cs="Times New Roman"/>
        </w:rPr>
        <w:t>Sinulariolide</w:t>
      </w:r>
      <w:proofErr w:type="spellEnd"/>
      <w:r w:rsidRPr="00CF571F">
        <w:rPr>
          <w:rFonts w:ascii="Times New Roman" w:hAnsi="Times New Roman" w:cs="Times New Roman"/>
        </w:rPr>
        <w:t>, we performed searches using the keyword “</w:t>
      </w:r>
      <w:proofErr w:type="spellStart"/>
      <w:r w:rsidRPr="00CF571F">
        <w:rPr>
          <w:rFonts w:ascii="Times New Roman" w:hAnsi="Times New Roman" w:cs="Times New Roman"/>
        </w:rPr>
        <w:t>Sinulariolide</w:t>
      </w:r>
      <w:proofErr w:type="spellEnd"/>
      <w:r w:rsidRPr="00CF571F">
        <w:rPr>
          <w:rFonts w:ascii="Times New Roman" w:hAnsi="Times New Roman" w:cs="Times New Roman"/>
        </w:rPr>
        <w:t xml:space="preserve">” in four primary databases: SWISS Target, </w:t>
      </w:r>
      <w:proofErr w:type="spellStart"/>
      <w:r w:rsidRPr="00CF571F">
        <w:rPr>
          <w:rFonts w:ascii="Times New Roman" w:hAnsi="Times New Roman" w:cs="Times New Roman"/>
        </w:rPr>
        <w:t>SuperPred</w:t>
      </w:r>
      <w:proofErr w:type="spellEnd"/>
      <w:r w:rsidRPr="00CF571F">
        <w:rPr>
          <w:rFonts w:ascii="Times New Roman" w:hAnsi="Times New Roman" w:cs="Times New Roman"/>
        </w:rPr>
        <w:t xml:space="preserve">, </w:t>
      </w:r>
      <w:proofErr w:type="spellStart"/>
      <w:r w:rsidRPr="00CF571F">
        <w:rPr>
          <w:rFonts w:ascii="Times New Roman" w:hAnsi="Times New Roman" w:cs="Times New Roman"/>
        </w:rPr>
        <w:t>TargetNet</w:t>
      </w:r>
      <w:proofErr w:type="spellEnd"/>
      <w:r w:rsidRPr="00CF571F">
        <w:rPr>
          <w:rFonts w:ascii="Times New Roman" w:hAnsi="Times New Roman" w:cs="Times New Roman"/>
        </w:rPr>
        <w:t xml:space="preserve">, and </w:t>
      </w:r>
      <w:proofErr w:type="spellStart"/>
      <w:r w:rsidRPr="00CF571F">
        <w:rPr>
          <w:rFonts w:ascii="Times New Roman" w:hAnsi="Times New Roman" w:cs="Times New Roman"/>
        </w:rPr>
        <w:t>GeneCards</w:t>
      </w:r>
      <w:proofErr w:type="spellEnd"/>
      <w:r w:rsidRPr="00CF571F">
        <w:rPr>
          <w:rFonts w:ascii="Times New Roman" w:hAnsi="Times New Roman" w:cs="Times New Roman"/>
        </w:rPr>
        <w:t>.</w:t>
      </w:r>
    </w:p>
    <w:p w14:paraId="180797D8" w14:textId="5E9290B5" w:rsidR="00CF571F" w:rsidRPr="00CF571F" w:rsidRDefault="00CF571F" w:rsidP="00CF571F">
      <w:pPr>
        <w:rPr>
          <w:rFonts w:ascii="Times New Roman" w:hAnsi="Times New Roman" w:cs="Times New Roman"/>
          <w:u w:val="single"/>
        </w:rPr>
      </w:pPr>
      <w:r w:rsidRPr="00CF571F">
        <w:rPr>
          <w:rFonts w:ascii="Times New Roman" w:hAnsi="Times New Roman" w:cs="Times New Roman" w:hint="eastAsia"/>
          <w:u w:val="single"/>
        </w:rPr>
        <w:t xml:space="preserve">Network Pharmacology </w:t>
      </w:r>
      <w:r w:rsidRPr="00CF571F">
        <w:rPr>
          <w:rFonts w:ascii="Times New Roman" w:hAnsi="Times New Roman" w:cs="Times New Roman"/>
          <w:u w:val="single"/>
        </w:rPr>
        <w:t>Data Analysis</w:t>
      </w:r>
    </w:p>
    <w:p w14:paraId="06F45AAA" w14:textId="765904EB" w:rsidR="00CF571F" w:rsidRDefault="00CF571F" w:rsidP="00CF571F">
      <w:pPr>
        <w:rPr>
          <w:rFonts w:ascii="Times New Roman" w:hAnsi="Times New Roman" w:cs="Times New Roman"/>
        </w:rPr>
      </w:pPr>
      <w:r w:rsidRPr="00CF571F">
        <w:rPr>
          <w:rFonts w:ascii="Times New Roman" w:hAnsi="Times New Roman" w:cs="Times New Roman"/>
        </w:rPr>
        <w:t xml:space="preserve">The collected gene data for RA and </w:t>
      </w:r>
      <w:proofErr w:type="spellStart"/>
      <w:r w:rsidRPr="00CF571F">
        <w:rPr>
          <w:rFonts w:ascii="Times New Roman" w:hAnsi="Times New Roman" w:cs="Times New Roman"/>
        </w:rPr>
        <w:t>Sinulariolide</w:t>
      </w:r>
      <w:proofErr w:type="spellEnd"/>
      <w:r w:rsidRPr="00CF571F">
        <w:rPr>
          <w:rFonts w:ascii="Times New Roman" w:hAnsi="Times New Roman" w:cs="Times New Roman"/>
        </w:rPr>
        <w:t xml:space="preserve"> were systematically analyzed to determine any common elements. 438 overlapping genes between the RA and </w:t>
      </w:r>
      <w:proofErr w:type="spellStart"/>
      <w:r w:rsidRPr="00CF571F">
        <w:rPr>
          <w:rFonts w:ascii="Times New Roman" w:hAnsi="Times New Roman" w:cs="Times New Roman"/>
        </w:rPr>
        <w:t>Sinulariolide</w:t>
      </w:r>
      <w:proofErr w:type="spellEnd"/>
      <w:r w:rsidRPr="00CF571F">
        <w:rPr>
          <w:rFonts w:ascii="Times New Roman" w:hAnsi="Times New Roman" w:cs="Times New Roman"/>
        </w:rPr>
        <w:t xml:space="preserve"> datasets were identified. Gene Ontology (GO) enrichment and Kyoto Encyclopedia of Genes and Genomes (KEGG) pathway enrichment analyses were performed on the overlapping genes to explore potential biological pathways shared between RA and </w:t>
      </w:r>
      <w:proofErr w:type="spellStart"/>
      <w:r w:rsidRPr="00CF571F">
        <w:rPr>
          <w:rFonts w:ascii="Times New Roman" w:hAnsi="Times New Roman" w:cs="Times New Roman"/>
        </w:rPr>
        <w:t>Sinulariolide</w:t>
      </w:r>
      <w:proofErr w:type="spellEnd"/>
      <w:r w:rsidRPr="00CF571F">
        <w:rPr>
          <w:rFonts w:ascii="Times New Roman" w:hAnsi="Times New Roman" w:cs="Times New Roman"/>
        </w:rPr>
        <w:t>.</w:t>
      </w:r>
    </w:p>
    <w:p w14:paraId="124D4AFE" w14:textId="3B2C5721" w:rsidR="00CF571F" w:rsidRDefault="00CF571F" w:rsidP="00CF571F">
      <w:pPr>
        <w:rPr>
          <w:rFonts w:ascii="Times New Roman" w:hAnsi="Times New Roman" w:cs="Times New Roman"/>
        </w:rPr>
      </w:pPr>
    </w:p>
    <w:p w14:paraId="2F176495" w14:textId="27EE7326" w:rsidR="00CF571F" w:rsidRPr="00986464" w:rsidRDefault="00CF571F" w:rsidP="00CF571F">
      <w:pPr>
        <w:rPr>
          <w:rFonts w:ascii="Times New Roman" w:hAnsi="Times New Roman" w:cs="Times New Roman"/>
          <w:b/>
          <w:bCs/>
        </w:rPr>
      </w:pPr>
      <w:r w:rsidRPr="00986464">
        <w:rPr>
          <w:rFonts w:ascii="Times New Roman" w:hAnsi="Times New Roman" w:cs="Times New Roman"/>
          <w:b/>
          <w:bCs/>
        </w:rPr>
        <w:t>Result</w:t>
      </w:r>
    </w:p>
    <w:p w14:paraId="3A5F7DBC" w14:textId="77777777" w:rsidR="001F1E8C" w:rsidRDefault="001F1E8C" w:rsidP="00986464">
      <w:pPr>
        <w:jc w:val="both"/>
        <w:rPr>
          <w:rFonts w:ascii="Times New Roman" w:hAnsi="Times New Roman" w:cs="Times New Roman"/>
          <w:u w:val="single"/>
        </w:rPr>
      </w:pPr>
      <w:r w:rsidRPr="001F1E8C">
        <w:rPr>
          <w:rFonts w:ascii="Times New Roman" w:hAnsi="Times New Roman" w:cs="Times New Roman"/>
          <w:u w:val="single"/>
        </w:rPr>
        <w:t xml:space="preserve">Network Pharmacology Reveals Potential Pathways Targeted by </w:t>
      </w:r>
      <w:proofErr w:type="spellStart"/>
      <w:r w:rsidRPr="001F1E8C">
        <w:rPr>
          <w:rFonts w:ascii="Times New Roman" w:hAnsi="Times New Roman" w:cs="Times New Roman"/>
          <w:u w:val="single"/>
        </w:rPr>
        <w:t>Sinulariolide</w:t>
      </w:r>
      <w:proofErr w:type="spellEnd"/>
      <w:r w:rsidRPr="001F1E8C">
        <w:rPr>
          <w:rFonts w:ascii="Times New Roman" w:hAnsi="Times New Roman" w:cs="Times New Roman"/>
          <w:u w:val="single"/>
        </w:rPr>
        <w:t xml:space="preserve"> in Rheumatoid Arthritis </w:t>
      </w:r>
    </w:p>
    <w:p w14:paraId="35663367" w14:textId="2F49B989" w:rsidR="00986464" w:rsidRPr="00986464" w:rsidRDefault="00986464" w:rsidP="00986464">
      <w:pPr>
        <w:jc w:val="both"/>
        <w:rPr>
          <w:rFonts w:ascii="Times New Roman" w:hAnsi="Times New Roman" w:cs="Times New Roman"/>
        </w:rPr>
      </w:pPr>
      <w:r w:rsidRPr="00986464">
        <w:rPr>
          <w:rFonts w:ascii="Times New Roman" w:hAnsi="Times New Roman" w:cs="Times New Roman"/>
        </w:rPr>
        <w:t xml:space="preserve">Through the data collected across multiple databases, a substantial number of genes associated with rheumatoid arthritis (RA) were identified, with </w:t>
      </w:r>
      <w:proofErr w:type="spellStart"/>
      <w:r w:rsidRPr="00986464">
        <w:rPr>
          <w:rFonts w:ascii="Times New Roman" w:hAnsi="Times New Roman" w:cs="Times New Roman"/>
        </w:rPr>
        <w:t>GeneCards</w:t>
      </w:r>
      <w:proofErr w:type="spellEnd"/>
      <w:r w:rsidRPr="00986464">
        <w:rPr>
          <w:rFonts w:ascii="Times New Roman" w:hAnsi="Times New Roman" w:cs="Times New Roman"/>
        </w:rPr>
        <w:t xml:space="preserve"> providing the most extensive collection of 6,786 genes. For </w:t>
      </w:r>
      <w:proofErr w:type="spellStart"/>
      <w:r w:rsidRPr="00986464">
        <w:rPr>
          <w:rFonts w:ascii="Times New Roman" w:hAnsi="Times New Roman" w:cs="Times New Roman"/>
        </w:rPr>
        <w:t>Sinulariolide</w:t>
      </w:r>
      <w:proofErr w:type="spellEnd"/>
      <w:r w:rsidRPr="00986464">
        <w:rPr>
          <w:rFonts w:ascii="Times New Roman" w:hAnsi="Times New Roman" w:cs="Times New Roman"/>
        </w:rPr>
        <w:t xml:space="preserve">, the highest number of relevant genes was found in </w:t>
      </w:r>
      <w:proofErr w:type="spellStart"/>
      <w:r w:rsidRPr="00986464">
        <w:rPr>
          <w:rFonts w:ascii="Times New Roman" w:hAnsi="Times New Roman" w:cs="Times New Roman"/>
        </w:rPr>
        <w:t>TargetNet</w:t>
      </w:r>
      <w:proofErr w:type="spellEnd"/>
      <w:r w:rsidRPr="00986464">
        <w:rPr>
          <w:rFonts w:ascii="Times New Roman" w:hAnsi="Times New Roman" w:cs="Times New Roman"/>
        </w:rPr>
        <w:t xml:space="preserve">, totaling 617 genes. Notably, there are 438 common genes between the RA-related gene set and the </w:t>
      </w:r>
      <w:proofErr w:type="spellStart"/>
      <w:r w:rsidRPr="00986464">
        <w:rPr>
          <w:rFonts w:ascii="Times New Roman" w:hAnsi="Times New Roman" w:cs="Times New Roman"/>
        </w:rPr>
        <w:t>Sinulariolide</w:t>
      </w:r>
      <w:proofErr w:type="spellEnd"/>
      <w:r w:rsidRPr="00986464">
        <w:rPr>
          <w:rFonts w:ascii="Times New Roman" w:hAnsi="Times New Roman" w:cs="Times New Roman"/>
        </w:rPr>
        <w:t xml:space="preserve">-related gene set (Supplementary Figure 2A), suggesting that </w:t>
      </w:r>
      <w:proofErr w:type="spellStart"/>
      <w:r w:rsidRPr="00986464">
        <w:rPr>
          <w:rFonts w:ascii="Times New Roman" w:hAnsi="Times New Roman" w:cs="Times New Roman"/>
        </w:rPr>
        <w:t>Sinulariolide</w:t>
      </w:r>
      <w:proofErr w:type="spellEnd"/>
      <w:r w:rsidRPr="00986464">
        <w:rPr>
          <w:rFonts w:ascii="Times New Roman" w:hAnsi="Times New Roman" w:cs="Times New Roman"/>
        </w:rPr>
        <w:t xml:space="preserve"> may target molecular pathways involved in the pathogenesis of RA.</w:t>
      </w:r>
    </w:p>
    <w:p w14:paraId="2CCEC0E6" w14:textId="77777777" w:rsidR="00986464" w:rsidRPr="00986464" w:rsidRDefault="00986464" w:rsidP="00986464">
      <w:pPr>
        <w:ind w:firstLineChars="100" w:firstLine="240"/>
        <w:jc w:val="both"/>
        <w:rPr>
          <w:rFonts w:ascii="Times New Roman" w:hAnsi="Times New Roman" w:cs="Times New Roman"/>
        </w:rPr>
      </w:pPr>
    </w:p>
    <w:p w14:paraId="12CB002A" w14:textId="77777777" w:rsidR="00986464" w:rsidRPr="00986464" w:rsidRDefault="00986464" w:rsidP="00986464">
      <w:pPr>
        <w:rPr>
          <w:rFonts w:ascii="Times New Roman" w:hAnsi="Times New Roman" w:cs="Times New Roman"/>
        </w:rPr>
      </w:pPr>
      <w:r w:rsidRPr="00986464">
        <w:rPr>
          <w:rFonts w:ascii="Times New Roman" w:hAnsi="Times New Roman" w:cs="Times New Roman"/>
        </w:rPr>
        <w:t xml:space="preserve">To further explore the interactions among these 438 genes, we imported them into the STRING database to create a protein-protein interaction (PPI) network. The analysis results from STRING were then imported into </w:t>
      </w:r>
      <w:proofErr w:type="spellStart"/>
      <w:r w:rsidRPr="00986464">
        <w:rPr>
          <w:rFonts w:ascii="Times New Roman" w:hAnsi="Times New Roman" w:cs="Times New Roman"/>
        </w:rPr>
        <w:t>Cytoscape</w:t>
      </w:r>
      <w:proofErr w:type="spellEnd"/>
      <w:r w:rsidRPr="00986464">
        <w:rPr>
          <w:rFonts w:ascii="Times New Roman" w:hAnsi="Times New Roman" w:cs="Times New Roman"/>
        </w:rPr>
        <w:t xml:space="preserve"> 3.10.1 to investigate how the targets interact with one another. The top ten major targets were identified based on "degree" centrality in </w:t>
      </w:r>
      <w:proofErr w:type="spellStart"/>
      <w:r w:rsidRPr="00986464">
        <w:rPr>
          <w:rFonts w:ascii="Times New Roman" w:hAnsi="Times New Roman" w:cs="Times New Roman"/>
        </w:rPr>
        <w:t>CytoHubba</w:t>
      </w:r>
      <w:proofErr w:type="spellEnd"/>
      <w:r w:rsidRPr="00986464">
        <w:rPr>
          <w:rFonts w:ascii="Times New Roman" w:hAnsi="Times New Roman" w:cs="Times New Roman"/>
        </w:rPr>
        <w:t xml:space="preserve"> (Supplementary Figure 2B).</w:t>
      </w:r>
    </w:p>
    <w:p w14:paraId="10D1FF1D" w14:textId="77777777" w:rsidR="00986464" w:rsidRPr="00986464" w:rsidRDefault="00986464" w:rsidP="00986464">
      <w:pPr>
        <w:ind w:firstLineChars="100" w:firstLine="240"/>
        <w:jc w:val="both"/>
        <w:rPr>
          <w:rFonts w:ascii="Times New Roman" w:hAnsi="Times New Roman" w:cs="Times New Roman"/>
        </w:rPr>
      </w:pPr>
    </w:p>
    <w:p w14:paraId="6334A352" w14:textId="77777777" w:rsidR="00986464" w:rsidRPr="00986464" w:rsidRDefault="00986464" w:rsidP="00986464">
      <w:pPr>
        <w:rPr>
          <w:rFonts w:ascii="Times New Roman" w:hAnsi="Times New Roman" w:cs="Times New Roman"/>
        </w:rPr>
      </w:pPr>
      <w:r w:rsidRPr="00986464">
        <w:rPr>
          <w:rFonts w:ascii="Times New Roman" w:hAnsi="Times New Roman" w:cs="Times New Roman"/>
        </w:rPr>
        <w:t xml:space="preserve">To determine the biological activities of these genes, Gene Ontology (GO) analysis </w:t>
      </w:r>
      <w:r w:rsidRPr="00986464">
        <w:rPr>
          <w:rFonts w:ascii="Times New Roman" w:hAnsi="Times New Roman" w:cs="Times New Roman"/>
        </w:rPr>
        <w:lastRenderedPageBreak/>
        <w:t xml:space="preserve">was performed using gene annotation and functional databases. The GO enrichment analysis revealed that the top associated terms for the shared genes included "response to chemical," "cellular response to chemical stimulus," and "regulation of biological quality" (Supplementary Figure 2C). These terms suggest that </w:t>
      </w:r>
      <w:proofErr w:type="spellStart"/>
      <w:r w:rsidRPr="00986464">
        <w:rPr>
          <w:rFonts w:ascii="Times New Roman" w:hAnsi="Times New Roman" w:cs="Times New Roman"/>
        </w:rPr>
        <w:t>Sinulariolide</w:t>
      </w:r>
      <w:proofErr w:type="spellEnd"/>
      <w:r w:rsidRPr="00986464">
        <w:rPr>
          <w:rFonts w:ascii="Times New Roman" w:hAnsi="Times New Roman" w:cs="Times New Roman"/>
        </w:rPr>
        <w:t xml:space="preserve"> may influence various biological responses related to chemical stimuli and cellular homeostasis, both of which are critical processes in the pathogenesis of RA.</w:t>
      </w:r>
    </w:p>
    <w:p w14:paraId="756A6BEF" w14:textId="77777777" w:rsidR="00986464" w:rsidRPr="00986464" w:rsidRDefault="00986464" w:rsidP="00986464">
      <w:pPr>
        <w:ind w:firstLineChars="100" w:firstLine="240"/>
        <w:jc w:val="both"/>
        <w:rPr>
          <w:rFonts w:ascii="Times New Roman" w:hAnsi="Times New Roman" w:cs="Times New Roman"/>
        </w:rPr>
      </w:pPr>
    </w:p>
    <w:p w14:paraId="2E351781" w14:textId="77777777" w:rsidR="001F1E8C" w:rsidRDefault="00986464" w:rsidP="00986464">
      <w:pPr>
        <w:rPr>
          <w:rFonts w:ascii="Times New Roman" w:hAnsi="Times New Roman" w:cs="Times New Roman"/>
        </w:rPr>
      </w:pPr>
      <w:r w:rsidRPr="00986464">
        <w:rPr>
          <w:rFonts w:ascii="Times New Roman" w:hAnsi="Times New Roman" w:cs="Times New Roman"/>
        </w:rPr>
        <w:t>Additionally, we conducted a Kyoto Encyclopedia of Genes and Genomes (KEGG) pathway enrichment analysis on the shared genes. Several key signaling pathways related to inflammation and immune response were identified, including the T cell receptor, TNF signaling, IL-17 signaling, MAPK and NF-</w:t>
      </w:r>
      <w:proofErr w:type="spellStart"/>
      <w:r w:rsidRPr="00986464">
        <w:rPr>
          <w:rFonts w:ascii="Times New Roman" w:hAnsi="Times New Roman" w:cs="Times New Roman"/>
        </w:rPr>
        <w:t>κB</w:t>
      </w:r>
      <w:proofErr w:type="spellEnd"/>
      <w:r w:rsidRPr="00986464">
        <w:rPr>
          <w:rFonts w:ascii="Times New Roman" w:hAnsi="Times New Roman" w:cs="Times New Roman"/>
        </w:rPr>
        <w:t xml:space="preserve"> signaling pathway (Supplementary Figure 2D). </w:t>
      </w:r>
    </w:p>
    <w:p w14:paraId="5DAD2334" w14:textId="77777777" w:rsidR="001F1E8C" w:rsidRDefault="001F1E8C">
      <w:pPr>
        <w:widowControl/>
        <w:rPr>
          <w:rFonts w:ascii="Times New Roman" w:hAnsi="Times New Roman" w:cs="Times New Roman"/>
        </w:rPr>
      </w:pPr>
      <w:r>
        <w:rPr>
          <w:rFonts w:ascii="Times New Roman" w:hAnsi="Times New Roman" w:cs="Times New Roman"/>
        </w:rPr>
        <w:br w:type="page"/>
      </w:r>
    </w:p>
    <w:p w14:paraId="06098822" w14:textId="45D37E9D" w:rsidR="00DA5716" w:rsidRDefault="00A901B0" w:rsidP="00986464">
      <w:pPr>
        <w:rPr>
          <w:b/>
          <w:bCs/>
        </w:rPr>
      </w:pPr>
      <w:r>
        <w:rPr>
          <w:b/>
          <w:bCs/>
          <w:noProof/>
        </w:rPr>
        <w:lastRenderedPageBreak/>
        <w:drawing>
          <wp:inline distT="0" distB="0" distL="0" distR="0" wp14:anchorId="790DF26D" wp14:editId="69936CDA">
            <wp:extent cx="5126169" cy="59912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36256" cy="6003014"/>
                    </a:xfrm>
                    <a:prstGeom prst="rect">
                      <a:avLst/>
                    </a:prstGeom>
                    <a:noFill/>
                  </pic:spPr>
                </pic:pic>
              </a:graphicData>
            </a:graphic>
          </wp:inline>
        </w:drawing>
      </w:r>
    </w:p>
    <w:p w14:paraId="7725846B" w14:textId="131E21F6" w:rsidR="00E50A7A" w:rsidRPr="001F1E8C" w:rsidRDefault="00E50A7A" w:rsidP="00E50A7A">
      <w:pPr>
        <w:rPr>
          <w:rFonts w:ascii="Times New Roman" w:hAnsi="Times New Roman" w:cs="Times New Roman"/>
        </w:rPr>
      </w:pPr>
      <w:r w:rsidRPr="001F1E8C">
        <w:rPr>
          <w:rFonts w:ascii="Times New Roman" w:hAnsi="Times New Roman" w:cs="Times New Roman"/>
          <w:b/>
          <w:bCs/>
        </w:rPr>
        <w:t>Supplementary figure 2</w:t>
      </w:r>
    </w:p>
    <w:p w14:paraId="7555E17F" w14:textId="77777777" w:rsidR="00E50A7A" w:rsidRPr="001F1E8C" w:rsidRDefault="00E50A7A" w:rsidP="00E50A7A">
      <w:pPr>
        <w:rPr>
          <w:rFonts w:ascii="Times New Roman" w:hAnsi="Times New Roman" w:cs="Times New Roman"/>
        </w:rPr>
      </w:pPr>
      <w:r w:rsidRPr="001F1E8C">
        <w:rPr>
          <w:rFonts w:ascii="Times New Roman" w:hAnsi="Times New Roman" w:cs="Times New Roman"/>
        </w:rPr>
        <w:t xml:space="preserve">Screening of potential gene targets for </w:t>
      </w:r>
      <w:proofErr w:type="spellStart"/>
      <w:r w:rsidRPr="001F1E8C">
        <w:rPr>
          <w:rFonts w:ascii="Times New Roman" w:hAnsi="Times New Roman" w:cs="Times New Roman"/>
        </w:rPr>
        <w:t>Sinulariolide</w:t>
      </w:r>
      <w:proofErr w:type="spellEnd"/>
      <w:r w:rsidRPr="001F1E8C">
        <w:rPr>
          <w:rFonts w:ascii="Times New Roman" w:hAnsi="Times New Roman" w:cs="Times New Roman"/>
        </w:rPr>
        <w:t xml:space="preserve"> in the RA. </w:t>
      </w:r>
    </w:p>
    <w:p w14:paraId="49E2EC32" w14:textId="77777777" w:rsidR="004922B7" w:rsidRPr="001F1E8C" w:rsidRDefault="004922B7">
      <w:pPr>
        <w:rPr>
          <w:rFonts w:ascii="Times New Roman" w:hAnsi="Times New Roman" w:cs="Times New Roman"/>
        </w:rPr>
      </w:pPr>
      <w:r w:rsidRPr="001F1E8C">
        <w:rPr>
          <w:rFonts w:ascii="Times New Roman" w:hAnsi="Times New Roman" w:cs="Times New Roman"/>
        </w:rPr>
        <w:t xml:space="preserve">(A) Venn diagram illustrating the identification of 438 common genes associated with both RA and </w:t>
      </w:r>
      <w:proofErr w:type="spellStart"/>
      <w:r w:rsidRPr="001F1E8C">
        <w:rPr>
          <w:rFonts w:ascii="Times New Roman" w:hAnsi="Times New Roman" w:cs="Times New Roman"/>
        </w:rPr>
        <w:t>Sinulariolide</w:t>
      </w:r>
      <w:proofErr w:type="spellEnd"/>
      <w:r w:rsidRPr="001F1E8C">
        <w:rPr>
          <w:rFonts w:ascii="Times New Roman" w:hAnsi="Times New Roman" w:cs="Times New Roman"/>
        </w:rPr>
        <w:t>. From these 438 genes, (B) the top 10 genes were selected and visualized for further analysis. (C) Gene Ontology (GO) enrichment analysis showing the top 20 enriched terms across Biological Process (BP), Molecular Function (MF), and Cellular Component (CC). (D) KEGG pathway analysis highlighting the top 15 enriched pathways associated with the identified gene targets.</w:t>
      </w:r>
    </w:p>
    <w:p w14:paraId="7B9FF423" w14:textId="71761292" w:rsidR="00DA5716" w:rsidRPr="001F1E8C" w:rsidRDefault="00DA5716" w:rsidP="001F1E8C">
      <w:pPr>
        <w:widowControl/>
        <w:rPr>
          <w:rFonts w:ascii="Times New Roman" w:hAnsi="Times New Roman" w:cs="Times New Roman"/>
        </w:rPr>
      </w:pPr>
    </w:p>
    <w:sectPr w:rsidR="00DA5716" w:rsidRPr="001F1E8C">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A7A"/>
    <w:rsid w:val="000D20C6"/>
    <w:rsid w:val="001E3609"/>
    <w:rsid w:val="001F1E8C"/>
    <w:rsid w:val="00294F43"/>
    <w:rsid w:val="003861BC"/>
    <w:rsid w:val="00453C5B"/>
    <w:rsid w:val="004922B7"/>
    <w:rsid w:val="004C24DF"/>
    <w:rsid w:val="006E0356"/>
    <w:rsid w:val="008146FB"/>
    <w:rsid w:val="00986464"/>
    <w:rsid w:val="009B2A9C"/>
    <w:rsid w:val="009B2D78"/>
    <w:rsid w:val="00A901B0"/>
    <w:rsid w:val="00CF571F"/>
    <w:rsid w:val="00DA5716"/>
    <w:rsid w:val="00E50A7A"/>
    <w:rsid w:val="00E547BC"/>
    <w:rsid w:val="00E976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7ACC756D"/>
  <w15:chartTrackingRefBased/>
  <w15:docId w15:val="{C9F71B28-0079-4ADE-85CC-4B794B9B7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20C6"/>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A5716"/>
    <w:rPr>
      <w:b/>
      <w:bCs/>
    </w:rPr>
  </w:style>
  <w:style w:type="character" w:styleId="a4">
    <w:name w:val="Hyperlink"/>
    <w:basedOn w:val="a0"/>
    <w:uiPriority w:val="99"/>
    <w:unhideWhenUsed/>
    <w:rsid w:val="00E976F3"/>
    <w:rPr>
      <w:color w:val="0563C1" w:themeColor="hyperlink"/>
      <w:u w:val="single"/>
    </w:rPr>
  </w:style>
  <w:style w:type="character" w:styleId="a5">
    <w:name w:val="Unresolved Mention"/>
    <w:basedOn w:val="a0"/>
    <w:uiPriority w:val="99"/>
    <w:semiHidden/>
    <w:unhideWhenUsed/>
    <w:rsid w:val="00E976F3"/>
    <w:rPr>
      <w:color w:val="605E5C"/>
      <w:shd w:val="clear" w:color="auto" w:fill="E1DFDD"/>
    </w:rPr>
  </w:style>
  <w:style w:type="paragraph" w:styleId="a6">
    <w:name w:val="List Paragraph"/>
    <w:basedOn w:val="a"/>
    <w:uiPriority w:val="34"/>
    <w:qFormat/>
    <w:rsid w:val="004922B7"/>
    <w:pPr>
      <w:ind w:leftChars="200" w:left="480"/>
    </w:pPr>
  </w:style>
  <w:style w:type="character" w:styleId="a7">
    <w:name w:val="FollowedHyperlink"/>
    <w:basedOn w:val="a0"/>
    <w:uiPriority w:val="99"/>
    <w:semiHidden/>
    <w:unhideWhenUsed/>
    <w:rsid w:val="009B2A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38254">
      <w:bodyDiv w:val="1"/>
      <w:marLeft w:val="0"/>
      <w:marRight w:val="0"/>
      <w:marTop w:val="0"/>
      <w:marBottom w:val="0"/>
      <w:divBdr>
        <w:top w:val="none" w:sz="0" w:space="0" w:color="auto"/>
        <w:left w:val="none" w:sz="0" w:space="0" w:color="auto"/>
        <w:bottom w:val="none" w:sz="0" w:space="0" w:color="auto"/>
        <w:right w:val="none" w:sz="0" w:space="0" w:color="auto"/>
      </w:divBdr>
    </w:div>
    <w:div w:id="548079983">
      <w:bodyDiv w:val="1"/>
      <w:marLeft w:val="0"/>
      <w:marRight w:val="0"/>
      <w:marTop w:val="0"/>
      <w:marBottom w:val="0"/>
      <w:divBdr>
        <w:top w:val="none" w:sz="0" w:space="0" w:color="auto"/>
        <w:left w:val="none" w:sz="0" w:space="0" w:color="auto"/>
        <w:bottom w:val="none" w:sz="0" w:space="0" w:color="auto"/>
        <w:right w:val="none" w:sz="0" w:space="0" w:color="auto"/>
      </w:divBdr>
    </w:div>
    <w:div w:id="637686394">
      <w:bodyDiv w:val="1"/>
      <w:marLeft w:val="0"/>
      <w:marRight w:val="0"/>
      <w:marTop w:val="0"/>
      <w:marBottom w:val="0"/>
      <w:divBdr>
        <w:top w:val="none" w:sz="0" w:space="0" w:color="auto"/>
        <w:left w:val="none" w:sz="0" w:space="0" w:color="auto"/>
        <w:bottom w:val="none" w:sz="0" w:space="0" w:color="auto"/>
        <w:right w:val="none" w:sz="0" w:space="0" w:color="auto"/>
      </w:divBdr>
    </w:div>
    <w:div w:id="1688021218">
      <w:bodyDiv w:val="1"/>
      <w:marLeft w:val="0"/>
      <w:marRight w:val="0"/>
      <w:marTop w:val="0"/>
      <w:marBottom w:val="0"/>
      <w:divBdr>
        <w:top w:val="none" w:sz="0" w:space="0" w:color="auto"/>
        <w:left w:val="none" w:sz="0" w:space="0" w:color="auto"/>
        <w:bottom w:val="none" w:sz="0" w:space="0" w:color="auto"/>
        <w:right w:val="none" w:sz="0" w:space="0" w:color="auto"/>
      </w:divBdr>
    </w:div>
    <w:div w:id="185029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614</Words>
  <Characters>3801</Characters>
  <Application>Microsoft Office Word</Application>
  <DocSecurity>0</DocSecurity>
  <Lines>67</Lines>
  <Paragraphs>18</Paragraphs>
  <ScaleCrop>false</ScaleCrop>
  <Company/>
  <LinksUpToDate>false</LinksUpToDate>
  <CharactersWithSpaces>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Ya-Hsuan Chao</dc:creator>
  <cp:keywords/>
  <dc:description/>
  <cp:lastModifiedBy>Ya-Hsuan Chao</cp:lastModifiedBy>
  <cp:revision>4</cp:revision>
  <dcterms:created xsi:type="dcterms:W3CDTF">2024-10-11T10:24:00Z</dcterms:created>
  <dcterms:modified xsi:type="dcterms:W3CDTF">2024-10-11T11:00:00Z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fc2506c2-d304-42be-9b47-40fa89c0b6b4</vt:lpwstr>
  </property>
</Properties>
</file>