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87D2" w14:textId="5FC197C0" w:rsidR="008F13D6" w:rsidRPr="00432818" w:rsidRDefault="008F13D6" w:rsidP="009E4AF8">
      <w:pPr>
        <w:spacing w:line="480" w:lineRule="auto"/>
        <w:jc w:val="center"/>
        <w:rPr>
          <w:rFonts w:ascii="Times New Roman" w:hAnsi="Times New Roman" w:cs="Times New Roman"/>
          <w:b/>
          <w:bCs/>
          <w:color w:val="000000" w:themeColor="text1"/>
        </w:rPr>
      </w:pPr>
      <w:r w:rsidRPr="00432818">
        <w:rPr>
          <w:rFonts w:ascii="Times New Roman" w:hAnsi="Times New Roman" w:cs="Times New Roman"/>
          <w:b/>
          <w:bCs/>
          <w:color w:val="000000" w:themeColor="text1"/>
        </w:rPr>
        <w:t>Supplementary data</w:t>
      </w:r>
    </w:p>
    <w:p w14:paraId="20E77DE3" w14:textId="7D331E06" w:rsidR="008F13D6" w:rsidRPr="00432818" w:rsidRDefault="008F13D6" w:rsidP="009E4AF8">
      <w:pPr>
        <w:spacing w:line="480" w:lineRule="auto"/>
        <w:rPr>
          <w:rFonts w:ascii="Times New Roman" w:hAnsi="Times New Roman" w:cs="Times New Roman"/>
          <w:b/>
          <w:iCs/>
        </w:rPr>
      </w:pPr>
      <w:r w:rsidRPr="00432818">
        <w:rPr>
          <w:rFonts w:ascii="Times New Roman" w:hAnsi="Times New Roman" w:cs="Times New Roman"/>
          <w:b/>
          <w:iCs/>
        </w:rPr>
        <w:t>Collection of risk markers and estimation of prodromal PD</w:t>
      </w:r>
    </w:p>
    <w:p w14:paraId="5D31DDD4" w14:textId="7CED6B13" w:rsidR="009E4AF8" w:rsidRDefault="008F13D6" w:rsidP="009E4AF8">
      <w:pPr>
        <w:spacing w:line="480" w:lineRule="auto"/>
        <w:jc w:val="both"/>
        <w:rPr>
          <w:rFonts w:ascii="Times New Roman" w:hAnsi="Times New Roman" w:cs="Times New Roman"/>
        </w:rPr>
      </w:pPr>
      <w:r w:rsidRPr="00432818">
        <w:rPr>
          <w:rFonts w:ascii="Times New Roman" w:hAnsi="Times New Roman" w:cs="Times New Roman"/>
          <w:color w:val="000000" w:themeColor="text1"/>
        </w:rPr>
        <w:t xml:space="preserve">Specifically, </w:t>
      </w:r>
      <w:r w:rsidRPr="00432818">
        <w:rPr>
          <w:rFonts w:ascii="Times New Roman" w:hAnsi="Times New Roman" w:cs="Times New Roman"/>
        </w:rPr>
        <w:t xml:space="preserve">data on age, sex, cigarette smoking, use of tea, regular pesticide exposure, and family history of PD was obtained by standard questionnaires administered by trained staff. Using the key questions from the Global Adult Tobacco Survey (GATS), </w:t>
      </w:r>
      <w:r w:rsidRPr="00432818">
        <w:rPr>
          <w:rFonts w:ascii="Times New Roman" w:hAnsi="Times New Roman" w:cs="Times New Roman"/>
        </w:rPr>
        <w:fldChar w:fldCharType="begin"/>
      </w:r>
      <w:r w:rsidR="009E4AF8" w:rsidRPr="00432818">
        <w:rPr>
          <w:rFonts w:ascii="Times New Roman" w:hAnsi="Times New Roman" w:cs="Times New Roman"/>
        </w:rPr>
        <w:instrText xml:space="preserve"> ADDIN EN.CITE &lt;EndNote&gt;&lt;Cite&gt;&lt;RecNum&gt;18&lt;/RecNum&gt;&lt;DisplayText&gt;&lt;style face="superscript"&gt;1&lt;/style&gt;&lt;/DisplayText&gt;&lt;record&gt;&lt;rec-number&gt;18&lt;/rec-number&gt;&lt;foreign-keys&gt;&lt;key app="EN" db-id="awp9w5r2de2rpaeztxh5tsv7rr20t0zp0drw" timestamp="1713323103"&gt;18&lt;/key&gt;&lt;/foreign-keys&gt;&lt;ref-type name="Journal Article"&gt;17&lt;/ref-type&gt;&lt;contributors&gt;&lt;authors&gt;&lt;author&gt;Chinese Medical Association, Society of Neurology, Parkinson&amp;apos;s Disease and Movement Disorders Study Group&lt;/author&gt;&lt;/authors&gt;&lt;/contributors&gt;&lt;titles&gt;&lt;title&gt;Chinese expert consensus on research criteria for prodromal Parkinson&amp;apos;s disease&lt;/title&gt;&lt;secondary-title&gt;Chinese Journal of Geriatrics&lt;/secondary-title&gt;&lt;/titles&gt;&lt;periodical&gt;&lt;full-title&gt;Chinese Journal of Geriatrics&lt;/full-title&gt;&lt;/periodical&gt;&lt;pages&gt;7&lt;/pages&gt;&lt;volume&gt;38&lt;/volume&gt;&lt;number&gt;9&lt;/number&gt;&lt;section&gt;825&lt;/section&gt;&lt;dates&gt;&lt;year&gt;2019&lt;/year&gt;&lt;pub-dates&gt;&lt;date&gt;August&lt;/date&gt;&lt;/pub-dates&gt;&lt;/dates&gt;&lt;urls&gt;&lt;/urls&gt;&lt;electronic-resource-num&gt;DOI: 10. 3760/cma. i. issn. 0254-9026. 2019. 08. 001&lt;/electronic-resource-num&gt;&lt;/record&gt;&lt;/Cite&gt;&lt;/EndNote&gt;</w:instrText>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1</w:t>
      </w:r>
      <w:r w:rsidRPr="00432818">
        <w:rPr>
          <w:rFonts w:ascii="Times New Roman" w:hAnsi="Times New Roman" w:cs="Times New Roman"/>
        </w:rPr>
        <w:fldChar w:fldCharType="end"/>
      </w:r>
      <w:r w:rsidRPr="00432818">
        <w:rPr>
          <w:rFonts w:ascii="Times New Roman" w:hAnsi="Times New Roman" w:cs="Times New Roman"/>
        </w:rPr>
        <w:t xml:space="preserve"> smoking status was classified as current, former, and never smoking. Current smoking was defined as having smoked at least 100 cigarettes in the subject’s entire life, having smoked cigarettes regularly, and smoking currently. Former smoking was defined as having smoked at least 100 cigarettes in the subject’s entire life, having smoked cigarettes regularly in the past, and not smoking currently. Never smoking was defined as never smoked or having smoked fewer than 100 cigarettes in their lifetime. Alcohol consumption was similarly classified as current, former, and never drinking. Current drinking was defined as having consumed alcohol ≥ 12 times in the past year and drinking currently, former drinking was defined as having stopped drinking alcohol for at least 12 months, and never drinking was defined as never drinking alcohol in their lifetime. Condition for constipation was assessed by using the validated Wexner scoring system and a score ≥15 was considered as constipation, as previously recommended by </w:t>
      </w:r>
      <w:proofErr w:type="spellStart"/>
      <w:r w:rsidRPr="00432818">
        <w:rPr>
          <w:rFonts w:ascii="Times New Roman" w:hAnsi="Times New Roman" w:cs="Times New Roman"/>
        </w:rPr>
        <w:t>Agachan</w:t>
      </w:r>
      <w:proofErr w:type="spellEnd"/>
      <w:r w:rsidRPr="00432818">
        <w:rPr>
          <w:rFonts w:ascii="Times New Roman" w:hAnsi="Times New Roman" w:cs="Times New Roman"/>
        </w:rPr>
        <w:t xml:space="preserve"> et al. </w:t>
      </w:r>
      <w:r w:rsidRPr="00432818">
        <w:rPr>
          <w:rFonts w:ascii="Times New Roman" w:hAnsi="Times New Roman" w:cs="Times New Roman"/>
        </w:rPr>
        <w:fldChar w:fldCharType="begin"/>
      </w:r>
      <w:r w:rsidR="009E4AF8" w:rsidRPr="00432818">
        <w:rPr>
          <w:rFonts w:ascii="Times New Roman" w:hAnsi="Times New Roman" w:cs="Times New Roman"/>
        </w:rPr>
        <w:instrText xml:space="preserve"> ADDIN EN.CITE &lt;EndNote&gt;&lt;Cite&gt;&lt;Author&gt;Agachan&lt;/Author&gt;&lt;Year&gt;1996&lt;/Year&gt;&lt;RecNum&gt;21&lt;/RecNum&gt;&lt;DisplayText&gt;&lt;style face="superscript"&gt;2&lt;/style&gt;&lt;/DisplayText&gt;&lt;record&gt;&lt;rec-number&gt;21&lt;/rec-number&gt;&lt;foreign-keys&gt;&lt;key app="EN" db-id="awp9w5r2de2rpaeztxh5tsv7rr20t0zp0drw" timestamp="1713323107"&gt;21&lt;/key&gt;&lt;/foreign-keys&gt;&lt;ref-type name="Journal Article"&gt;17&lt;/ref-type&gt;&lt;contributors&gt;&lt;authors&gt;&lt;author&gt;Agachan, F.&lt;/author&gt;&lt;author&gt;Chen, T.&lt;/author&gt;&lt;author&gt;Pfeifer, J.&lt;/author&gt;&lt;author&gt;Reissman, P.&lt;/author&gt;&lt;author&gt;Wexner, S. D.&lt;/author&gt;&lt;/authors&gt;&lt;/contributors&gt;&lt;auth-address&gt;Department of Colorectal Surgery, Cleveland Clinic Florida, Fort Lauderdale 33309, USA.&lt;/auth-address&gt;&lt;titles&gt;&lt;title&gt;A constipation scoring system to simplify evaluation and management of constipated patients&lt;/title&gt;&lt;secondary-title&gt;Dis Colon Rectum&lt;/secondary-title&gt;&lt;/titles&gt;&lt;periodical&gt;&lt;full-title&gt;Dis Colon Rectum&lt;/full-title&gt;&lt;/periodical&gt;&lt;pages&gt;681-5&lt;/pages&gt;&lt;volume&gt;39&lt;/volume&gt;&lt;number&gt;6&lt;/number&gt;&lt;edition&gt;1996/06/01&lt;/edition&gt;&lt;keywords&gt;&lt;keyword&gt;Adolescent&lt;/keyword&gt;&lt;keyword&gt;Adult&lt;/keyword&gt;&lt;keyword&gt;Aged&lt;/keyword&gt;&lt;keyword&gt;Aged, 80 and over&lt;/keyword&gt;&lt;keyword&gt;Case-Control Studies&lt;/keyword&gt;&lt;keyword&gt;Constipation/*classification/diagnosis/etiology/physiopathology/psychology&lt;/keyword&gt;&lt;keyword&gt;Female&lt;/keyword&gt;&lt;keyword&gt;Gastrointestinal Transit&lt;/keyword&gt;&lt;keyword&gt;Humans&lt;/keyword&gt;&lt;keyword&gt;Male&lt;/keyword&gt;&lt;keyword&gt;Middle Aged&lt;/keyword&gt;&lt;keyword&gt;Reproducibility of Results&lt;/keyword&gt;&lt;keyword&gt;Sensitivity and Specificity&lt;/keyword&gt;&lt;keyword&gt;*Severity of Illness Index&lt;/keyword&gt;&lt;keyword&gt;Surveys and Questionnaires&lt;/keyword&gt;&lt;keyword&gt;Time Factors&lt;/keyword&gt;&lt;/keywords&gt;&lt;dates&gt;&lt;year&gt;1996&lt;/year&gt;&lt;pub-dates&gt;&lt;date&gt;Jun&lt;/date&gt;&lt;/pub-dates&gt;&lt;/dates&gt;&lt;isbn&gt;0012-3706 (Print)&amp;#xD;0012-3706 (Linking)&lt;/isbn&gt;&lt;accession-num&gt;8646957&lt;/accession-num&gt;&lt;urls&gt;&lt;related-urls&gt;&lt;url&gt;https://www.ncbi.nlm.nih.gov/pubmed/8646957&lt;/url&gt;&lt;/related-urls&gt;&lt;/urls&gt;&lt;electronic-resource-num&gt;10.1007/BF02056950&lt;/electronic-resource-num&gt;&lt;/record&gt;&lt;/Cite&gt;&lt;/EndNote&gt;</w:instrText>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2</w:t>
      </w:r>
      <w:r w:rsidRPr="00432818">
        <w:rPr>
          <w:rFonts w:ascii="Times New Roman" w:hAnsi="Times New Roman" w:cs="Times New Roman"/>
        </w:rPr>
        <w:fldChar w:fldCharType="end"/>
      </w:r>
      <w:r w:rsidRPr="00432818">
        <w:rPr>
          <w:rFonts w:ascii="Times New Roman" w:hAnsi="Times New Roman" w:cs="Times New Roman"/>
        </w:rPr>
        <w:t xml:space="preserve"> The Wexner scores range from 0 to 30 points, where a lower score indicates a lower level of constipation symptoms. RBD was assessed by the RBD screening questionnaire (RBDSQ) which is a validated 10-item, self-rating instrument, for assessing the subject's sleep behavior, </w:t>
      </w:r>
      <w:r w:rsidRPr="00432818">
        <w:rPr>
          <w:rFonts w:ascii="Times New Roman" w:hAnsi="Times New Roman" w:cs="Times New Roman"/>
        </w:rPr>
        <w:fldChar w:fldCharType="begin"/>
      </w:r>
      <w:r w:rsidR="009E4AF8" w:rsidRPr="00432818">
        <w:rPr>
          <w:rFonts w:ascii="Times New Roman" w:hAnsi="Times New Roman" w:cs="Times New Roman"/>
        </w:rPr>
        <w:instrText xml:space="preserve"> ADDIN EN.CITE &lt;EndNote&gt;&lt;Cite&gt;&lt;Author&gt;Stiasny-Kolster&lt;/Author&gt;&lt;Year&gt;2007&lt;/Year&gt;&lt;RecNum&gt;29&lt;/RecNum&gt;&lt;DisplayText&gt;&lt;style face="superscript"&gt;3&lt;/style&gt;&lt;/DisplayText&gt;&lt;record&gt;&lt;rec-number&gt;29&lt;/rec-number&gt;&lt;foreign-keys&gt;&lt;key app="EN" db-id="zv09zdpsbfzxsjew2adp50alz9axzd2vp9pz" timestamp="1619164351"&gt;29&lt;/key&gt;&lt;/foreign-keys&gt;&lt;ref-type name="Journal Article"&gt;17&lt;/ref-type&gt;&lt;contributors&gt;&lt;authors&gt;&lt;author&gt;Stiasny-Kolster, Karin&lt;/author&gt;&lt;author&gt;Mayer, Geert&lt;/author&gt;&lt;author&gt;Schäfer, Sylvia&lt;/author&gt;&lt;author&gt;Möller, Jens Carsten&lt;/author&gt;&lt;author&gt;Heinzel-Gutenbrunner, Monika&lt;/author&gt;&lt;author&gt;Oertel, Wolfgang H.&lt;/author&gt;&lt;/authors&gt;&lt;/contributors&gt;&lt;titles&gt;&lt;title&gt;The REM sleep behavior disorder screening questionnaire—A new diagnostic instrument&lt;/title&gt;&lt;secondary-title&gt;Movement Disorders&lt;/secondary-title&gt;&lt;/titles&gt;&lt;periodical&gt;&lt;full-title&gt;Movement Disorders&lt;/full-title&gt;&lt;/periodical&gt;&lt;pages&gt;2386-2393&lt;/pages&gt;&lt;volume&gt;22&lt;/volume&gt;&lt;number&gt;16&lt;/number&gt;&lt;keywords&gt;&lt;keyword&gt;REM sleep behavior disorder&lt;/keyword&gt;&lt;keyword&gt;Parkinson&amp;apos;s disease&lt;/keyword&gt;&lt;keyword&gt;screening questionnaire&lt;/keyword&gt;&lt;keyword&gt;sensitivity&lt;/keyword&gt;&lt;keyword&gt;specificity&lt;/keyword&gt;&lt;/keywords&gt;&lt;dates&gt;&lt;year&gt;2007&lt;/year&gt;&lt;pub-dates&gt;&lt;date&gt;2007/12/15&lt;/date&gt;&lt;/pub-dates&gt;&lt;/dates&gt;&lt;publisher&gt;John Wiley &amp;amp; Sons, Ltd&lt;/publisher&gt;&lt;isbn&gt;0885-3185&lt;/isbn&gt;&lt;work-type&gt;https://doi.org/10.1002/mds.21740&lt;/work-type&gt;&lt;urls&gt;&lt;related-urls&gt;&lt;url&gt;https://doi.org/10.1002/mds.21740&lt;/url&gt;&lt;/related-urls&gt;&lt;/urls&gt;&lt;electronic-resource-num&gt;https://doi.org/10.1002/mds.21740&lt;/electronic-resource-num&gt;&lt;access-date&gt;2021/04/23&lt;/access-date&gt;&lt;/record&gt;&lt;/Cite&gt;&lt;/EndNote&gt;</w:instrText>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3</w:t>
      </w:r>
      <w:r w:rsidRPr="00432818">
        <w:rPr>
          <w:rFonts w:ascii="Times New Roman" w:hAnsi="Times New Roman" w:cs="Times New Roman"/>
        </w:rPr>
        <w:fldChar w:fldCharType="end"/>
      </w:r>
      <w:r w:rsidRPr="00432818">
        <w:rPr>
          <w:rFonts w:ascii="Times New Roman" w:hAnsi="Times New Roman" w:cs="Times New Roman"/>
        </w:rPr>
        <w:t xml:space="preserve"> and it has been translated into various languages, including Chinese. </w:t>
      </w:r>
      <w:r w:rsidRPr="00432818">
        <w:rPr>
          <w:rFonts w:ascii="Times New Roman" w:hAnsi="Times New Roman" w:cs="Times New Roman"/>
        </w:rPr>
        <w:fldChar w:fldCharType="begin">
          <w:fldData xml:space="preserve">PEVuZE5vdGU+PENpdGU+PEF1dGhvcj5XYW5nPC9BdXRob3I+PFllYXI+MjAxNTwvWWVhcj48UmVj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</w:fldData>
        </w:fldChar>
      </w:r>
      <w:r w:rsidR="009E4AF8" w:rsidRPr="00432818">
        <w:rPr>
          <w:rFonts w:ascii="Times New Roman" w:hAnsi="Times New Roman" w:cs="Times New Roman"/>
        </w:rPr>
        <w:instrText xml:space="preserve"> ADDIN EN.CITE </w:instrText>
      </w:r>
      <w:r w:rsidR="009E4AF8" w:rsidRPr="00432818">
        <w:rPr>
          <w:rFonts w:ascii="Times New Roman" w:hAnsi="Times New Roman" w:cs="Times New Roman"/>
        </w:rPr>
        <w:fldChar w:fldCharType="begin">
          <w:fldData xml:space="preserve">PEVuZE5vdGU+PENpdGU+PEF1dGhvcj5XYW5nPC9BdXRob3I+PFllYXI+MjAxNTwvWWVhcj48UmVj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</w:fldData>
        </w:fldChar>
      </w:r>
      <w:r w:rsidR="009E4AF8" w:rsidRPr="00432818">
        <w:rPr>
          <w:rFonts w:ascii="Times New Roman" w:hAnsi="Times New Roman" w:cs="Times New Roman"/>
        </w:rPr>
        <w:instrText xml:space="preserve"> ADDIN EN.CITE.DATA </w:instrText>
      </w:r>
      <w:r w:rsidR="009E4AF8" w:rsidRPr="00432818">
        <w:rPr>
          <w:rFonts w:ascii="Times New Roman" w:hAnsi="Times New Roman" w:cs="Times New Roman"/>
        </w:rPr>
      </w:r>
      <w:r w:rsidR="009E4AF8" w:rsidRPr="00432818">
        <w:rPr>
          <w:rFonts w:ascii="Times New Roman" w:hAnsi="Times New Roman" w:cs="Times New Roman"/>
        </w:rPr>
        <w:fldChar w:fldCharType="end"/>
      </w:r>
      <w:r w:rsidRPr="00432818">
        <w:rPr>
          <w:rFonts w:ascii="Times New Roman" w:hAnsi="Times New Roman" w:cs="Times New Roman"/>
        </w:rPr>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4</w:t>
      </w:r>
      <w:r w:rsidRPr="00432818">
        <w:rPr>
          <w:rFonts w:ascii="Times New Roman" w:hAnsi="Times New Roman" w:cs="Times New Roman"/>
        </w:rPr>
        <w:fldChar w:fldCharType="end"/>
      </w:r>
      <w:r w:rsidRPr="00432818">
        <w:rPr>
          <w:rFonts w:ascii="Times New Roman" w:hAnsi="Times New Roman" w:cs="Times New Roman"/>
        </w:rPr>
        <w:t xml:space="preserve"> Participants with a score &gt;6 </w:t>
      </w:r>
      <w:proofErr w:type="gramStart"/>
      <w:r w:rsidRPr="00432818">
        <w:rPr>
          <w:rFonts w:ascii="Times New Roman" w:hAnsi="Times New Roman" w:cs="Times New Roman"/>
        </w:rPr>
        <w:t>were</w:t>
      </w:r>
      <w:proofErr w:type="gramEnd"/>
      <w:r w:rsidRPr="00432818">
        <w:rPr>
          <w:rFonts w:ascii="Times New Roman" w:hAnsi="Times New Roman" w:cs="Times New Roman"/>
        </w:rPr>
        <w:t xml:space="preserve"> considered as having probable RBD. Depressive symptoms were assessed using the Center for Epidemiologic Studies Depression Scale (CES-D), which is a 20-item, self-reported scale designed to measure depressive symptomatology in the general population. </w:t>
      </w:r>
      <w:r w:rsidRPr="00432818">
        <w:rPr>
          <w:rFonts w:ascii="Times New Roman" w:hAnsi="Times New Roman" w:cs="Times New Roman"/>
        </w:rPr>
        <w:fldChar w:fldCharType="begin"/>
      </w:r>
      <w:r w:rsidR="009E4AF8" w:rsidRPr="00432818">
        <w:rPr>
          <w:rFonts w:ascii="Times New Roman" w:hAnsi="Times New Roman" w:cs="Times New Roman"/>
        </w:rPr>
        <w:instrText xml:space="preserve"> ADDIN EN.CITE &lt;EndNote&gt;&lt;Cite&gt;&lt;Author&gt;Radloff&lt;/Author&gt;&lt;Year&gt;1977&lt;/Year&gt;&lt;RecNum&gt;24&lt;/RecNum&gt;&lt;DisplayText&gt;&lt;style face="superscript"&gt;5&lt;/style&gt;&lt;/DisplayText&gt;&lt;record&gt;&lt;rec-number&gt;24&lt;/rec-number&gt;&lt;foreign-keys&gt;&lt;key app="EN" db-id="zv09zdpsbfzxsjew2adp50alz9axzd2vp9pz" timestamp="1618112669"&gt;24&lt;/key&gt;&lt;/foreign-keys&gt;&lt;ref-type name="Journal Article"&gt;17&lt;/ref-type&gt;&lt;contributors&gt;&lt;authors&gt;&lt;author&gt;Radloff, Lenore Sawyer&lt;/author&gt;&lt;/authors&gt;&lt;/contributors&gt;&lt;titles&gt;&lt;title&gt;The CES-D Scale: A Self-Report Depression Scale for Research in the General Population&lt;/title&gt;&lt;secondary-title&gt;Applied Psychological Measurement&lt;/secondary-title&gt;&lt;/titles&gt;&lt;periodical&gt;&lt;full-title&gt;Applied Psychological Measurement&lt;/full-title&gt;&lt;/periodical&gt;&lt;pages&gt;385-401&lt;/pages&gt;&lt;volume&gt;1&lt;/volume&gt;&lt;number&gt;3&lt;/number&gt;&lt;dates&gt;&lt;year&gt;1977&lt;/year&gt;&lt;pub-dates&gt;&lt;date&gt;1977/06/01&lt;/date&gt;&lt;/pub-dates&gt;&lt;/dates&gt;&lt;publisher&gt;SAGE Publications Inc&lt;/publisher&gt;&lt;isbn&gt;0146-6216&lt;/isbn&gt;&lt;urls&gt;&lt;related-urls&gt;&lt;url&gt;https://doi.org/10.1177/014662167700100306&lt;/url&gt;&lt;/related-urls&gt;&lt;/urls&gt;&lt;electronic-resource-num&gt;10.1177/014662167700100306&lt;/electronic-resource-num&gt;&lt;access-date&gt;2021/04/10&lt;/access-date&gt;&lt;/record&gt;&lt;/Cite&gt;&lt;/EndNote&gt;</w:instrText>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5</w:t>
      </w:r>
      <w:r w:rsidRPr="00432818">
        <w:rPr>
          <w:rFonts w:ascii="Times New Roman" w:hAnsi="Times New Roman" w:cs="Times New Roman"/>
        </w:rPr>
        <w:fldChar w:fldCharType="end"/>
      </w:r>
      <w:r w:rsidRPr="00432818">
        <w:rPr>
          <w:rFonts w:ascii="Times New Roman" w:hAnsi="Times New Roman" w:cs="Times New Roman"/>
        </w:rPr>
        <w:t xml:space="preserve"> CES-D score ≥20 was defined as depression </w:t>
      </w:r>
      <w:r w:rsidRPr="00432818">
        <w:rPr>
          <w:rFonts w:ascii="Times New Roman" w:hAnsi="Times New Roman" w:cs="Times New Roman"/>
        </w:rPr>
        <w:fldChar w:fldCharType="begin"/>
      </w:r>
      <w:r w:rsidR="009E4AF8" w:rsidRPr="00432818">
        <w:rPr>
          <w:rFonts w:ascii="Times New Roman" w:hAnsi="Times New Roman" w:cs="Times New Roman"/>
        </w:rPr>
        <w:instrText xml:space="preserve"> ADDIN EN.CITE &lt;EndNote&gt;&lt;Cite&gt;&lt;Author&gt;Jiang&lt;/Author&gt;&lt;Year&gt;2019&lt;/Year&gt;&lt;RecNum&gt;20&lt;/RecNum&gt;&lt;DisplayText&gt;&lt;style face="superscript"&gt;6&lt;/style&gt;&lt;/DisplayText&gt;&lt;record&gt;&lt;rec-number&gt;20&lt;/rec-number&gt;&lt;foreign-keys&gt;&lt;key app="EN" db-id="awp9w5r2de2rpaeztxh5tsv7rr20t0zp0drw" timestamp="1713323105"&gt;20&lt;/key&gt;&lt;/foreign-keys&gt;&lt;ref-type name="Journal Article"&gt;17&lt;/ref-type&gt;&lt;contributors&gt;&lt;authors&gt;&lt;author&gt;Jiang, L.&lt;/author&gt;&lt;author&gt;Wang, Y.&lt;/author&gt;&lt;author&gt;Zhang, Y.&lt;/author&gt;&lt;author&gt;Li, R.&lt;/author&gt;&lt;author&gt;Wu, H.&lt;/author&gt;&lt;author&gt;Li, C.&lt;/author&gt;&lt;author&gt;Wu, Y.&lt;/author&gt;&lt;author&gt;Tao, Q.&lt;/author&gt;&lt;/authors&gt;&lt;/contributors&gt;&lt;auth-address&gt;Department of Public Health and Preventive Medicine, School of Basic Medicine, Jinan University, Guangzhou, China.&amp;#xD;Division of Medical Psychology and Behavior Science, School of Basic Medicine, Jinan University, Guangzhou, China.&amp;#xD;Medical Imaging Center, First Affiliated Hospital of Jinan University, Guangzhou, China.&amp;#xD;International School, Jinan University, Guangzhou, China.&amp;#xD;Center for Brain Science and Brain-Inspired Intelligence, Guangdong-Hong Kong-Macao Greater Bay Area, Guangzhou, China.&lt;/auth-address&gt;&lt;titles&gt;&lt;title&gt;The Reliability and Validity of the Center for Epidemiologic Studies Depression Scale (CES-D) for Chinese University Students&lt;/title&gt;&lt;secondary-title&gt;Front Psychiatry&lt;/secondary-title&gt;&lt;/titles&gt;&lt;periodical&gt;&lt;full-title&gt;Front Psychiatry&lt;/full-title&gt;&lt;/periodical&gt;&lt;pages&gt;315&lt;/pages&gt;&lt;volume&gt;10&lt;/volume&gt;&lt;edition&gt;2019/06/11&lt;/edition&gt;&lt;keywords&gt;&lt;keyword&gt;Center for Epidemiologic Studies Depression Scale&lt;/keyword&gt;&lt;keyword&gt;depression&lt;/keyword&gt;&lt;keyword&gt;reliability&lt;/keyword&gt;&lt;keyword&gt;students&lt;/keyword&gt;&lt;keyword&gt;validity&lt;/keyword&gt;&lt;/keywords&gt;&lt;dates&gt;&lt;year&gt;2019&lt;/year&gt;&lt;/dates&gt;&lt;isbn&gt;1664-0640 (Print)&amp;#xD;1664-0640 (Linking)&lt;/isbn&gt;&lt;accession-num&gt;31178764&lt;/accession-num&gt;&lt;urls&gt;&lt;related-urls&gt;&lt;url&gt;https://www.ncbi.nlm.nih.gov/pubmed/31178764&lt;/url&gt;&lt;/related-urls&gt;&lt;/urls&gt;&lt;custom2&gt;PMC6537885&lt;/custom2&gt;&lt;electronic-resource-num&gt;10.3389/fpsyt.2019.00315&lt;/electronic-resource-num&gt;&lt;/record&gt;&lt;/Cite&gt;&lt;/EndNote&gt;</w:instrText>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6</w:t>
      </w:r>
      <w:r w:rsidRPr="00432818">
        <w:rPr>
          <w:rFonts w:ascii="Times New Roman" w:hAnsi="Times New Roman" w:cs="Times New Roman"/>
        </w:rPr>
        <w:fldChar w:fldCharType="end"/>
      </w:r>
      <w:r w:rsidRPr="00432818">
        <w:rPr>
          <w:rFonts w:ascii="Times New Roman" w:hAnsi="Times New Roman" w:cs="Times New Roman"/>
        </w:rPr>
        <w:t xml:space="preserve">. Olfactory dysfunction was determined using the modified Brief Smell Identification Test for Chinese (B-SITC) purchased from Jiangsu </w:t>
      </w:r>
      <w:proofErr w:type="spellStart"/>
      <w:r w:rsidRPr="00432818">
        <w:rPr>
          <w:rFonts w:ascii="Times New Roman" w:hAnsi="Times New Roman" w:cs="Times New Roman"/>
        </w:rPr>
        <w:t>Parkinsense</w:t>
      </w:r>
      <w:proofErr w:type="spellEnd"/>
      <w:r w:rsidRPr="00432818">
        <w:rPr>
          <w:rFonts w:ascii="Times New Roman" w:hAnsi="Times New Roman" w:cs="Times New Roman"/>
        </w:rPr>
        <w:t xml:space="preserve"> Biotech Co. Ltd. and used following the manufacturer’s instructions. The B-SITC is a portable, card-like odor-dispensing device dedicated to the fast and convenient screening of olfaction and has been validated in the Chinese population with high </w:t>
      </w:r>
      <w:r w:rsidRPr="00432818">
        <w:rPr>
          <w:rFonts w:ascii="Times New Roman" w:hAnsi="Times New Roman" w:cs="Times New Roman"/>
        </w:rPr>
        <w:lastRenderedPageBreak/>
        <w:t xml:space="preserve">sensitivity and specificity. </w:t>
      </w:r>
      <w:r w:rsidRPr="00432818">
        <w:rPr>
          <w:rFonts w:ascii="Times New Roman" w:hAnsi="Times New Roman" w:cs="Times New Roman"/>
        </w:rPr>
        <w:fldChar w:fldCharType="begin">
          <w:fldData xml:space="preserve">PEVuZE5vdGU+PENpdGU+PEF1dGhvcj5DYW88L0F1dGhvcj48WWVhcj4yMDIwPC9ZZWFyPjxSZWNO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</w:fldData>
        </w:fldChar>
      </w:r>
      <w:r w:rsidR="009E4AF8" w:rsidRPr="00432818">
        <w:rPr>
          <w:rFonts w:ascii="Times New Roman" w:hAnsi="Times New Roman" w:cs="Times New Roman"/>
        </w:rPr>
        <w:instrText xml:space="preserve"> ADDIN EN.CITE </w:instrText>
      </w:r>
      <w:r w:rsidR="009E4AF8" w:rsidRPr="00432818">
        <w:rPr>
          <w:rFonts w:ascii="Times New Roman" w:hAnsi="Times New Roman" w:cs="Times New Roman"/>
        </w:rPr>
        <w:fldChar w:fldCharType="begin">
          <w:fldData xml:space="preserve">PEVuZE5vdGU+PENpdGU+PEF1dGhvcj5DYW88L0F1dGhvcj48WWVhcj4yMDIwPC9ZZWFyPjxSZWNO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</w:fldData>
        </w:fldChar>
      </w:r>
      <w:r w:rsidR="009E4AF8" w:rsidRPr="00432818">
        <w:rPr>
          <w:rFonts w:ascii="Times New Roman" w:hAnsi="Times New Roman" w:cs="Times New Roman"/>
        </w:rPr>
        <w:instrText xml:space="preserve"> ADDIN EN.CITE.DATA </w:instrText>
      </w:r>
      <w:r w:rsidR="009E4AF8" w:rsidRPr="00432818">
        <w:rPr>
          <w:rFonts w:ascii="Times New Roman" w:hAnsi="Times New Roman" w:cs="Times New Roman"/>
        </w:rPr>
      </w:r>
      <w:r w:rsidR="009E4AF8" w:rsidRPr="00432818">
        <w:rPr>
          <w:rFonts w:ascii="Times New Roman" w:hAnsi="Times New Roman" w:cs="Times New Roman"/>
        </w:rPr>
        <w:fldChar w:fldCharType="end"/>
      </w:r>
      <w:r w:rsidRPr="00432818">
        <w:rPr>
          <w:rFonts w:ascii="Times New Roman" w:hAnsi="Times New Roman" w:cs="Times New Roman"/>
        </w:rPr>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7</w:t>
      </w:r>
      <w:r w:rsidRPr="00432818">
        <w:rPr>
          <w:rFonts w:ascii="Times New Roman" w:hAnsi="Times New Roman" w:cs="Times New Roman"/>
        </w:rPr>
        <w:fldChar w:fldCharType="end"/>
      </w:r>
      <w:r w:rsidRPr="00432818">
        <w:rPr>
          <w:rFonts w:ascii="Times New Roman" w:hAnsi="Times New Roman" w:cs="Times New Roman"/>
        </w:rPr>
        <w:t xml:space="preserve"> The test was performed in a well-ventilated room by trained staff. The B-SITC had 12 odors including banana, apple, aniseed, rose, pineapple, lemon, yogurt, mint, resin, camphor, wood, and garlic. A pre-sealed odor pack was presented 3-5 cm in front of the nose for a few seconds and individuals were then asked to choose one of the four available odor choices (1 point for each correct test, with a full point of 12). The test interval between each odor should not exceed 15 sec and the total test time was limited to 5 min. Individuals who scored &lt;8 points were considered as having olfactory dysfunction. </w:t>
      </w:r>
      <w:r w:rsidRPr="00432818">
        <w:rPr>
          <w:rFonts w:ascii="Times New Roman" w:hAnsi="Times New Roman" w:cs="Times New Roman"/>
        </w:rPr>
        <w:fldChar w:fldCharType="begin">
          <w:fldData xml:space="preserve">PEVuZE5vdGU+PENpdGU+PEF1dGhvcj5DYW88L0F1dGhvcj48WWVhcj4yMDIwPC9ZZWFyPjxSZWNO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</w:fldData>
        </w:fldChar>
      </w:r>
      <w:r w:rsidR="009E4AF8" w:rsidRPr="00432818">
        <w:rPr>
          <w:rFonts w:ascii="Times New Roman" w:hAnsi="Times New Roman" w:cs="Times New Roman"/>
        </w:rPr>
        <w:instrText xml:space="preserve"> ADDIN EN.CITE </w:instrText>
      </w:r>
      <w:r w:rsidR="009E4AF8" w:rsidRPr="00432818">
        <w:rPr>
          <w:rFonts w:ascii="Times New Roman" w:hAnsi="Times New Roman" w:cs="Times New Roman"/>
        </w:rPr>
        <w:fldChar w:fldCharType="begin">
          <w:fldData xml:space="preserve">PEVuZE5vdGU+PENpdGU+PEF1dGhvcj5DYW88L0F1dGhvcj48WWVhcj4yMDIwPC9ZZWFyPjxSZWNO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</w:fldData>
        </w:fldChar>
      </w:r>
      <w:r w:rsidR="009E4AF8" w:rsidRPr="00432818">
        <w:rPr>
          <w:rFonts w:ascii="Times New Roman" w:hAnsi="Times New Roman" w:cs="Times New Roman"/>
        </w:rPr>
        <w:instrText xml:space="preserve"> ADDIN EN.CITE.DATA </w:instrText>
      </w:r>
      <w:r w:rsidR="009E4AF8" w:rsidRPr="00432818">
        <w:rPr>
          <w:rFonts w:ascii="Times New Roman" w:hAnsi="Times New Roman" w:cs="Times New Roman"/>
        </w:rPr>
      </w:r>
      <w:r w:rsidR="009E4AF8" w:rsidRPr="00432818">
        <w:rPr>
          <w:rFonts w:ascii="Times New Roman" w:hAnsi="Times New Roman" w:cs="Times New Roman"/>
        </w:rPr>
        <w:fldChar w:fldCharType="end"/>
      </w:r>
      <w:r w:rsidRPr="00432818">
        <w:rPr>
          <w:rFonts w:ascii="Times New Roman" w:hAnsi="Times New Roman" w:cs="Times New Roman"/>
        </w:rPr>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7</w:t>
      </w:r>
      <w:r w:rsidRPr="00432818">
        <w:rPr>
          <w:rFonts w:ascii="Times New Roman" w:hAnsi="Times New Roman" w:cs="Times New Roman"/>
        </w:rPr>
        <w:fldChar w:fldCharType="end"/>
      </w:r>
      <w:r w:rsidRPr="00432818">
        <w:rPr>
          <w:rFonts w:ascii="Times New Roman" w:hAnsi="Times New Roman" w:cs="Times New Roman"/>
        </w:rPr>
        <w:t xml:space="preserve"> Using a transducer (Sequoia 512, Siemens, USA) with an emitting frequency of 2.5 MHz, a dynamic range of 45 to 55 dB, and penetration depth of 14 to 16 cm, transcranial sonography (TCS) was performed by an experienced </w:t>
      </w:r>
      <w:proofErr w:type="spellStart"/>
      <w:r w:rsidRPr="00432818">
        <w:rPr>
          <w:rFonts w:ascii="Times New Roman" w:hAnsi="Times New Roman" w:cs="Times New Roman"/>
        </w:rPr>
        <w:t>ultrasonographer</w:t>
      </w:r>
      <w:proofErr w:type="spellEnd"/>
      <w:r w:rsidRPr="00432818">
        <w:rPr>
          <w:rFonts w:ascii="Times New Roman" w:hAnsi="Times New Roman" w:cs="Times New Roman"/>
        </w:rPr>
        <w:t xml:space="preserve"> through the temporal acoustic window in the orbitomeatal line. Image brightness and time-gain compensation were adapted for the best visualization. Substantia nigra (SN) was found in the mesencephalic brainstem plane, as previously described. </w:t>
      </w:r>
      <w:r w:rsidRPr="00432818">
        <w:rPr>
          <w:rFonts w:ascii="Times New Roman" w:hAnsi="Times New Roman" w:cs="Times New Roman"/>
        </w:rPr>
        <w:fldChar w:fldCharType="begin">
          <w:fldData xml:space="preserve">PEVuZE5vdGU+PENpdGU+PEF1dGhvcj5TaGVuZzwvQXV0aG9yPjxZZWFyPjIwMTc8L1llYXI+PFJl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</w:fldData>
        </w:fldChar>
      </w:r>
      <w:r w:rsidR="009E4AF8" w:rsidRPr="00432818">
        <w:rPr>
          <w:rFonts w:ascii="Times New Roman" w:hAnsi="Times New Roman" w:cs="Times New Roman"/>
        </w:rPr>
        <w:instrText xml:space="preserve"> ADDIN EN.CITE </w:instrText>
      </w:r>
      <w:r w:rsidR="009E4AF8" w:rsidRPr="00432818">
        <w:rPr>
          <w:rFonts w:ascii="Times New Roman" w:hAnsi="Times New Roman" w:cs="Times New Roman"/>
        </w:rPr>
        <w:fldChar w:fldCharType="begin">
          <w:fldData xml:space="preserve">PEVuZE5vdGU+PENpdGU+PEF1dGhvcj5TaGVuZzwvQXV0aG9yPjxZZWFyPjIwMTc8L1llYXI+PFJl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</w:fldData>
        </w:fldChar>
      </w:r>
      <w:r w:rsidR="009E4AF8" w:rsidRPr="00432818">
        <w:rPr>
          <w:rFonts w:ascii="Times New Roman" w:hAnsi="Times New Roman" w:cs="Times New Roman"/>
        </w:rPr>
        <w:instrText xml:space="preserve"> ADDIN EN.CITE.DATA </w:instrText>
      </w:r>
      <w:r w:rsidR="009E4AF8" w:rsidRPr="00432818">
        <w:rPr>
          <w:rFonts w:ascii="Times New Roman" w:hAnsi="Times New Roman" w:cs="Times New Roman"/>
        </w:rPr>
      </w:r>
      <w:r w:rsidR="009E4AF8" w:rsidRPr="00432818">
        <w:rPr>
          <w:rFonts w:ascii="Times New Roman" w:hAnsi="Times New Roman" w:cs="Times New Roman"/>
        </w:rPr>
        <w:fldChar w:fldCharType="end"/>
      </w:r>
      <w:r w:rsidRPr="00432818">
        <w:rPr>
          <w:rFonts w:ascii="Times New Roman" w:hAnsi="Times New Roman" w:cs="Times New Roman"/>
        </w:rPr>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8</w:t>
      </w:r>
      <w:r w:rsidRPr="00432818">
        <w:rPr>
          <w:rFonts w:ascii="Times New Roman" w:hAnsi="Times New Roman" w:cs="Times New Roman"/>
        </w:rPr>
        <w:fldChar w:fldCharType="end"/>
      </w:r>
      <w:r w:rsidRPr="00432818">
        <w:rPr>
          <w:rFonts w:ascii="Times New Roman" w:hAnsi="Times New Roman" w:cs="Times New Roman"/>
        </w:rPr>
        <w:t xml:space="preserve"> The area of the SN was manually encircled with the cursor and automatically calculated. We defined hyperechogenic SN (SN+) as the area of either left or right SN equal to or greater than 0.20 cm</w:t>
      </w:r>
      <w:r w:rsidRPr="00432818">
        <w:rPr>
          <w:rFonts w:ascii="Times New Roman" w:hAnsi="Times New Roman" w:cs="Times New Roman"/>
          <w:vertAlign w:val="superscript"/>
        </w:rPr>
        <w:t>2</w:t>
      </w:r>
      <w:r w:rsidRPr="00432818">
        <w:rPr>
          <w:rFonts w:ascii="Times New Roman" w:hAnsi="Times New Roman" w:cs="Times New Roman"/>
        </w:rPr>
        <w:t xml:space="preserve">. </w:t>
      </w:r>
      <w:r w:rsidRPr="00432818">
        <w:rPr>
          <w:rFonts w:ascii="Times New Roman" w:hAnsi="Times New Roman" w:cs="Times New Roman"/>
        </w:rPr>
        <w:fldChar w:fldCharType="begin">
          <w:fldData xml:space="preserve">PEVuZE5vdGU+PENpdGU+PEF1dGhvcj5MaTwvQXV0aG9yPjxZZWFyPjIwMjA8L1llYXI+PFJlY051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LTE+PC9hbHQtcGVyaW9kaWNhbD48cGFnZXM+ODY2MDwvcGFnZXM+PHZvbHVtZT4xMDwvdm9sdW1l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</w:fldData>
        </w:fldChar>
      </w:r>
      <w:r w:rsidR="009E4AF8" w:rsidRPr="00432818">
        <w:rPr>
          <w:rFonts w:ascii="Times New Roman" w:hAnsi="Times New Roman" w:cs="Times New Roman"/>
        </w:rPr>
        <w:instrText xml:space="preserve"> ADDIN EN.CITE </w:instrText>
      </w:r>
      <w:r w:rsidR="009E4AF8" w:rsidRPr="00432818">
        <w:rPr>
          <w:rFonts w:ascii="Times New Roman" w:hAnsi="Times New Roman" w:cs="Times New Roman"/>
        </w:rPr>
        <w:fldChar w:fldCharType="begin">
          <w:fldData xml:space="preserve">PEVuZE5vdGU+PENpdGU+PEF1dGhvcj5MaTwvQXV0aG9yPjxZZWFyPjIwMjA8L1llYXI+PFJlY051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</w:fldData>
        </w:fldChar>
      </w:r>
      <w:r w:rsidR="009E4AF8" w:rsidRPr="00432818">
        <w:rPr>
          <w:rFonts w:ascii="Times New Roman" w:hAnsi="Times New Roman" w:cs="Times New Roman"/>
        </w:rPr>
        <w:instrText xml:space="preserve"> ADDIN EN.CITE.DATA </w:instrText>
      </w:r>
      <w:r w:rsidR="009E4AF8" w:rsidRPr="00432818">
        <w:rPr>
          <w:rFonts w:ascii="Times New Roman" w:hAnsi="Times New Roman" w:cs="Times New Roman"/>
        </w:rPr>
      </w:r>
      <w:r w:rsidR="009E4AF8" w:rsidRPr="00432818">
        <w:rPr>
          <w:rFonts w:ascii="Times New Roman" w:hAnsi="Times New Roman" w:cs="Times New Roman"/>
        </w:rPr>
        <w:fldChar w:fldCharType="end"/>
      </w:r>
      <w:r w:rsidRPr="00432818">
        <w:rPr>
          <w:rFonts w:ascii="Times New Roman" w:hAnsi="Times New Roman" w:cs="Times New Roman"/>
        </w:rPr>
      </w:r>
      <w:r w:rsidRPr="00432818">
        <w:rPr>
          <w:rFonts w:ascii="Times New Roman" w:hAnsi="Times New Roman" w:cs="Times New Roman"/>
        </w:rPr>
        <w:fldChar w:fldCharType="separate"/>
      </w:r>
      <w:r w:rsidR="009E4AF8" w:rsidRPr="00432818">
        <w:rPr>
          <w:rFonts w:ascii="Times New Roman" w:hAnsi="Times New Roman" w:cs="Times New Roman"/>
          <w:noProof/>
          <w:vertAlign w:val="superscript"/>
        </w:rPr>
        <w:t>9</w:t>
      </w:r>
      <w:r w:rsidRPr="00432818">
        <w:rPr>
          <w:rFonts w:ascii="Times New Roman" w:hAnsi="Times New Roman" w:cs="Times New Roman"/>
        </w:rPr>
        <w:fldChar w:fldCharType="end"/>
      </w:r>
    </w:p>
    <w:p w14:paraId="7B544DDE" w14:textId="77777777" w:rsidR="003978E7" w:rsidRPr="00D73E9D" w:rsidRDefault="003978E7" w:rsidP="003978E7">
      <w:pPr>
        <w:spacing w:line="480" w:lineRule="auto"/>
        <w:rPr>
          <w:rFonts w:ascii="Times New Roman" w:hAnsi="Times New Roman" w:cs="Times New Roman"/>
          <w:b/>
          <w:iCs/>
          <w:color w:val="000000" w:themeColor="text1"/>
        </w:rPr>
      </w:pPr>
      <w:r w:rsidRPr="00D73E9D">
        <w:rPr>
          <w:rFonts w:ascii="Times New Roman" w:hAnsi="Times New Roman" w:cs="Times New Roman"/>
          <w:b/>
          <w:iCs/>
        </w:rPr>
        <w:t>Measure</w:t>
      </w:r>
      <w:r>
        <w:rPr>
          <w:rFonts w:ascii="Times New Roman" w:hAnsi="Times New Roman" w:cs="Times New Roman"/>
          <w:b/>
          <w:iCs/>
          <w:color w:val="000000" w:themeColor="text1"/>
        </w:rPr>
        <w:t>ment of covariates</w:t>
      </w:r>
    </w:p>
    <w:p w14:paraId="6C3C257F" w14:textId="358D6CD1" w:rsidR="003978E7" w:rsidRPr="00A10592" w:rsidRDefault="003978E7" w:rsidP="003978E7">
      <w:pPr>
        <w:adjustRightInd w:val="0"/>
        <w:spacing w:line="480" w:lineRule="auto"/>
        <w:jc w:val="both"/>
        <w:rPr>
          <w:rFonts w:ascii="Times New Roman" w:hAnsi="Times New Roman" w:cs="Times New Roman"/>
        </w:rPr>
      </w:pPr>
      <w:r w:rsidRPr="00220214">
        <w:rPr>
          <w:rFonts w:ascii="Times New Roman" w:hAnsi="Times New Roman" w:cs="Times New Roman"/>
        </w:rPr>
        <w:t>Education level was recorded as the number of years a person</w:t>
      </w:r>
      <w:r>
        <w:rPr>
          <w:rFonts w:ascii="Times New Roman" w:hAnsi="Times New Roman" w:cs="Times New Roman"/>
        </w:rPr>
        <w:t xml:space="preserve"> </w:t>
      </w:r>
      <w:r w:rsidRPr="00220214">
        <w:rPr>
          <w:rFonts w:ascii="Times New Roman" w:hAnsi="Times New Roman" w:cs="Times New Roman"/>
        </w:rPr>
        <w:t>stayed in the education system</w:t>
      </w:r>
      <w:r>
        <w:rPr>
          <w:rFonts w:ascii="Times New Roman" w:hAnsi="Times New Roman" w:cs="Times New Roman"/>
        </w:rPr>
        <w:t xml:space="preserve"> by a </w:t>
      </w:r>
      <w:r w:rsidRPr="00A10592">
        <w:rPr>
          <w:rFonts w:ascii="Times New Roman" w:hAnsi="Times New Roman" w:cs="Times New Roman"/>
        </w:rPr>
        <w:t>self-reported questionnaire</w:t>
      </w:r>
      <w:r>
        <w:rPr>
          <w:rFonts w:ascii="Times New Roman" w:hAnsi="Times New Roman" w:cs="Times New Roman"/>
        </w:rPr>
        <w:t xml:space="preserve">. </w:t>
      </w:r>
      <w:r w:rsidRPr="001E200B">
        <w:rPr>
          <w:rFonts w:ascii="Times New Roman" w:hAnsi="Times New Roman" w:cs="Times New Roman"/>
        </w:rPr>
        <w:t xml:space="preserve">Physical activity was determined using the Global Physical Activity Questionnaire (GPAQ), which </w:t>
      </w:r>
      <w:r w:rsidR="00E301A6">
        <w:rPr>
          <w:rFonts w:ascii="Times New Roman" w:hAnsi="Times New Roman" w:cs="Times New Roman"/>
        </w:rPr>
        <w:t>the WHO developed</w:t>
      </w:r>
      <w:r w:rsidRPr="001E200B">
        <w:rPr>
          <w:rFonts w:ascii="Times New Roman" w:hAnsi="Times New Roman" w:cs="Times New Roman"/>
        </w:rPr>
        <w:t xml:space="preserve"> for physical activity surveillance in developing countries. </w:t>
      </w:r>
      <w:r w:rsidRPr="001E200B">
        <w:rPr>
          <w:rFonts w:ascii="Times New Roman" w:hAnsi="Times New Roman" w:cs="Times New Roman"/>
        </w:rPr>
        <w:fldChar w:fldCharType="begin"/>
      </w:r>
      <w:r>
        <w:rPr>
          <w:rFonts w:ascii="Times New Roman" w:hAnsi="Times New Roman" w:cs="Times New Roman"/>
        </w:rPr>
        <w:instrText xml:space="preserve"> ADDIN EN.CITE &lt;EndNote&gt;&lt;Cite&gt;&lt;Author&gt;Armstrong&lt;/Author&gt;&lt;Year&gt;2006&lt;/Year&gt;&lt;RecNum&gt;19&lt;/RecNum&gt;&lt;DisplayText&gt;&lt;style face="superscript"&gt;10&lt;/style&gt;&lt;/DisplayText&gt;&lt;record&gt;&lt;rec-number&gt;19&lt;/rec-number&gt;&lt;foreign-keys&gt;&lt;key app="EN" db-id="zv09zdpsbfzxsjew2adp50alz9axzd2vp9pz" timestamp="1618101805"&gt;19&lt;/key&gt;&lt;/foreign-keys&gt;&lt;ref-type name="Journal Article"&gt;17&lt;/ref-type&gt;&lt;contributors&gt;&lt;authors&gt;&lt;author&gt;Armstrong, Timothy&lt;/author&gt;&lt;author&gt;Bull, Fiona&lt;/author&gt;&lt;/authors&gt;&lt;/contributors&gt;&lt;titles&gt;&lt;title&gt;Development of the World Health Organization Global Physical Activity Questionnaire (GPAQ)&lt;/title&gt;&lt;secondary-title&gt;Journal of Public Health&lt;/secondary-title&gt;&lt;/titles&gt;&lt;periodical&gt;&lt;full-title&gt;Journal of Public Health&lt;/full-title&gt;&lt;/periodical&gt;&lt;pages&gt;66-70&lt;/pages&gt;&lt;volume&gt;14&lt;/volume&gt;&lt;number&gt;2&lt;/number&gt;&lt;dates&gt;&lt;year&gt;2006&lt;/year&gt;&lt;pub-dates&gt;&lt;date&gt;2006/04/01&lt;/date&gt;&lt;/pub-dates&gt;&lt;/dates&gt;&lt;isbn&gt;1613-2238&lt;/isbn&gt;&lt;urls&gt;&lt;related-urls&gt;&lt;url&gt;https://doi.org/10.1007/s10389-006-0024-x&lt;/url&gt;&lt;/related-urls&gt;&lt;/urls&gt;&lt;electronic-resource-num&gt;10.1007/s10389-006-0024-x&lt;/electronic-resource-num&gt;&lt;/record&gt;&lt;/Cite&gt;&lt;/EndNote&gt;</w:instrText>
      </w:r>
      <w:r w:rsidRPr="001E200B">
        <w:rPr>
          <w:rFonts w:ascii="Times New Roman" w:hAnsi="Times New Roman" w:cs="Times New Roman"/>
        </w:rPr>
        <w:fldChar w:fldCharType="separate"/>
      </w:r>
      <w:r w:rsidRPr="003978E7">
        <w:rPr>
          <w:rFonts w:ascii="Times New Roman" w:hAnsi="Times New Roman" w:cs="Times New Roman"/>
          <w:noProof/>
          <w:vertAlign w:val="superscript"/>
        </w:rPr>
        <w:t>10</w:t>
      </w:r>
      <w:r w:rsidRPr="001E200B">
        <w:rPr>
          <w:rFonts w:ascii="Times New Roman" w:hAnsi="Times New Roman" w:cs="Times New Roman"/>
        </w:rPr>
        <w:fldChar w:fldCharType="end"/>
      </w:r>
      <w:r w:rsidRPr="001E200B">
        <w:rPr>
          <w:rFonts w:ascii="Times New Roman" w:hAnsi="Times New Roman" w:cs="Times New Roman"/>
        </w:rPr>
        <w:t xml:space="preserve"> The GPAQ includes information on physical activity at work, commuting, </w:t>
      </w:r>
      <w:r w:rsidR="00E301A6">
        <w:rPr>
          <w:rFonts w:ascii="Times New Roman" w:hAnsi="Times New Roman" w:cs="Times New Roman"/>
        </w:rPr>
        <w:t>recreational activities, and</w:t>
      </w:r>
      <w:r w:rsidRPr="001E200B">
        <w:rPr>
          <w:rFonts w:ascii="Times New Roman" w:hAnsi="Times New Roman" w:cs="Times New Roman"/>
        </w:rPr>
        <w:t xml:space="preserve"> sedentary behavior. The measured data were processed according to the GPAQ Analysis Guide, and MET-minutes per week values were calculated </w:t>
      </w:r>
      <w:r w:rsidRPr="001E200B">
        <w:rPr>
          <w:rFonts w:ascii="Times New Roman" w:hAnsi="Times New Roman" w:cs="Times New Roman" w:hint="eastAsia"/>
        </w:rPr>
        <w:t>t</w:t>
      </w:r>
      <w:r w:rsidRPr="001E200B">
        <w:rPr>
          <w:rFonts w:ascii="Times New Roman" w:hAnsi="Times New Roman" w:cs="Times New Roman"/>
        </w:rPr>
        <w:t>o quantify the levels of physical activity.</w:t>
      </w:r>
      <w:r>
        <w:rPr>
          <w:rFonts w:ascii="Times New Roman" w:hAnsi="Times New Roman" w:cs="Times New Roman"/>
        </w:rPr>
        <w:t xml:space="preserve"> </w:t>
      </w:r>
      <w:r w:rsidRPr="005F5F5E">
        <w:rPr>
          <w:rFonts w:ascii="Times New Roman" w:hAnsi="Times New Roman" w:cs="Times New Roman"/>
        </w:rPr>
        <w:t xml:space="preserve">Body weight and height were measured using a regularly calibrated stadiometer and balance-beam scale with participants wearing light clothing and no shoes. Body mass index (BMI) was calculated as weight in kilograms divided by height in meters squared. </w:t>
      </w:r>
      <w:r w:rsidRPr="001E200B">
        <w:rPr>
          <w:rFonts w:ascii="Times New Roman" w:hAnsi="Times New Roman" w:cs="Times New Roman"/>
        </w:rPr>
        <w:t xml:space="preserve">Three consecutive sitting </w:t>
      </w:r>
      <w:r>
        <w:rPr>
          <w:rFonts w:ascii="Times New Roman" w:hAnsi="Times New Roman" w:cs="Times New Roman"/>
        </w:rPr>
        <w:t>blood pressure (BP)</w:t>
      </w:r>
      <w:r w:rsidRPr="001E200B">
        <w:rPr>
          <w:rFonts w:ascii="Times New Roman" w:hAnsi="Times New Roman" w:cs="Times New Roman"/>
        </w:rPr>
        <w:t xml:space="preserve"> measurements (with 30 sec in-between) </w:t>
      </w:r>
      <w:r w:rsidRPr="001E200B">
        <w:rPr>
          <w:rFonts w:ascii="Times New Roman" w:hAnsi="Times New Roman" w:cs="Times New Roman" w:hint="eastAsia"/>
        </w:rPr>
        <w:t>o</w:t>
      </w:r>
      <w:r w:rsidRPr="001E200B">
        <w:rPr>
          <w:rFonts w:ascii="Times New Roman" w:hAnsi="Times New Roman" w:cs="Times New Roman"/>
        </w:rPr>
        <w:t xml:space="preserve">n two different days were taken by trained staff using a digital BP measuring device (HBP-1320, Omron, Japan), after the subjects had been resting for at least 5 min. All participants were required to avoid exercise, </w:t>
      </w:r>
      <w:r w:rsidRPr="001E200B">
        <w:rPr>
          <w:rFonts w:ascii="Times New Roman" w:hAnsi="Times New Roman" w:cs="Times New Roman"/>
        </w:rPr>
        <w:lastRenderedPageBreak/>
        <w:t>smoking, drinking alcohol, and tea for at least 30 min before the measurement.</w:t>
      </w:r>
      <w:r>
        <w:rPr>
          <w:rFonts w:ascii="Times New Roman" w:hAnsi="Times New Roman" w:cs="Times New Roman"/>
        </w:rPr>
        <w:t xml:space="preserve"> The means of the three measurements were recorded as the s</w:t>
      </w:r>
      <w:r w:rsidRPr="00A10592">
        <w:rPr>
          <w:rFonts w:ascii="Times New Roman" w:hAnsi="Times New Roman" w:cs="Times New Roman"/>
        </w:rPr>
        <w:t xml:space="preserve">ystolic and diastolic </w:t>
      </w:r>
      <w:r>
        <w:rPr>
          <w:rFonts w:ascii="Times New Roman" w:hAnsi="Times New Roman" w:cs="Times New Roman"/>
        </w:rPr>
        <w:t xml:space="preserve">BP levels. Hypertension was defined as systolic </w:t>
      </w:r>
      <w:r w:rsidRPr="00A10592">
        <w:rPr>
          <w:rFonts w:ascii="Times New Roman" w:hAnsi="Times New Roman" w:cs="Times New Roman"/>
        </w:rPr>
        <w:t>BP ≥ 140</w:t>
      </w:r>
      <w:r>
        <w:rPr>
          <w:rFonts w:ascii="Times New Roman" w:hAnsi="Times New Roman" w:cs="Times New Roman"/>
        </w:rPr>
        <w:t xml:space="preserve"> mmHg or diastolic </w:t>
      </w:r>
      <w:r w:rsidRPr="00A10592">
        <w:rPr>
          <w:rFonts w:ascii="Times New Roman" w:hAnsi="Times New Roman" w:cs="Times New Roman"/>
        </w:rPr>
        <w:t>BP ≥ 90</w:t>
      </w:r>
      <w:r>
        <w:rPr>
          <w:rFonts w:ascii="Times New Roman" w:hAnsi="Times New Roman" w:cs="Times New Roman"/>
        </w:rPr>
        <w:t xml:space="preserve"> mmHg</w:t>
      </w:r>
      <w:r w:rsidRPr="00A10592">
        <w:rPr>
          <w:rFonts w:ascii="Times New Roman" w:hAnsi="Times New Roman" w:cs="Times New Roman"/>
        </w:rPr>
        <w:t xml:space="preserve"> or </w:t>
      </w:r>
      <w:r>
        <w:rPr>
          <w:rFonts w:ascii="Times New Roman" w:hAnsi="Times New Roman" w:cs="Times New Roman"/>
        </w:rPr>
        <w:t>receiving antihypertensive medications</w:t>
      </w:r>
      <w:r w:rsidRPr="00A10592">
        <w:rPr>
          <w:rFonts w:ascii="Times New Roman" w:hAnsi="Times New Roman" w:cs="Times New Roman"/>
        </w:rPr>
        <w:t>. Blood samples were collected in the morning after</w:t>
      </w:r>
      <w:r>
        <w:rPr>
          <w:rFonts w:ascii="Times New Roman" w:hAnsi="Times New Roman" w:cs="Times New Roman"/>
        </w:rPr>
        <w:t xml:space="preserve"> overnight</w:t>
      </w:r>
      <w:r w:rsidRPr="00A10592">
        <w:rPr>
          <w:rFonts w:ascii="Times New Roman" w:hAnsi="Times New Roman" w:cs="Times New Roman"/>
        </w:rPr>
        <w:t xml:space="preserve"> fasting for at least </w:t>
      </w:r>
      <w:r>
        <w:rPr>
          <w:rFonts w:ascii="Times New Roman" w:hAnsi="Times New Roman" w:cs="Times New Roman"/>
        </w:rPr>
        <w:t>8</w:t>
      </w:r>
      <w:r w:rsidRPr="00A10592">
        <w:rPr>
          <w:rFonts w:ascii="Times New Roman" w:hAnsi="Times New Roman" w:cs="Times New Roman"/>
        </w:rPr>
        <w:t xml:space="preserve"> hours and transfused into vacuum tubes containing EDTA (Ethylene Diamine Tetra Acetic acid). </w:t>
      </w:r>
      <w:r>
        <w:rPr>
          <w:rFonts w:ascii="Times New Roman" w:hAnsi="Times New Roman" w:cs="Times New Roman"/>
        </w:rPr>
        <w:t>P</w:t>
      </w:r>
      <w:r w:rsidRPr="00A10592">
        <w:rPr>
          <w:rFonts w:ascii="Times New Roman" w:hAnsi="Times New Roman" w:cs="Times New Roman"/>
        </w:rPr>
        <w:t xml:space="preserve">lasma fasting glucose, total cholesterol, triglycerides, high-density lipoprotein cholesterol (HDL-C), </w:t>
      </w:r>
      <w:r w:rsidR="00E301A6">
        <w:rPr>
          <w:rFonts w:ascii="Times New Roman" w:hAnsi="Times New Roman" w:cs="Times New Roman"/>
        </w:rPr>
        <w:t xml:space="preserve">and </w:t>
      </w:r>
      <w:r w:rsidRPr="00A10592">
        <w:rPr>
          <w:rFonts w:ascii="Times New Roman" w:hAnsi="Times New Roman" w:cs="Times New Roman"/>
        </w:rPr>
        <w:t xml:space="preserve">low-density lipoprotein cholesterol (LDL-C) were </w:t>
      </w:r>
      <w:r>
        <w:rPr>
          <w:rFonts w:ascii="Times New Roman" w:hAnsi="Times New Roman" w:cs="Times New Roman"/>
        </w:rPr>
        <w:t xml:space="preserve">immediately </w:t>
      </w:r>
      <w:r w:rsidRPr="00A10592">
        <w:rPr>
          <w:rFonts w:ascii="Times New Roman" w:hAnsi="Times New Roman" w:cs="Times New Roman"/>
        </w:rPr>
        <w:t xml:space="preserve">measured by </w:t>
      </w:r>
      <w:r w:rsidR="00E301A6">
        <w:rPr>
          <w:rFonts w:ascii="Times New Roman" w:hAnsi="Times New Roman" w:cs="Times New Roman"/>
        </w:rPr>
        <w:t xml:space="preserve">the </w:t>
      </w:r>
      <w:r w:rsidRPr="00A10592">
        <w:rPr>
          <w:rFonts w:ascii="Times New Roman" w:hAnsi="Times New Roman" w:cs="Times New Roman"/>
        </w:rPr>
        <w:t>auto analyzer (Hitachi 747; Hitachi, Tokyo, Japan) at</w:t>
      </w:r>
      <w:r w:rsidRPr="00A96D8E">
        <w:t xml:space="preserve"> </w:t>
      </w:r>
      <w:r w:rsidRPr="00A96D8E">
        <w:rPr>
          <w:rFonts w:ascii="Times New Roman" w:hAnsi="Times New Roman" w:cs="Times New Roman"/>
        </w:rPr>
        <w:t xml:space="preserve">the </w:t>
      </w:r>
      <w:r w:rsidR="00E301A6">
        <w:rPr>
          <w:rFonts w:ascii="Times New Roman" w:hAnsi="Times New Roman" w:cs="Times New Roman"/>
        </w:rPr>
        <w:t>central</w:t>
      </w:r>
      <w:r>
        <w:rPr>
          <w:rFonts w:ascii="Times New Roman" w:hAnsi="Times New Roman" w:cs="Times New Roman"/>
        </w:rPr>
        <w:t xml:space="preserve"> </w:t>
      </w:r>
      <w:r w:rsidRPr="00A96D8E">
        <w:rPr>
          <w:rFonts w:ascii="Times New Roman" w:hAnsi="Times New Roman" w:cs="Times New Roman"/>
        </w:rPr>
        <w:t>laboratory</w:t>
      </w:r>
      <w:r>
        <w:rPr>
          <w:rFonts w:ascii="Times New Roman" w:hAnsi="Times New Roman" w:cs="Times New Roman"/>
        </w:rPr>
        <w:t xml:space="preserve"> in</w:t>
      </w:r>
      <w:r w:rsidRPr="00A96D8E">
        <w:rPr>
          <w:rFonts w:ascii="Times New Roman" w:hAnsi="Times New Roman" w:cs="Times New Roman"/>
        </w:rPr>
        <w:t xml:space="preserve"> the Taicang Centre for Disease Control and</w:t>
      </w:r>
      <w:r>
        <w:rPr>
          <w:rFonts w:ascii="Times New Roman" w:hAnsi="Times New Roman" w:cs="Times New Roman"/>
        </w:rPr>
        <w:t xml:space="preserve"> </w:t>
      </w:r>
      <w:r w:rsidRPr="00A96D8E">
        <w:rPr>
          <w:rFonts w:ascii="Times New Roman" w:hAnsi="Times New Roman" w:cs="Times New Roman"/>
        </w:rPr>
        <w:t>Prevention</w:t>
      </w:r>
      <w:r w:rsidRPr="00A10592">
        <w:rPr>
          <w:rFonts w:ascii="Times New Roman" w:hAnsi="Times New Roman" w:cs="Times New Roman"/>
        </w:rPr>
        <w:t>.</w:t>
      </w:r>
    </w:p>
    <w:p w14:paraId="7C7F27B0" w14:textId="1CB3F40D" w:rsidR="009E4AF8" w:rsidRPr="003F7A70" w:rsidRDefault="00432818" w:rsidP="003F7A70">
      <w:pPr>
        <w:spacing w:line="480" w:lineRule="auto"/>
        <w:jc w:val="both"/>
        <w:rPr>
          <w:rFonts w:ascii="Times New Roman" w:hAnsi="Times New Roman" w:cs="Times New Roman"/>
          <w:b/>
          <w:bCs/>
        </w:rPr>
      </w:pPr>
      <w:r w:rsidRPr="003F7A70">
        <w:rPr>
          <w:rFonts w:ascii="Times New Roman" w:hAnsi="Times New Roman" w:cs="Times New Roman"/>
          <w:b/>
          <w:bCs/>
        </w:rPr>
        <w:t>References</w:t>
      </w:r>
    </w:p>
    <w:p w14:paraId="4376543C" w14:textId="77777777" w:rsidR="003978E7" w:rsidRPr="003F7A70" w:rsidRDefault="009E4AF8"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fldChar w:fldCharType="begin"/>
      </w:r>
      <w:r w:rsidRPr="003F7A70">
        <w:rPr>
          <w:rFonts w:ascii="Times New Roman" w:hAnsi="Times New Roman" w:cs="Times New Roman"/>
        </w:rPr>
        <w:instrText xml:space="preserve"> ADDIN EN.REFLIST </w:instrText>
      </w:r>
      <w:r w:rsidRPr="003F7A70">
        <w:rPr>
          <w:rFonts w:ascii="Times New Roman" w:hAnsi="Times New Roman" w:cs="Times New Roman"/>
        </w:rPr>
        <w:fldChar w:fldCharType="separate"/>
      </w:r>
      <w:r w:rsidR="003978E7" w:rsidRPr="003F7A70">
        <w:rPr>
          <w:rFonts w:ascii="Times New Roman" w:hAnsi="Times New Roman" w:cs="Times New Roman"/>
        </w:rPr>
        <w:t>1.</w:t>
      </w:r>
      <w:r w:rsidR="003978E7" w:rsidRPr="003F7A70">
        <w:rPr>
          <w:rFonts w:ascii="Times New Roman" w:hAnsi="Times New Roman" w:cs="Times New Roman"/>
        </w:rPr>
        <w:tab/>
        <w:t xml:space="preserve">Chinese Medical Association SoN, Parkinson's Disease and Movement Disorders Study Group. Chinese expert consensus on research criteria for prodromal Parkinson's disease. </w:t>
      </w:r>
      <w:r w:rsidR="003978E7" w:rsidRPr="003F7A70">
        <w:rPr>
          <w:rFonts w:ascii="Times New Roman" w:hAnsi="Times New Roman" w:cs="Times New Roman"/>
          <w:i/>
        </w:rPr>
        <w:t xml:space="preserve">Chinese Journal of Geriatrics. </w:t>
      </w:r>
      <w:r w:rsidR="003978E7" w:rsidRPr="003F7A70">
        <w:rPr>
          <w:rFonts w:ascii="Times New Roman" w:hAnsi="Times New Roman" w:cs="Times New Roman"/>
        </w:rPr>
        <w:t>2019;38(9):7.</w:t>
      </w:r>
    </w:p>
    <w:p w14:paraId="07E080C3"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2.</w:t>
      </w:r>
      <w:r w:rsidRPr="003F7A70">
        <w:rPr>
          <w:rFonts w:ascii="Times New Roman" w:hAnsi="Times New Roman" w:cs="Times New Roman"/>
        </w:rPr>
        <w:tab/>
        <w:t xml:space="preserve">Agachan F, Chen T, Pfeifer J, Reissman P, Wexner SD. A constipation scoring system to simplify evaluation and management of constipated patients. </w:t>
      </w:r>
      <w:r w:rsidRPr="003F7A70">
        <w:rPr>
          <w:rFonts w:ascii="Times New Roman" w:hAnsi="Times New Roman" w:cs="Times New Roman"/>
          <w:i/>
        </w:rPr>
        <w:t xml:space="preserve">Dis Colon Rectum. </w:t>
      </w:r>
      <w:r w:rsidRPr="003F7A70">
        <w:rPr>
          <w:rFonts w:ascii="Times New Roman" w:hAnsi="Times New Roman" w:cs="Times New Roman"/>
        </w:rPr>
        <w:t>1996;39(6):681-685.</w:t>
      </w:r>
    </w:p>
    <w:p w14:paraId="07F661F7"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3.</w:t>
      </w:r>
      <w:r w:rsidRPr="003F7A70">
        <w:rPr>
          <w:rFonts w:ascii="Times New Roman" w:hAnsi="Times New Roman" w:cs="Times New Roman"/>
        </w:rPr>
        <w:tab/>
        <w:t xml:space="preserve">Stiasny-Kolster K, Mayer G, Schäfer S, Möller JC, Heinzel-Gutenbrunner M, Oertel WH. The REM sleep behavior disorder screening questionnaire—A new diagnostic instrument. </w:t>
      </w:r>
      <w:r w:rsidRPr="003F7A70">
        <w:rPr>
          <w:rFonts w:ascii="Times New Roman" w:hAnsi="Times New Roman" w:cs="Times New Roman"/>
          <w:i/>
        </w:rPr>
        <w:t xml:space="preserve">Movement Disorders. </w:t>
      </w:r>
      <w:r w:rsidRPr="003F7A70">
        <w:rPr>
          <w:rFonts w:ascii="Times New Roman" w:hAnsi="Times New Roman" w:cs="Times New Roman"/>
        </w:rPr>
        <w:t>2007;22(16):2386-2393.</w:t>
      </w:r>
    </w:p>
    <w:p w14:paraId="447274DA"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4.</w:t>
      </w:r>
      <w:r w:rsidRPr="003F7A70">
        <w:rPr>
          <w:rFonts w:ascii="Times New Roman" w:hAnsi="Times New Roman" w:cs="Times New Roman"/>
        </w:rPr>
        <w:tab/>
        <w:t xml:space="preserve">Wang Y, Wang ZW, Yang YC, Wu HJ, Zhao HY, Zhao ZX. Validation of the rapid eye movement sleep behavior disorder screening questionnaire in China. </w:t>
      </w:r>
      <w:r w:rsidRPr="003F7A70">
        <w:rPr>
          <w:rFonts w:ascii="Times New Roman" w:hAnsi="Times New Roman" w:cs="Times New Roman"/>
          <w:i/>
        </w:rPr>
        <w:t xml:space="preserve">Journal of clinical neuroscience : official journal of the Neurosurgical Society of Australasia. </w:t>
      </w:r>
      <w:r w:rsidRPr="003F7A70">
        <w:rPr>
          <w:rFonts w:ascii="Times New Roman" w:hAnsi="Times New Roman" w:cs="Times New Roman"/>
        </w:rPr>
        <w:t>2015;22(9):1420-1424.</w:t>
      </w:r>
    </w:p>
    <w:p w14:paraId="462653DA"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5.</w:t>
      </w:r>
      <w:r w:rsidRPr="003F7A70">
        <w:rPr>
          <w:rFonts w:ascii="Times New Roman" w:hAnsi="Times New Roman" w:cs="Times New Roman"/>
        </w:rPr>
        <w:tab/>
        <w:t xml:space="preserve">Radloff LS. The CES-D Scale: A Self-Report Depression Scale for Research in the General Population. </w:t>
      </w:r>
      <w:r w:rsidRPr="003F7A70">
        <w:rPr>
          <w:rFonts w:ascii="Times New Roman" w:hAnsi="Times New Roman" w:cs="Times New Roman"/>
          <w:i/>
        </w:rPr>
        <w:t xml:space="preserve">Applied Psychological Measurement. </w:t>
      </w:r>
      <w:r w:rsidRPr="003F7A70">
        <w:rPr>
          <w:rFonts w:ascii="Times New Roman" w:hAnsi="Times New Roman" w:cs="Times New Roman"/>
        </w:rPr>
        <w:t>1977;1(3):385-401.</w:t>
      </w:r>
    </w:p>
    <w:p w14:paraId="08EA447D"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6.</w:t>
      </w:r>
      <w:r w:rsidRPr="003F7A70">
        <w:rPr>
          <w:rFonts w:ascii="Times New Roman" w:hAnsi="Times New Roman" w:cs="Times New Roman"/>
        </w:rPr>
        <w:tab/>
        <w:t xml:space="preserve">Jiang L, Wang Y, Zhang Y, et al. The Reliability and Validity of the Center for Epidemiologic Studies Depression Scale (CES-D) for Chinese University Students. </w:t>
      </w:r>
      <w:r w:rsidRPr="003F7A70">
        <w:rPr>
          <w:rFonts w:ascii="Times New Roman" w:hAnsi="Times New Roman" w:cs="Times New Roman"/>
          <w:i/>
        </w:rPr>
        <w:t xml:space="preserve">Front Psychiatry. </w:t>
      </w:r>
      <w:r w:rsidRPr="003F7A70">
        <w:rPr>
          <w:rFonts w:ascii="Times New Roman" w:hAnsi="Times New Roman" w:cs="Times New Roman"/>
        </w:rPr>
        <w:t>2019;10:315.</w:t>
      </w:r>
    </w:p>
    <w:p w14:paraId="1D035D0F"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lastRenderedPageBreak/>
        <w:t>7.</w:t>
      </w:r>
      <w:r w:rsidRPr="003F7A70">
        <w:rPr>
          <w:rFonts w:ascii="Times New Roman" w:hAnsi="Times New Roman" w:cs="Times New Roman"/>
        </w:rPr>
        <w:tab/>
        <w:t xml:space="preserve">Cao M, Wang N, Zheng P, Gu Z, Chan P. Validation of a new olfactory test for Chinese Parkinson's disease patients. </w:t>
      </w:r>
      <w:r w:rsidRPr="003F7A70">
        <w:rPr>
          <w:rFonts w:ascii="Times New Roman" w:hAnsi="Times New Roman" w:cs="Times New Roman"/>
          <w:i/>
        </w:rPr>
        <w:t xml:space="preserve">J Clin Neurosci. </w:t>
      </w:r>
      <w:r w:rsidRPr="003F7A70">
        <w:rPr>
          <w:rFonts w:ascii="Times New Roman" w:hAnsi="Times New Roman" w:cs="Times New Roman"/>
        </w:rPr>
        <w:t>2020;76:31-35.</w:t>
      </w:r>
    </w:p>
    <w:p w14:paraId="7785E6AE"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8.</w:t>
      </w:r>
      <w:r w:rsidRPr="003F7A70">
        <w:rPr>
          <w:rFonts w:ascii="Times New Roman" w:hAnsi="Times New Roman" w:cs="Times New Roman"/>
        </w:rPr>
        <w:tab/>
        <w:t xml:space="preserve">Sheng AY, Zhang YC, Sheng YJ, et al. Transcranial sonography image characteristics in different Parkinson's disease subtypes. </w:t>
      </w:r>
      <w:r w:rsidRPr="003F7A70">
        <w:rPr>
          <w:rFonts w:ascii="Times New Roman" w:hAnsi="Times New Roman" w:cs="Times New Roman"/>
          <w:i/>
        </w:rPr>
        <w:t xml:space="preserve">Neurological sciences : official journal of the Italian Neurological Society and of the Italian Society of Clinical Neurophysiology. </w:t>
      </w:r>
      <w:r w:rsidRPr="003F7A70">
        <w:rPr>
          <w:rFonts w:ascii="Times New Roman" w:hAnsi="Times New Roman" w:cs="Times New Roman"/>
        </w:rPr>
        <w:t>2017;38(10):1805-1810.</w:t>
      </w:r>
    </w:p>
    <w:p w14:paraId="5946C062" w14:textId="77777777" w:rsidR="003978E7" w:rsidRPr="003F7A70" w:rsidRDefault="003978E7" w:rsidP="003F7A70">
      <w:pPr>
        <w:pStyle w:val="EndNoteBibliography"/>
        <w:spacing w:after="0" w:line="480" w:lineRule="auto"/>
        <w:ind w:left="720" w:hanging="720"/>
        <w:rPr>
          <w:rFonts w:ascii="Times New Roman" w:hAnsi="Times New Roman" w:cs="Times New Roman"/>
        </w:rPr>
      </w:pPr>
      <w:r w:rsidRPr="003F7A70">
        <w:rPr>
          <w:rFonts w:ascii="Times New Roman" w:hAnsi="Times New Roman" w:cs="Times New Roman"/>
        </w:rPr>
        <w:t>9.</w:t>
      </w:r>
      <w:r w:rsidRPr="003F7A70">
        <w:rPr>
          <w:rFonts w:ascii="Times New Roman" w:hAnsi="Times New Roman" w:cs="Times New Roman"/>
        </w:rPr>
        <w:tab/>
        <w:t xml:space="preserve">Li K, Ge YL, Gu CC, et al. Substantia nigra echogenicity is associated with serum ferritin, gender and iron-related genes in Parkinson's disease. </w:t>
      </w:r>
      <w:r w:rsidRPr="003F7A70">
        <w:rPr>
          <w:rFonts w:ascii="Times New Roman" w:hAnsi="Times New Roman" w:cs="Times New Roman"/>
          <w:i/>
        </w:rPr>
        <w:t xml:space="preserve">Scientific reports. </w:t>
      </w:r>
      <w:r w:rsidRPr="003F7A70">
        <w:rPr>
          <w:rFonts w:ascii="Times New Roman" w:hAnsi="Times New Roman" w:cs="Times New Roman"/>
        </w:rPr>
        <w:t>2020;10(1):8660.</w:t>
      </w:r>
    </w:p>
    <w:p w14:paraId="2367502F" w14:textId="77777777" w:rsidR="003978E7" w:rsidRPr="003F7A70" w:rsidRDefault="003978E7" w:rsidP="003F7A70">
      <w:pPr>
        <w:pStyle w:val="EndNoteBibliography"/>
        <w:spacing w:line="480" w:lineRule="auto"/>
        <w:ind w:left="720" w:hanging="720"/>
        <w:rPr>
          <w:rFonts w:ascii="Times New Roman" w:hAnsi="Times New Roman" w:cs="Times New Roman"/>
        </w:rPr>
      </w:pPr>
      <w:r w:rsidRPr="003F7A70">
        <w:rPr>
          <w:rFonts w:ascii="Times New Roman" w:hAnsi="Times New Roman" w:cs="Times New Roman"/>
        </w:rPr>
        <w:t>10.</w:t>
      </w:r>
      <w:r w:rsidRPr="003F7A70">
        <w:rPr>
          <w:rFonts w:ascii="Times New Roman" w:hAnsi="Times New Roman" w:cs="Times New Roman"/>
        </w:rPr>
        <w:tab/>
        <w:t xml:space="preserve">Armstrong T, Bull F. Development of the World Health Organization Global Physical Activity Questionnaire (GPAQ). </w:t>
      </w:r>
      <w:r w:rsidRPr="003F7A70">
        <w:rPr>
          <w:rFonts w:ascii="Times New Roman" w:hAnsi="Times New Roman" w:cs="Times New Roman"/>
          <w:i/>
        </w:rPr>
        <w:t xml:space="preserve">Journal of Public Health. </w:t>
      </w:r>
      <w:r w:rsidRPr="003F7A70">
        <w:rPr>
          <w:rFonts w:ascii="Times New Roman" w:hAnsi="Times New Roman" w:cs="Times New Roman"/>
        </w:rPr>
        <w:t>2006;14(2):66-70.</w:t>
      </w:r>
    </w:p>
    <w:p w14:paraId="39E9A0D3" w14:textId="51AFB2DF" w:rsidR="003F7A70" w:rsidRDefault="009E4AF8" w:rsidP="003F7A70">
      <w:pPr>
        <w:spacing w:line="480" w:lineRule="auto"/>
        <w:jc w:val="both"/>
        <w:rPr>
          <w:rFonts w:ascii="Times New Roman" w:hAnsi="Times New Roman" w:cs="Times New Roman"/>
        </w:rPr>
      </w:pPr>
      <w:r w:rsidRPr="003F7A70">
        <w:rPr>
          <w:rFonts w:ascii="Times New Roman" w:hAnsi="Times New Roman" w:cs="Times New Roman"/>
        </w:rPr>
        <w:fldChar w:fldCharType="end"/>
      </w:r>
      <w:r w:rsidR="003F7A70">
        <w:rPr>
          <w:rFonts w:ascii="Times New Roman" w:hAnsi="Times New Roman" w:cs="Times New Roman"/>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1410"/>
        <w:gridCol w:w="1293"/>
        <w:gridCol w:w="323"/>
        <w:gridCol w:w="1271"/>
        <w:gridCol w:w="1168"/>
      </w:tblGrid>
      <w:tr w:rsidR="003F7A70" w:rsidRPr="00A10592" w14:paraId="38E570B4" w14:textId="77777777" w:rsidTr="000039AE">
        <w:trPr>
          <w:trHeight w:val="392"/>
          <w:jc w:val="center"/>
        </w:trPr>
        <w:tc>
          <w:tcPr>
            <w:tcW w:w="0" w:type="auto"/>
            <w:gridSpan w:val="6"/>
          </w:tcPr>
          <w:p w14:paraId="033F928A" w14:textId="47E6D0BB" w:rsidR="003F7A70" w:rsidRPr="00A10592" w:rsidRDefault="003F7A70" w:rsidP="000039AE">
            <w:pPr>
              <w:spacing w:line="480" w:lineRule="auto"/>
              <w:rPr>
                <w:sz w:val="22"/>
              </w:rPr>
            </w:pPr>
            <w:r w:rsidRPr="00A10592">
              <w:rPr>
                <w:b/>
                <w:bCs/>
                <w:color w:val="000000" w:themeColor="text1"/>
                <w:sz w:val="22"/>
              </w:rPr>
              <w:lastRenderedPageBreak/>
              <w:t>Supplementa</w:t>
            </w:r>
            <w:r w:rsidR="00987AAD">
              <w:rPr>
                <w:b/>
                <w:bCs/>
                <w:color w:val="000000" w:themeColor="text1"/>
                <w:sz w:val="22"/>
              </w:rPr>
              <w:t>ry</w:t>
            </w:r>
            <w:r w:rsidRPr="00A10592">
              <w:rPr>
                <w:b/>
                <w:bCs/>
                <w:color w:val="000000" w:themeColor="text1"/>
                <w:sz w:val="22"/>
              </w:rPr>
              <w:t xml:space="preserve"> Table </w:t>
            </w:r>
            <w:r>
              <w:rPr>
                <w:b/>
                <w:bCs/>
                <w:color w:val="000000" w:themeColor="text1"/>
                <w:sz w:val="22"/>
              </w:rPr>
              <w:t>S</w:t>
            </w:r>
            <w:r w:rsidRPr="00A10592">
              <w:rPr>
                <w:b/>
                <w:bCs/>
                <w:color w:val="000000" w:themeColor="text1"/>
                <w:sz w:val="22"/>
              </w:rPr>
              <w:t>1</w:t>
            </w:r>
            <w:r>
              <w:rPr>
                <w:b/>
                <w:bCs/>
                <w:color w:val="000000" w:themeColor="text1"/>
                <w:sz w:val="22"/>
              </w:rPr>
              <w:t>.</w:t>
            </w:r>
            <w:r w:rsidRPr="00A10592">
              <w:rPr>
                <w:b/>
                <w:bCs/>
                <w:color w:val="000000" w:themeColor="text1"/>
                <w:sz w:val="22"/>
              </w:rPr>
              <w:t xml:space="preserve"> </w:t>
            </w:r>
            <w:r w:rsidR="00987AAD">
              <w:rPr>
                <w:bCs/>
                <w:color w:val="000000" w:themeColor="text1"/>
                <w:sz w:val="22"/>
              </w:rPr>
              <w:t>Likelihood</w:t>
            </w:r>
            <w:r w:rsidRPr="002A08E9">
              <w:rPr>
                <w:bCs/>
                <w:color w:val="000000" w:themeColor="text1"/>
                <w:sz w:val="22"/>
              </w:rPr>
              <w:t xml:space="preserve"> ratios of predictors </w:t>
            </w:r>
            <w:r>
              <w:rPr>
                <w:bCs/>
                <w:color w:val="000000" w:themeColor="text1"/>
                <w:sz w:val="22"/>
              </w:rPr>
              <w:t>for</w:t>
            </w:r>
            <w:r w:rsidRPr="002A08E9">
              <w:rPr>
                <w:bCs/>
                <w:color w:val="000000" w:themeColor="text1"/>
                <w:sz w:val="22"/>
              </w:rPr>
              <w:t xml:space="preserve"> prodromal PD </w:t>
            </w:r>
            <w:r>
              <w:rPr>
                <w:bCs/>
                <w:color w:val="000000" w:themeColor="text1"/>
                <w:sz w:val="22"/>
              </w:rPr>
              <w:t>recommended by China and MDS</w:t>
            </w:r>
          </w:p>
        </w:tc>
      </w:tr>
      <w:tr w:rsidR="003F7A70" w:rsidRPr="00A10592" w14:paraId="747D2F50" w14:textId="77777777" w:rsidTr="000039AE">
        <w:trPr>
          <w:trHeight w:val="392"/>
          <w:jc w:val="center"/>
        </w:trPr>
        <w:tc>
          <w:tcPr>
            <w:tcW w:w="0" w:type="auto"/>
            <w:vMerge w:val="restart"/>
            <w:tcBorders>
              <w:top w:val="single" w:sz="4" w:space="0" w:color="auto"/>
            </w:tcBorders>
            <w:vAlign w:val="center"/>
          </w:tcPr>
          <w:p w14:paraId="5521888D" w14:textId="77777777" w:rsidR="003F7A70" w:rsidRPr="00A10592" w:rsidRDefault="003F7A70" w:rsidP="000039AE">
            <w:pPr>
              <w:spacing w:line="480" w:lineRule="auto"/>
              <w:jc w:val="center"/>
              <w:rPr>
                <w:sz w:val="22"/>
              </w:rPr>
            </w:pPr>
            <w:r w:rsidRPr="00A10592">
              <w:rPr>
                <w:sz w:val="22"/>
              </w:rPr>
              <w:t>Predictors</w:t>
            </w:r>
          </w:p>
        </w:tc>
        <w:tc>
          <w:tcPr>
            <w:tcW w:w="0" w:type="auto"/>
            <w:gridSpan w:val="2"/>
            <w:tcBorders>
              <w:top w:val="single" w:sz="4" w:space="0" w:color="auto"/>
              <w:bottom w:val="single" w:sz="4" w:space="0" w:color="auto"/>
            </w:tcBorders>
            <w:vAlign w:val="center"/>
          </w:tcPr>
          <w:p w14:paraId="02806DEE" w14:textId="77777777" w:rsidR="003F7A70" w:rsidRPr="00A10592" w:rsidRDefault="003F7A70" w:rsidP="000039AE">
            <w:pPr>
              <w:spacing w:line="480" w:lineRule="auto"/>
              <w:jc w:val="center"/>
              <w:rPr>
                <w:sz w:val="22"/>
              </w:rPr>
            </w:pPr>
            <w:r w:rsidRPr="005F700C">
              <w:rPr>
                <w:bCs/>
                <w:sz w:val="22"/>
              </w:rPr>
              <w:t xml:space="preserve">Recommended by </w:t>
            </w:r>
            <w:r w:rsidRPr="00A10592">
              <w:rPr>
                <w:sz w:val="22"/>
              </w:rPr>
              <w:t>China</w:t>
            </w:r>
          </w:p>
        </w:tc>
        <w:tc>
          <w:tcPr>
            <w:tcW w:w="0" w:type="auto"/>
            <w:tcBorders>
              <w:top w:val="single" w:sz="4" w:space="0" w:color="auto"/>
              <w:bottom w:val="single" w:sz="4" w:space="0" w:color="auto"/>
            </w:tcBorders>
            <w:vAlign w:val="center"/>
          </w:tcPr>
          <w:p w14:paraId="1405FBBC" w14:textId="77777777" w:rsidR="003F7A70" w:rsidRPr="005F700C" w:rsidRDefault="003F7A70" w:rsidP="000039AE">
            <w:pPr>
              <w:spacing w:line="480" w:lineRule="auto"/>
              <w:jc w:val="center"/>
              <w:rPr>
                <w:bCs/>
                <w:sz w:val="22"/>
              </w:rPr>
            </w:pPr>
          </w:p>
        </w:tc>
        <w:tc>
          <w:tcPr>
            <w:tcW w:w="0" w:type="auto"/>
            <w:gridSpan w:val="2"/>
            <w:tcBorders>
              <w:top w:val="single" w:sz="4" w:space="0" w:color="auto"/>
              <w:bottom w:val="single" w:sz="4" w:space="0" w:color="auto"/>
            </w:tcBorders>
            <w:vAlign w:val="center"/>
          </w:tcPr>
          <w:p w14:paraId="44971E96" w14:textId="77777777" w:rsidR="003F7A70" w:rsidRPr="00A10592" w:rsidRDefault="003F7A70" w:rsidP="000039AE">
            <w:pPr>
              <w:spacing w:line="480" w:lineRule="auto"/>
              <w:jc w:val="center"/>
              <w:rPr>
                <w:sz w:val="22"/>
              </w:rPr>
            </w:pPr>
            <w:r w:rsidRPr="005F700C">
              <w:rPr>
                <w:bCs/>
                <w:sz w:val="22"/>
              </w:rPr>
              <w:t xml:space="preserve">Recommended by </w:t>
            </w:r>
            <w:r w:rsidRPr="00A10592">
              <w:rPr>
                <w:sz w:val="22"/>
              </w:rPr>
              <w:t>MDS</w:t>
            </w:r>
          </w:p>
        </w:tc>
      </w:tr>
      <w:tr w:rsidR="003F7A70" w:rsidRPr="00A10592" w14:paraId="3D5E3FC0" w14:textId="77777777" w:rsidTr="000039AE">
        <w:trPr>
          <w:trHeight w:val="392"/>
          <w:jc w:val="center"/>
        </w:trPr>
        <w:tc>
          <w:tcPr>
            <w:tcW w:w="0" w:type="auto"/>
            <w:vMerge/>
            <w:tcBorders>
              <w:bottom w:val="single" w:sz="4" w:space="0" w:color="auto"/>
            </w:tcBorders>
            <w:vAlign w:val="center"/>
          </w:tcPr>
          <w:p w14:paraId="018D1391" w14:textId="77777777" w:rsidR="003F7A70" w:rsidRPr="00A10592" w:rsidRDefault="003F7A70" w:rsidP="000039AE">
            <w:pPr>
              <w:spacing w:line="480" w:lineRule="auto"/>
              <w:jc w:val="center"/>
              <w:rPr>
                <w:sz w:val="22"/>
              </w:rPr>
            </w:pPr>
          </w:p>
        </w:tc>
        <w:tc>
          <w:tcPr>
            <w:tcW w:w="0" w:type="auto"/>
            <w:tcBorders>
              <w:top w:val="single" w:sz="4" w:space="0" w:color="auto"/>
              <w:bottom w:val="single" w:sz="4" w:space="0" w:color="auto"/>
            </w:tcBorders>
            <w:vAlign w:val="center"/>
          </w:tcPr>
          <w:p w14:paraId="1C344CC3" w14:textId="77777777" w:rsidR="003F7A70" w:rsidRPr="00A10592" w:rsidRDefault="003F7A70" w:rsidP="000039AE">
            <w:pPr>
              <w:spacing w:line="480" w:lineRule="auto"/>
              <w:jc w:val="center"/>
              <w:rPr>
                <w:sz w:val="22"/>
              </w:rPr>
            </w:pPr>
            <w:r w:rsidRPr="00A10592">
              <w:rPr>
                <w:sz w:val="22"/>
              </w:rPr>
              <w:t>LR+</w:t>
            </w:r>
          </w:p>
        </w:tc>
        <w:tc>
          <w:tcPr>
            <w:tcW w:w="0" w:type="auto"/>
            <w:tcBorders>
              <w:top w:val="single" w:sz="4" w:space="0" w:color="auto"/>
              <w:bottom w:val="single" w:sz="4" w:space="0" w:color="auto"/>
            </w:tcBorders>
            <w:vAlign w:val="center"/>
          </w:tcPr>
          <w:p w14:paraId="1D719954" w14:textId="77777777" w:rsidR="003F7A70" w:rsidRPr="00A10592" w:rsidRDefault="003F7A70" w:rsidP="000039AE">
            <w:pPr>
              <w:spacing w:line="480" w:lineRule="auto"/>
              <w:jc w:val="center"/>
              <w:rPr>
                <w:sz w:val="22"/>
              </w:rPr>
            </w:pPr>
            <w:r w:rsidRPr="00A10592">
              <w:rPr>
                <w:sz w:val="22"/>
              </w:rPr>
              <w:t>LR-</w:t>
            </w:r>
          </w:p>
        </w:tc>
        <w:tc>
          <w:tcPr>
            <w:tcW w:w="0" w:type="auto"/>
            <w:tcBorders>
              <w:top w:val="single" w:sz="4" w:space="0" w:color="auto"/>
              <w:bottom w:val="single" w:sz="4" w:space="0" w:color="auto"/>
            </w:tcBorders>
            <w:vAlign w:val="center"/>
          </w:tcPr>
          <w:p w14:paraId="2A13EB3E" w14:textId="77777777" w:rsidR="003F7A70" w:rsidRPr="00A10592" w:rsidRDefault="003F7A70" w:rsidP="000039AE">
            <w:pPr>
              <w:spacing w:line="480" w:lineRule="auto"/>
              <w:jc w:val="center"/>
              <w:rPr>
                <w:sz w:val="22"/>
              </w:rPr>
            </w:pPr>
          </w:p>
        </w:tc>
        <w:tc>
          <w:tcPr>
            <w:tcW w:w="0" w:type="auto"/>
            <w:tcBorders>
              <w:top w:val="single" w:sz="4" w:space="0" w:color="auto"/>
              <w:bottom w:val="single" w:sz="4" w:space="0" w:color="auto"/>
            </w:tcBorders>
            <w:vAlign w:val="center"/>
          </w:tcPr>
          <w:p w14:paraId="593482CD" w14:textId="77777777" w:rsidR="003F7A70" w:rsidRPr="00A10592" w:rsidRDefault="003F7A70" w:rsidP="000039AE">
            <w:pPr>
              <w:spacing w:line="480" w:lineRule="auto"/>
              <w:jc w:val="center"/>
              <w:rPr>
                <w:sz w:val="22"/>
              </w:rPr>
            </w:pPr>
            <w:r w:rsidRPr="00A10592">
              <w:rPr>
                <w:sz w:val="22"/>
              </w:rPr>
              <w:t>LR+</w:t>
            </w:r>
          </w:p>
        </w:tc>
        <w:tc>
          <w:tcPr>
            <w:tcW w:w="0" w:type="auto"/>
            <w:tcBorders>
              <w:top w:val="single" w:sz="4" w:space="0" w:color="auto"/>
              <w:bottom w:val="single" w:sz="4" w:space="0" w:color="auto"/>
            </w:tcBorders>
            <w:vAlign w:val="center"/>
          </w:tcPr>
          <w:p w14:paraId="4E8AC96D" w14:textId="77777777" w:rsidR="003F7A70" w:rsidRPr="00A10592" w:rsidRDefault="003F7A70" w:rsidP="000039AE">
            <w:pPr>
              <w:spacing w:line="480" w:lineRule="auto"/>
              <w:jc w:val="center"/>
              <w:rPr>
                <w:sz w:val="22"/>
              </w:rPr>
            </w:pPr>
            <w:r w:rsidRPr="00A10592">
              <w:rPr>
                <w:sz w:val="22"/>
              </w:rPr>
              <w:t>LR-</w:t>
            </w:r>
          </w:p>
        </w:tc>
      </w:tr>
      <w:tr w:rsidR="003F7A70" w:rsidRPr="00A10592" w14:paraId="66645A2F" w14:textId="77777777" w:rsidTr="000039AE">
        <w:trPr>
          <w:trHeight w:val="392"/>
          <w:jc w:val="center"/>
        </w:trPr>
        <w:tc>
          <w:tcPr>
            <w:tcW w:w="0" w:type="auto"/>
            <w:tcBorders>
              <w:top w:val="single" w:sz="4" w:space="0" w:color="auto"/>
            </w:tcBorders>
          </w:tcPr>
          <w:p w14:paraId="63C08AD4" w14:textId="77777777" w:rsidR="003F7A70" w:rsidRPr="00A10592" w:rsidRDefault="003F7A70" w:rsidP="000039AE">
            <w:pPr>
              <w:spacing w:line="480" w:lineRule="auto"/>
              <w:rPr>
                <w:sz w:val="22"/>
              </w:rPr>
            </w:pPr>
            <w:r>
              <w:rPr>
                <w:sz w:val="22"/>
              </w:rPr>
              <w:t>Male s</w:t>
            </w:r>
            <w:r w:rsidRPr="00A10592">
              <w:rPr>
                <w:sz w:val="22"/>
              </w:rPr>
              <w:t>ex</w:t>
            </w:r>
          </w:p>
        </w:tc>
        <w:tc>
          <w:tcPr>
            <w:tcW w:w="0" w:type="auto"/>
            <w:tcBorders>
              <w:top w:val="single" w:sz="4" w:space="0" w:color="auto"/>
            </w:tcBorders>
          </w:tcPr>
          <w:p w14:paraId="6C9ADE4D" w14:textId="77777777" w:rsidR="003F7A70" w:rsidRPr="00A10592" w:rsidRDefault="003F7A70" w:rsidP="000039AE">
            <w:pPr>
              <w:spacing w:line="480" w:lineRule="auto"/>
              <w:rPr>
                <w:sz w:val="22"/>
              </w:rPr>
            </w:pPr>
            <w:r w:rsidRPr="00A10592">
              <w:rPr>
                <w:sz w:val="22"/>
              </w:rPr>
              <w:t>1.13 (M)</w:t>
            </w:r>
          </w:p>
        </w:tc>
        <w:tc>
          <w:tcPr>
            <w:tcW w:w="0" w:type="auto"/>
            <w:tcBorders>
              <w:top w:val="single" w:sz="4" w:space="0" w:color="auto"/>
            </w:tcBorders>
          </w:tcPr>
          <w:p w14:paraId="0C4F1069" w14:textId="77777777" w:rsidR="003F7A70" w:rsidRPr="00A10592" w:rsidRDefault="003F7A70" w:rsidP="000039AE">
            <w:pPr>
              <w:spacing w:line="480" w:lineRule="auto"/>
              <w:rPr>
                <w:sz w:val="22"/>
              </w:rPr>
            </w:pPr>
            <w:r w:rsidRPr="00A10592">
              <w:rPr>
                <w:sz w:val="22"/>
              </w:rPr>
              <w:t>0.87 (F)</w:t>
            </w:r>
          </w:p>
        </w:tc>
        <w:tc>
          <w:tcPr>
            <w:tcW w:w="0" w:type="auto"/>
            <w:tcBorders>
              <w:top w:val="single" w:sz="4" w:space="0" w:color="auto"/>
            </w:tcBorders>
          </w:tcPr>
          <w:p w14:paraId="503536EE" w14:textId="77777777" w:rsidR="003F7A70" w:rsidRPr="00A10592" w:rsidRDefault="003F7A70" w:rsidP="000039AE">
            <w:pPr>
              <w:spacing w:line="480" w:lineRule="auto"/>
              <w:rPr>
                <w:sz w:val="22"/>
              </w:rPr>
            </w:pPr>
          </w:p>
        </w:tc>
        <w:tc>
          <w:tcPr>
            <w:tcW w:w="0" w:type="auto"/>
            <w:tcBorders>
              <w:top w:val="single" w:sz="4" w:space="0" w:color="auto"/>
            </w:tcBorders>
          </w:tcPr>
          <w:p w14:paraId="24891770" w14:textId="77777777" w:rsidR="003F7A70" w:rsidRPr="00A10592" w:rsidRDefault="003F7A70" w:rsidP="000039AE">
            <w:pPr>
              <w:spacing w:line="480" w:lineRule="auto"/>
              <w:rPr>
                <w:sz w:val="22"/>
              </w:rPr>
            </w:pPr>
            <w:r w:rsidRPr="00A10592">
              <w:rPr>
                <w:sz w:val="22"/>
              </w:rPr>
              <w:t>1.2 (M)</w:t>
            </w:r>
          </w:p>
        </w:tc>
        <w:tc>
          <w:tcPr>
            <w:tcW w:w="0" w:type="auto"/>
            <w:tcBorders>
              <w:top w:val="single" w:sz="4" w:space="0" w:color="auto"/>
            </w:tcBorders>
          </w:tcPr>
          <w:p w14:paraId="3A54E866" w14:textId="77777777" w:rsidR="003F7A70" w:rsidRPr="00A10592" w:rsidRDefault="003F7A70" w:rsidP="000039AE">
            <w:pPr>
              <w:spacing w:line="480" w:lineRule="auto"/>
              <w:rPr>
                <w:sz w:val="22"/>
              </w:rPr>
            </w:pPr>
            <w:r w:rsidRPr="00A10592">
              <w:rPr>
                <w:sz w:val="22"/>
              </w:rPr>
              <w:t>0.8 (F)</w:t>
            </w:r>
          </w:p>
        </w:tc>
      </w:tr>
      <w:tr w:rsidR="003F7A70" w:rsidRPr="00A10592" w14:paraId="7A01FB56" w14:textId="77777777" w:rsidTr="000039AE">
        <w:trPr>
          <w:trHeight w:val="392"/>
          <w:jc w:val="center"/>
        </w:trPr>
        <w:tc>
          <w:tcPr>
            <w:tcW w:w="0" w:type="auto"/>
          </w:tcPr>
          <w:p w14:paraId="32E4A1B4" w14:textId="77777777" w:rsidR="003F7A70" w:rsidRPr="00A10592" w:rsidRDefault="003F7A70" w:rsidP="000039AE">
            <w:pPr>
              <w:spacing w:line="480" w:lineRule="auto"/>
              <w:rPr>
                <w:sz w:val="22"/>
              </w:rPr>
            </w:pPr>
            <w:r w:rsidRPr="00A10592">
              <w:rPr>
                <w:sz w:val="22"/>
              </w:rPr>
              <w:t>Regular pesticide exposure</w:t>
            </w:r>
          </w:p>
        </w:tc>
        <w:tc>
          <w:tcPr>
            <w:tcW w:w="0" w:type="auto"/>
          </w:tcPr>
          <w:p w14:paraId="081C4E0F" w14:textId="77777777" w:rsidR="003F7A70" w:rsidRPr="00A10592" w:rsidRDefault="003F7A70" w:rsidP="000039AE">
            <w:pPr>
              <w:spacing w:line="480" w:lineRule="auto"/>
              <w:rPr>
                <w:sz w:val="22"/>
              </w:rPr>
            </w:pPr>
            <w:r w:rsidRPr="00A10592">
              <w:rPr>
                <w:sz w:val="22"/>
              </w:rPr>
              <w:t>2.03</w:t>
            </w:r>
          </w:p>
        </w:tc>
        <w:tc>
          <w:tcPr>
            <w:tcW w:w="0" w:type="auto"/>
          </w:tcPr>
          <w:p w14:paraId="40EB5CDB" w14:textId="77777777" w:rsidR="003F7A70" w:rsidRPr="00A10592" w:rsidRDefault="003F7A70" w:rsidP="000039AE">
            <w:pPr>
              <w:spacing w:line="480" w:lineRule="auto"/>
              <w:rPr>
                <w:sz w:val="22"/>
              </w:rPr>
            </w:pPr>
            <w:r w:rsidRPr="00A10592">
              <w:rPr>
                <w:sz w:val="22"/>
              </w:rPr>
              <w:t>NA</w:t>
            </w:r>
          </w:p>
        </w:tc>
        <w:tc>
          <w:tcPr>
            <w:tcW w:w="0" w:type="auto"/>
          </w:tcPr>
          <w:p w14:paraId="20561B5F" w14:textId="77777777" w:rsidR="003F7A70" w:rsidRPr="00A10592" w:rsidRDefault="003F7A70" w:rsidP="000039AE">
            <w:pPr>
              <w:spacing w:line="480" w:lineRule="auto"/>
              <w:rPr>
                <w:sz w:val="22"/>
              </w:rPr>
            </w:pPr>
          </w:p>
        </w:tc>
        <w:tc>
          <w:tcPr>
            <w:tcW w:w="0" w:type="auto"/>
          </w:tcPr>
          <w:p w14:paraId="2264CEE0" w14:textId="77777777" w:rsidR="003F7A70" w:rsidRPr="00A10592" w:rsidRDefault="003F7A70" w:rsidP="000039AE">
            <w:pPr>
              <w:spacing w:line="480" w:lineRule="auto"/>
              <w:rPr>
                <w:sz w:val="22"/>
              </w:rPr>
            </w:pPr>
            <w:r w:rsidRPr="00A10592">
              <w:rPr>
                <w:sz w:val="22"/>
              </w:rPr>
              <w:t>1.5</w:t>
            </w:r>
          </w:p>
        </w:tc>
        <w:tc>
          <w:tcPr>
            <w:tcW w:w="0" w:type="auto"/>
          </w:tcPr>
          <w:p w14:paraId="1061262B" w14:textId="77777777" w:rsidR="003F7A70" w:rsidRPr="00A10592" w:rsidRDefault="003F7A70" w:rsidP="000039AE">
            <w:pPr>
              <w:spacing w:line="480" w:lineRule="auto"/>
              <w:rPr>
                <w:sz w:val="22"/>
              </w:rPr>
            </w:pPr>
            <w:r w:rsidRPr="00A10592">
              <w:rPr>
                <w:sz w:val="22"/>
              </w:rPr>
              <w:t>NA</w:t>
            </w:r>
          </w:p>
        </w:tc>
      </w:tr>
      <w:tr w:rsidR="003F7A70" w:rsidRPr="00A10592" w14:paraId="445A2313" w14:textId="77777777" w:rsidTr="000039AE">
        <w:trPr>
          <w:trHeight w:val="383"/>
          <w:jc w:val="center"/>
        </w:trPr>
        <w:tc>
          <w:tcPr>
            <w:tcW w:w="0" w:type="auto"/>
          </w:tcPr>
          <w:p w14:paraId="39140987" w14:textId="77777777" w:rsidR="003F7A70" w:rsidRPr="00A10592" w:rsidRDefault="003F7A70" w:rsidP="000039AE">
            <w:pPr>
              <w:spacing w:line="480" w:lineRule="auto"/>
              <w:rPr>
                <w:sz w:val="22"/>
              </w:rPr>
            </w:pPr>
            <w:r w:rsidRPr="00A10592">
              <w:rPr>
                <w:sz w:val="22"/>
              </w:rPr>
              <w:t>Use of tea/ nonuse of caffeine</w:t>
            </w:r>
          </w:p>
        </w:tc>
        <w:tc>
          <w:tcPr>
            <w:tcW w:w="0" w:type="auto"/>
          </w:tcPr>
          <w:p w14:paraId="50BE607A" w14:textId="77777777" w:rsidR="003F7A70" w:rsidRPr="00A10592" w:rsidRDefault="003F7A70" w:rsidP="000039AE">
            <w:pPr>
              <w:spacing w:line="480" w:lineRule="auto"/>
              <w:rPr>
                <w:sz w:val="22"/>
              </w:rPr>
            </w:pPr>
            <w:r w:rsidRPr="00A10592">
              <w:rPr>
                <w:sz w:val="22"/>
              </w:rPr>
              <w:t>0.55</w:t>
            </w:r>
          </w:p>
        </w:tc>
        <w:tc>
          <w:tcPr>
            <w:tcW w:w="0" w:type="auto"/>
          </w:tcPr>
          <w:p w14:paraId="3287F965" w14:textId="77777777" w:rsidR="003F7A70" w:rsidRPr="00A10592" w:rsidRDefault="003F7A70" w:rsidP="000039AE">
            <w:pPr>
              <w:spacing w:line="480" w:lineRule="auto"/>
              <w:rPr>
                <w:sz w:val="22"/>
              </w:rPr>
            </w:pPr>
            <w:r w:rsidRPr="00A10592">
              <w:rPr>
                <w:sz w:val="22"/>
              </w:rPr>
              <w:t>1.46</w:t>
            </w:r>
          </w:p>
        </w:tc>
        <w:tc>
          <w:tcPr>
            <w:tcW w:w="0" w:type="auto"/>
          </w:tcPr>
          <w:p w14:paraId="25775FB3" w14:textId="77777777" w:rsidR="003F7A70" w:rsidRPr="00A10592" w:rsidRDefault="003F7A70" w:rsidP="000039AE">
            <w:pPr>
              <w:spacing w:line="480" w:lineRule="auto"/>
              <w:rPr>
                <w:sz w:val="22"/>
              </w:rPr>
            </w:pPr>
          </w:p>
        </w:tc>
        <w:tc>
          <w:tcPr>
            <w:tcW w:w="0" w:type="auto"/>
          </w:tcPr>
          <w:p w14:paraId="6F9F1EDB" w14:textId="77777777" w:rsidR="003F7A70" w:rsidRPr="00A10592" w:rsidRDefault="003F7A70" w:rsidP="000039AE">
            <w:pPr>
              <w:spacing w:line="480" w:lineRule="auto"/>
              <w:rPr>
                <w:sz w:val="22"/>
              </w:rPr>
            </w:pPr>
            <w:r w:rsidRPr="00A10592">
              <w:rPr>
                <w:sz w:val="22"/>
              </w:rPr>
              <w:t>0.88</w:t>
            </w:r>
            <w:r w:rsidRPr="00784FDB">
              <w:rPr>
                <w:sz w:val="22"/>
                <w:vertAlign w:val="superscript"/>
              </w:rPr>
              <w:t>*</w:t>
            </w:r>
          </w:p>
        </w:tc>
        <w:tc>
          <w:tcPr>
            <w:tcW w:w="0" w:type="auto"/>
          </w:tcPr>
          <w:p w14:paraId="466FA6AD" w14:textId="77777777" w:rsidR="003F7A70" w:rsidRPr="00A10592" w:rsidRDefault="003F7A70" w:rsidP="000039AE">
            <w:pPr>
              <w:spacing w:line="480" w:lineRule="auto"/>
              <w:rPr>
                <w:sz w:val="22"/>
              </w:rPr>
            </w:pPr>
            <w:r w:rsidRPr="00A10592">
              <w:rPr>
                <w:sz w:val="22"/>
              </w:rPr>
              <w:t>1.35</w:t>
            </w:r>
            <w:r w:rsidRPr="00784FDB">
              <w:rPr>
                <w:sz w:val="22"/>
                <w:vertAlign w:val="superscript"/>
              </w:rPr>
              <w:t>*</w:t>
            </w:r>
          </w:p>
        </w:tc>
      </w:tr>
      <w:tr w:rsidR="003F7A70" w:rsidRPr="00A10592" w14:paraId="1577E115" w14:textId="77777777" w:rsidTr="000039AE">
        <w:trPr>
          <w:trHeight w:val="392"/>
          <w:jc w:val="center"/>
        </w:trPr>
        <w:tc>
          <w:tcPr>
            <w:tcW w:w="0" w:type="auto"/>
          </w:tcPr>
          <w:p w14:paraId="51005CC7" w14:textId="77777777" w:rsidR="003F7A70" w:rsidRPr="00A10592" w:rsidRDefault="003F7A70" w:rsidP="000039AE">
            <w:pPr>
              <w:spacing w:line="480" w:lineRule="auto"/>
              <w:rPr>
                <w:sz w:val="22"/>
              </w:rPr>
            </w:pPr>
            <w:r>
              <w:rPr>
                <w:sz w:val="22"/>
              </w:rPr>
              <w:t>Cigarette smoking</w:t>
            </w:r>
          </w:p>
        </w:tc>
        <w:tc>
          <w:tcPr>
            <w:tcW w:w="0" w:type="auto"/>
          </w:tcPr>
          <w:p w14:paraId="15F42612" w14:textId="77777777" w:rsidR="003F7A70" w:rsidRPr="00A10592" w:rsidRDefault="003F7A70" w:rsidP="000039AE">
            <w:pPr>
              <w:spacing w:line="480" w:lineRule="auto"/>
              <w:rPr>
                <w:sz w:val="22"/>
              </w:rPr>
            </w:pPr>
          </w:p>
        </w:tc>
        <w:tc>
          <w:tcPr>
            <w:tcW w:w="0" w:type="auto"/>
          </w:tcPr>
          <w:p w14:paraId="526549F8" w14:textId="77777777" w:rsidR="003F7A70" w:rsidRPr="00A10592" w:rsidRDefault="003F7A70" w:rsidP="000039AE">
            <w:pPr>
              <w:spacing w:line="480" w:lineRule="auto"/>
              <w:rPr>
                <w:sz w:val="22"/>
              </w:rPr>
            </w:pPr>
          </w:p>
        </w:tc>
        <w:tc>
          <w:tcPr>
            <w:tcW w:w="0" w:type="auto"/>
          </w:tcPr>
          <w:p w14:paraId="12D3893C" w14:textId="77777777" w:rsidR="003F7A70" w:rsidRPr="00A10592" w:rsidRDefault="003F7A70" w:rsidP="000039AE">
            <w:pPr>
              <w:spacing w:line="480" w:lineRule="auto"/>
              <w:rPr>
                <w:sz w:val="22"/>
              </w:rPr>
            </w:pPr>
          </w:p>
        </w:tc>
        <w:tc>
          <w:tcPr>
            <w:tcW w:w="0" w:type="auto"/>
          </w:tcPr>
          <w:p w14:paraId="584489FA" w14:textId="77777777" w:rsidR="003F7A70" w:rsidRPr="00A10592" w:rsidRDefault="003F7A70" w:rsidP="000039AE">
            <w:pPr>
              <w:spacing w:line="480" w:lineRule="auto"/>
              <w:rPr>
                <w:sz w:val="22"/>
              </w:rPr>
            </w:pPr>
          </w:p>
        </w:tc>
        <w:tc>
          <w:tcPr>
            <w:tcW w:w="0" w:type="auto"/>
          </w:tcPr>
          <w:p w14:paraId="586E2B16" w14:textId="77777777" w:rsidR="003F7A70" w:rsidRPr="00A10592" w:rsidRDefault="003F7A70" w:rsidP="000039AE">
            <w:pPr>
              <w:spacing w:line="480" w:lineRule="auto"/>
              <w:rPr>
                <w:sz w:val="22"/>
              </w:rPr>
            </w:pPr>
          </w:p>
        </w:tc>
      </w:tr>
      <w:tr w:rsidR="003F7A70" w:rsidRPr="00A10592" w14:paraId="2416B5E4" w14:textId="77777777" w:rsidTr="000039AE">
        <w:trPr>
          <w:trHeight w:val="383"/>
          <w:jc w:val="center"/>
        </w:trPr>
        <w:tc>
          <w:tcPr>
            <w:tcW w:w="0" w:type="auto"/>
          </w:tcPr>
          <w:p w14:paraId="3302A04C" w14:textId="77777777" w:rsidR="003F7A70" w:rsidRPr="00A10592" w:rsidRDefault="003F7A70" w:rsidP="000039AE">
            <w:pPr>
              <w:spacing w:line="480" w:lineRule="auto"/>
              <w:rPr>
                <w:sz w:val="22"/>
              </w:rPr>
            </w:pPr>
            <w:r w:rsidRPr="00A10592">
              <w:rPr>
                <w:sz w:val="22"/>
              </w:rPr>
              <w:t xml:space="preserve">    Current</w:t>
            </w:r>
            <w:r>
              <w:rPr>
                <w:sz w:val="22"/>
              </w:rPr>
              <w:t xml:space="preserve"> smoking</w:t>
            </w:r>
          </w:p>
        </w:tc>
        <w:tc>
          <w:tcPr>
            <w:tcW w:w="0" w:type="auto"/>
          </w:tcPr>
          <w:p w14:paraId="06CC49E5" w14:textId="77777777" w:rsidR="003F7A70" w:rsidRPr="00A10592" w:rsidRDefault="003F7A70" w:rsidP="000039AE">
            <w:pPr>
              <w:spacing w:line="480" w:lineRule="auto"/>
              <w:rPr>
                <w:sz w:val="22"/>
              </w:rPr>
            </w:pPr>
            <w:r w:rsidRPr="00A10592">
              <w:rPr>
                <w:sz w:val="22"/>
              </w:rPr>
              <w:t>0.65</w:t>
            </w:r>
          </w:p>
        </w:tc>
        <w:tc>
          <w:tcPr>
            <w:tcW w:w="0" w:type="auto"/>
          </w:tcPr>
          <w:p w14:paraId="663B9834" w14:textId="77777777" w:rsidR="003F7A70" w:rsidRPr="00A10592" w:rsidRDefault="003F7A70" w:rsidP="000039AE">
            <w:pPr>
              <w:spacing w:line="480" w:lineRule="auto"/>
              <w:rPr>
                <w:sz w:val="22"/>
              </w:rPr>
            </w:pPr>
            <w:r w:rsidRPr="00A10592">
              <w:rPr>
                <w:sz w:val="22"/>
              </w:rPr>
              <w:t>NA</w:t>
            </w:r>
          </w:p>
        </w:tc>
        <w:tc>
          <w:tcPr>
            <w:tcW w:w="0" w:type="auto"/>
          </w:tcPr>
          <w:p w14:paraId="174ADDB5" w14:textId="77777777" w:rsidR="003F7A70" w:rsidRPr="00A10592" w:rsidRDefault="003F7A70" w:rsidP="000039AE">
            <w:pPr>
              <w:spacing w:line="480" w:lineRule="auto"/>
              <w:rPr>
                <w:sz w:val="22"/>
              </w:rPr>
            </w:pPr>
          </w:p>
        </w:tc>
        <w:tc>
          <w:tcPr>
            <w:tcW w:w="0" w:type="auto"/>
          </w:tcPr>
          <w:p w14:paraId="2E2821ED" w14:textId="77777777" w:rsidR="003F7A70" w:rsidRPr="00A10592" w:rsidRDefault="003F7A70" w:rsidP="000039AE">
            <w:pPr>
              <w:spacing w:line="480" w:lineRule="auto"/>
              <w:rPr>
                <w:sz w:val="22"/>
              </w:rPr>
            </w:pPr>
            <w:r w:rsidRPr="00A10592">
              <w:rPr>
                <w:sz w:val="22"/>
              </w:rPr>
              <w:t>NA</w:t>
            </w:r>
          </w:p>
        </w:tc>
        <w:tc>
          <w:tcPr>
            <w:tcW w:w="0" w:type="auto"/>
          </w:tcPr>
          <w:p w14:paraId="54AA4B47" w14:textId="77777777" w:rsidR="003F7A70" w:rsidRPr="00A10592" w:rsidRDefault="003F7A70" w:rsidP="000039AE">
            <w:pPr>
              <w:spacing w:line="480" w:lineRule="auto"/>
              <w:rPr>
                <w:sz w:val="22"/>
              </w:rPr>
            </w:pPr>
            <w:r w:rsidRPr="00A10592">
              <w:rPr>
                <w:sz w:val="22"/>
              </w:rPr>
              <w:t>0.45</w:t>
            </w:r>
          </w:p>
        </w:tc>
      </w:tr>
      <w:tr w:rsidR="003F7A70" w:rsidRPr="00A10592" w14:paraId="3380D99E" w14:textId="77777777" w:rsidTr="000039AE">
        <w:trPr>
          <w:trHeight w:val="392"/>
          <w:jc w:val="center"/>
        </w:trPr>
        <w:tc>
          <w:tcPr>
            <w:tcW w:w="0" w:type="auto"/>
          </w:tcPr>
          <w:p w14:paraId="164CB02A" w14:textId="77777777" w:rsidR="003F7A70" w:rsidRPr="00A10592" w:rsidRDefault="003F7A70" w:rsidP="000039AE">
            <w:pPr>
              <w:spacing w:line="480" w:lineRule="auto"/>
              <w:rPr>
                <w:sz w:val="22"/>
              </w:rPr>
            </w:pPr>
            <w:r w:rsidRPr="00A10592">
              <w:rPr>
                <w:sz w:val="22"/>
              </w:rPr>
              <w:t xml:space="preserve">    Former</w:t>
            </w:r>
            <w:r>
              <w:rPr>
                <w:sz w:val="22"/>
              </w:rPr>
              <w:t xml:space="preserve"> smoking</w:t>
            </w:r>
          </w:p>
        </w:tc>
        <w:tc>
          <w:tcPr>
            <w:tcW w:w="0" w:type="auto"/>
          </w:tcPr>
          <w:p w14:paraId="170F07EA" w14:textId="77777777" w:rsidR="003F7A70" w:rsidRPr="00A10592" w:rsidRDefault="003F7A70" w:rsidP="000039AE">
            <w:pPr>
              <w:spacing w:line="480" w:lineRule="auto"/>
              <w:rPr>
                <w:sz w:val="22"/>
              </w:rPr>
            </w:pPr>
            <w:r w:rsidRPr="00A10592">
              <w:rPr>
                <w:sz w:val="22"/>
              </w:rPr>
              <w:t>NA</w:t>
            </w:r>
          </w:p>
        </w:tc>
        <w:tc>
          <w:tcPr>
            <w:tcW w:w="0" w:type="auto"/>
          </w:tcPr>
          <w:p w14:paraId="36AF4884" w14:textId="77777777" w:rsidR="003F7A70" w:rsidRPr="00A10592" w:rsidRDefault="003F7A70" w:rsidP="000039AE">
            <w:pPr>
              <w:spacing w:line="480" w:lineRule="auto"/>
              <w:rPr>
                <w:sz w:val="22"/>
              </w:rPr>
            </w:pPr>
            <w:r w:rsidRPr="00A10592">
              <w:rPr>
                <w:sz w:val="22"/>
              </w:rPr>
              <w:t>1.11</w:t>
            </w:r>
          </w:p>
        </w:tc>
        <w:tc>
          <w:tcPr>
            <w:tcW w:w="0" w:type="auto"/>
          </w:tcPr>
          <w:p w14:paraId="7D7DC5BE" w14:textId="77777777" w:rsidR="003F7A70" w:rsidRPr="00A10592" w:rsidRDefault="003F7A70" w:rsidP="000039AE">
            <w:pPr>
              <w:spacing w:line="480" w:lineRule="auto"/>
              <w:rPr>
                <w:sz w:val="22"/>
              </w:rPr>
            </w:pPr>
          </w:p>
        </w:tc>
        <w:tc>
          <w:tcPr>
            <w:tcW w:w="0" w:type="auto"/>
          </w:tcPr>
          <w:p w14:paraId="5D180966" w14:textId="77777777" w:rsidR="003F7A70" w:rsidRPr="00A10592" w:rsidRDefault="003F7A70" w:rsidP="000039AE">
            <w:pPr>
              <w:spacing w:line="480" w:lineRule="auto"/>
              <w:rPr>
                <w:sz w:val="22"/>
              </w:rPr>
            </w:pPr>
            <w:r w:rsidRPr="00A10592">
              <w:rPr>
                <w:sz w:val="22"/>
              </w:rPr>
              <w:t>NA</w:t>
            </w:r>
          </w:p>
        </w:tc>
        <w:tc>
          <w:tcPr>
            <w:tcW w:w="0" w:type="auto"/>
          </w:tcPr>
          <w:p w14:paraId="7E2D8629" w14:textId="77777777" w:rsidR="003F7A70" w:rsidRPr="00A10592" w:rsidRDefault="003F7A70" w:rsidP="000039AE">
            <w:pPr>
              <w:spacing w:line="480" w:lineRule="auto"/>
              <w:rPr>
                <w:sz w:val="22"/>
              </w:rPr>
            </w:pPr>
            <w:r w:rsidRPr="00A10592">
              <w:rPr>
                <w:sz w:val="22"/>
              </w:rPr>
              <w:t>0.8</w:t>
            </w:r>
          </w:p>
        </w:tc>
      </w:tr>
      <w:tr w:rsidR="003F7A70" w:rsidRPr="00A10592" w14:paraId="67E528D0" w14:textId="77777777" w:rsidTr="000039AE">
        <w:trPr>
          <w:trHeight w:val="392"/>
          <w:jc w:val="center"/>
        </w:trPr>
        <w:tc>
          <w:tcPr>
            <w:tcW w:w="0" w:type="auto"/>
          </w:tcPr>
          <w:p w14:paraId="71294CA6" w14:textId="77777777" w:rsidR="003F7A70" w:rsidRPr="00A10592" w:rsidRDefault="003F7A70" w:rsidP="000039AE">
            <w:pPr>
              <w:spacing w:line="480" w:lineRule="auto"/>
              <w:rPr>
                <w:sz w:val="22"/>
              </w:rPr>
            </w:pPr>
            <w:r w:rsidRPr="00A10592">
              <w:rPr>
                <w:sz w:val="22"/>
              </w:rPr>
              <w:t xml:space="preserve">    Never</w:t>
            </w:r>
            <w:r>
              <w:rPr>
                <w:sz w:val="22"/>
              </w:rPr>
              <w:t xml:space="preserve"> smoking</w:t>
            </w:r>
          </w:p>
        </w:tc>
        <w:tc>
          <w:tcPr>
            <w:tcW w:w="0" w:type="auto"/>
          </w:tcPr>
          <w:p w14:paraId="586E7CBB" w14:textId="77777777" w:rsidR="003F7A70" w:rsidRPr="00A10592" w:rsidRDefault="003F7A70" w:rsidP="000039AE">
            <w:pPr>
              <w:spacing w:line="480" w:lineRule="auto"/>
              <w:rPr>
                <w:sz w:val="22"/>
              </w:rPr>
            </w:pPr>
            <w:r w:rsidRPr="00A10592">
              <w:rPr>
                <w:sz w:val="22"/>
              </w:rPr>
              <w:t>NA</w:t>
            </w:r>
          </w:p>
        </w:tc>
        <w:tc>
          <w:tcPr>
            <w:tcW w:w="0" w:type="auto"/>
          </w:tcPr>
          <w:p w14:paraId="21B3F8AA" w14:textId="77777777" w:rsidR="003F7A70" w:rsidRPr="00A10592" w:rsidRDefault="003F7A70" w:rsidP="000039AE">
            <w:pPr>
              <w:spacing w:line="480" w:lineRule="auto"/>
              <w:rPr>
                <w:sz w:val="22"/>
              </w:rPr>
            </w:pPr>
            <w:r w:rsidRPr="00A10592">
              <w:rPr>
                <w:sz w:val="22"/>
              </w:rPr>
              <w:t>1.11</w:t>
            </w:r>
          </w:p>
        </w:tc>
        <w:tc>
          <w:tcPr>
            <w:tcW w:w="0" w:type="auto"/>
          </w:tcPr>
          <w:p w14:paraId="1057465C" w14:textId="77777777" w:rsidR="003F7A70" w:rsidRPr="00A10592" w:rsidRDefault="003F7A70" w:rsidP="000039AE">
            <w:pPr>
              <w:spacing w:line="480" w:lineRule="auto"/>
              <w:rPr>
                <w:sz w:val="22"/>
              </w:rPr>
            </w:pPr>
          </w:p>
        </w:tc>
        <w:tc>
          <w:tcPr>
            <w:tcW w:w="0" w:type="auto"/>
          </w:tcPr>
          <w:p w14:paraId="7F32FE86" w14:textId="77777777" w:rsidR="003F7A70" w:rsidRPr="00A10592" w:rsidRDefault="003F7A70" w:rsidP="000039AE">
            <w:pPr>
              <w:spacing w:line="480" w:lineRule="auto"/>
              <w:rPr>
                <w:sz w:val="22"/>
              </w:rPr>
            </w:pPr>
            <w:r w:rsidRPr="00A10592">
              <w:rPr>
                <w:sz w:val="22"/>
              </w:rPr>
              <w:t>1.25</w:t>
            </w:r>
          </w:p>
        </w:tc>
        <w:tc>
          <w:tcPr>
            <w:tcW w:w="0" w:type="auto"/>
          </w:tcPr>
          <w:p w14:paraId="625B6957" w14:textId="77777777" w:rsidR="003F7A70" w:rsidRPr="00A10592" w:rsidRDefault="003F7A70" w:rsidP="000039AE">
            <w:pPr>
              <w:spacing w:line="480" w:lineRule="auto"/>
              <w:rPr>
                <w:sz w:val="22"/>
              </w:rPr>
            </w:pPr>
            <w:r w:rsidRPr="00A10592">
              <w:rPr>
                <w:sz w:val="22"/>
              </w:rPr>
              <w:t>NA</w:t>
            </w:r>
          </w:p>
        </w:tc>
      </w:tr>
      <w:tr w:rsidR="003F7A70" w:rsidRPr="00A10592" w14:paraId="32C8DB8A" w14:textId="77777777" w:rsidTr="000039AE">
        <w:trPr>
          <w:trHeight w:val="383"/>
          <w:jc w:val="center"/>
        </w:trPr>
        <w:tc>
          <w:tcPr>
            <w:tcW w:w="0" w:type="auto"/>
          </w:tcPr>
          <w:p w14:paraId="5D5B9737" w14:textId="77777777" w:rsidR="003F7A70" w:rsidRPr="00A10592" w:rsidRDefault="003F7A70" w:rsidP="000039AE">
            <w:pPr>
              <w:spacing w:line="480" w:lineRule="auto"/>
              <w:rPr>
                <w:sz w:val="22"/>
              </w:rPr>
            </w:pPr>
            <w:r>
              <w:rPr>
                <w:sz w:val="22"/>
              </w:rPr>
              <w:t>Current d</w:t>
            </w:r>
            <w:r w:rsidRPr="00A10592">
              <w:rPr>
                <w:sz w:val="22"/>
              </w:rPr>
              <w:t xml:space="preserve">rinking </w:t>
            </w:r>
          </w:p>
        </w:tc>
        <w:tc>
          <w:tcPr>
            <w:tcW w:w="0" w:type="auto"/>
          </w:tcPr>
          <w:p w14:paraId="1DC50927" w14:textId="77777777" w:rsidR="003F7A70" w:rsidRPr="00A10592" w:rsidRDefault="003F7A70" w:rsidP="000039AE">
            <w:pPr>
              <w:spacing w:line="480" w:lineRule="auto"/>
              <w:rPr>
                <w:sz w:val="22"/>
              </w:rPr>
            </w:pPr>
            <w:r w:rsidRPr="00A10592">
              <w:rPr>
                <w:sz w:val="22"/>
              </w:rPr>
              <w:t>0.76</w:t>
            </w:r>
          </w:p>
        </w:tc>
        <w:tc>
          <w:tcPr>
            <w:tcW w:w="0" w:type="auto"/>
          </w:tcPr>
          <w:p w14:paraId="2AFCCD6C" w14:textId="77777777" w:rsidR="003F7A70" w:rsidRPr="00A10592" w:rsidRDefault="003F7A70" w:rsidP="000039AE">
            <w:pPr>
              <w:spacing w:line="480" w:lineRule="auto"/>
              <w:rPr>
                <w:sz w:val="22"/>
              </w:rPr>
            </w:pPr>
            <w:r w:rsidRPr="00A10592">
              <w:rPr>
                <w:sz w:val="22"/>
              </w:rPr>
              <w:t>1.06</w:t>
            </w:r>
          </w:p>
        </w:tc>
        <w:tc>
          <w:tcPr>
            <w:tcW w:w="0" w:type="auto"/>
          </w:tcPr>
          <w:p w14:paraId="3F61812D" w14:textId="77777777" w:rsidR="003F7A70" w:rsidRPr="00A10592" w:rsidRDefault="003F7A70" w:rsidP="000039AE">
            <w:pPr>
              <w:spacing w:line="480" w:lineRule="auto"/>
              <w:rPr>
                <w:sz w:val="22"/>
              </w:rPr>
            </w:pPr>
          </w:p>
        </w:tc>
        <w:tc>
          <w:tcPr>
            <w:tcW w:w="0" w:type="auto"/>
          </w:tcPr>
          <w:p w14:paraId="1AA56621" w14:textId="77777777" w:rsidR="003F7A70" w:rsidRPr="00A10592" w:rsidRDefault="003F7A70" w:rsidP="000039AE">
            <w:pPr>
              <w:spacing w:line="480" w:lineRule="auto"/>
              <w:rPr>
                <w:sz w:val="22"/>
              </w:rPr>
            </w:pPr>
            <w:r w:rsidRPr="00A10592">
              <w:rPr>
                <w:sz w:val="22"/>
              </w:rPr>
              <w:t>NA</w:t>
            </w:r>
          </w:p>
        </w:tc>
        <w:tc>
          <w:tcPr>
            <w:tcW w:w="0" w:type="auto"/>
          </w:tcPr>
          <w:p w14:paraId="564BBE1A" w14:textId="77777777" w:rsidR="003F7A70" w:rsidRPr="00A10592" w:rsidRDefault="003F7A70" w:rsidP="000039AE">
            <w:pPr>
              <w:spacing w:line="480" w:lineRule="auto"/>
              <w:rPr>
                <w:sz w:val="22"/>
              </w:rPr>
            </w:pPr>
            <w:r w:rsidRPr="00A10592">
              <w:rPr>
                <w:sz w:val="22"/>
              </w:rPr>
              <w:t>NA</w:t>
            </w:r>
          </w:p>
        </w:tc>
      </w:tr>
      <w:tr w:rsidR="003F7A70" w:rsidRPr="00A10592" w14:paraId="6745D1D5" w14:textId="77777777" w:rsidTr="000039AE">
        <w:trPr>
          <w:trHeight w:val="392"/>
          <w:jc w:val="center"/>
        </w:trPr>
        <w:tc>
          <w:tcPr>
            <w:tcW w:w="0" w:type="auto"/>
          </w:tcPr>
          <w:p w14:paraId="5E9B0CC8" w14:textId="77777777" w:rsidR="003F7A70" w:rsidRPr="00A10592" w:rsidRDefault="003F7A70" w:rsidP="000039AE">
            <w:pPr>
              <w:spacing w:line="480" w:lineRule="auto"/>
              <w:rPr>
                <w:sz w:val="22"/>
              </w:rPr>
            </w:pPr>
            <w:r w:rsidRPr="00A10592">
              <w:rPr>
                <w:sz w:val="22"/>
              </w:rPr>
              <w:t>Family history</w:t>
            </w:r>
            <w:r>
              <w:rPr>
                <w:sz w:val="22"/>
              </w:rPr>
              <w:t xml:space="preserve"> of PD</w:t>
            </w:r>
          </w:p>
        </w:tc>
        <w:tc>
          <w:tcPr>
            <w:tcW w:w="0" w:type="auto"/>
          </w:tcPr>
          <w:p w14:paraId="7D4631B7" w14:textId="77777777" w:rsidR="003F7A70" w:rsidRPr="00A10592" w:rsidRDefault="003F7A70" w:rsidP="000039AE">
            <w:pPr>
              <w:spacing w:line="480" w:lineRule="auto"/>
              <w:rPr>
                <w:sz w:val="22"/>
              </w:rPr>
            </w:pPr>
            <w:r w:rsidRPr="00A10592">
              <w:rPr>
                <w:sz w:val="22"/>
              </w:rPr>
              <w:t>3.9</w:t>
            </w:r>
          </w:p>
        </w:tc>
        <w:tc>
          <w:tcPr>
            <w:tcW w:w="0" w:type="auto"/>
          </w:tcPr>
          <w:p w14:paraId="08EE2A40" w14:textId="77777777" w:rsidR="003F7A70" w:rsidRPr="00A10592" w:rsidRDefault="003F7A70" w:rsidP="000039AE">
            <w:pPr>
              <w:spacing w:line="480" w:lineRule="auto"/>
              <w:rPr>
                <w:sz w:val="22"/>
              </w:rPr>
            </w:pPr>
            <w:r w:rsidRPr="00A10592">
              <w:rPr>
                <w:sz w:val="22"/>
              </w:rPr>
              <w:t>1</w:t>
            </w:r>
          </w:p>
        </w:tc>
        <w:tc>
          <w:tcPr>
            <w:tcW w:w="0" w:type="auto"/>
          </w:tcPr>
          <w:p w14:paraId="33D79AF7" w14:textId="77777777" w:rsidR="003F7A70" w:rsidRPr="00A10592" w:rsidRDefault="003F7A70" w:rsidP="000039AE">
            <w:pPr>
              <w:spacing w:line="480" w:lineRule="auto"/>
              <w:rPr>
                <w:sz w:val="22"/>
              </w:rPr>
            </w:pPr>
          </w:p>
        </w:tc>
        <w:tc>
          <w:tcPr>
            <w:tcW w:w="0" w:type="auto"/>
          </w:tcPr>
          <w:p w14:paraId="7160B4AB" w14:textId="77777777" w:rsidR="003F7A70" w:rsidRPr="00A10592" w:rsidRDefault="003F7A70" w:rsidP="000039AE">
            <w:pPr>
              <w:spacing w:line="480" w:lineRule="auto"/>
              <w:rPr>
                <w:sz w:val="22"/>
              </w:rPr>
            </w:pPr>
            <w:r w:rsidRPr="00A10592">
              <w:rPr>
                <w:sz w:val="22"/>
              </w:rPr>
              <w:t>2.5</w:t>
            </w:r>
          </w:p>
        </w:tc>
        <w:tc>
          <w:tcPr>
            <w:tcW w:w="0" w:type="auto"/>
          </w:tcPr>
          <w:p w14:paraId="25FFF424" w14:textId="77777777" w:rsidR="003F7A70" w:rsidRPr="00A10592" w:rsidRDefault="003F7A70" w:rsidP="000039AE">
            <w:pPr>
              <w:spacing w:line="480" w:lineRule="auto"/>
              <w:rPr>
                <w:sz w:val="22"/>
              </w:rPr>
            </w:pPr>
            <w:r w:rsidRPr="00A10592">
              <w:rPr>
                <w:sz w:val="22"/>
              </w:rPr>
              <w:t>NA</w:t>
            </w:r>
          </w:p>
        </w:tc>
      </w:tr>
      <w:tr w:rsidR="003F7A70" w:rsidRPr="00A10592" w14:paraId="28DD3B97" w14:textId="77777777" w:rsidTr="000039AE">
        <w:trPr>
          <w:trHeight w:val="383"/>
          <w:jc w:val="center"/>
        </w:trPr>
        <w:tc>
          <w:tcPr>
            <w:tcW w:w="0" w:type="auto"/>
          </w:tcPr>
          <w:p w14:paraId="7C8FC087" w14:textId="77777777" w:rsidR="003F7A70" w:rsidRPr="00A10592" w:rsidRDefault="003F7A70" w:rsidP="000039AE">
            <w:pPr>
              <w:spacing w:line="480" w:lineRule="auto"/>
              <w:rPr>
                <w:sz w:val="22"/>
              </w:rPr>
            </w:pPr>
            <w:r w:rsidRPr="00A10592">
              <w:rPr>
                <w:sz w:val="22"/>
              </w:rPr>
              <w:t xml:space="preserve">SN </w:t>
            </w:r>
            <w:proofErr w:type="spellStart"/>
            <w:r w:rsidRPr="00A10592">
              <w:rPr>
                <w:sz w:val="22"/>
              </w:rPr>
              <w:t>hyperechogenicity</w:t>
            </w:r>
            <w:proofErr w:type="spellEnd"/>
          </w:p>
        </w:tc>
        <w:tc>
          <w:tcPr>
            <w:tcW w:w="0" w:type="auto"/>
          </w:tcPr>
          <w:p w14:paraId="31D9E751" w14:textId="77777777" w:rsidR="003F7A70" w:rsidRPr="00A10592" w:rsidRDefault="003F7A70" w:rsidP="000039AE">
            <w:pPr>
              <w:spacing w:line="480" w:lineRule="auto"/>
              <w:rPr>
                <w:sz w:val="22"/>
              </w:rPr>
            </w:pPr>
            <w:r w:rsidRPr="00A10592">
              <w:rPr>
                <w:sz w:val="22"/>
              </w:rPr>
              <w:t>4.7</w:t>
            </w:r>
          </w:p>
        </w:tc>
        <w:tc>
          <w:tcPr>
            <w:tcW w:w="0" w:type="auto"/>
          </w:tcPr>
          <w:p w14:paraId="0F8BD40A" w14:textId="77777777" w:rsidR="003F7A70" w:rsidRPr="00A10592" w:rsidRDefault="003F7A70" w:rsidP="000039AE">
            <w:pPr>
              <w:spacing w:line="480" w:lineRule="auto"/>
              <w:rPr>
                <w:sz w:val="22"/>
              </w:rPr>
            </w:pPr>
            <w:r w:rsidRPr="00A10592">
              <w:rPr>
                <w:sz w:val="22"/>
              </w:rPr>
              <w:t>0.45</w:t>
            </w:r>
          </w:p>
        </w:tc>
        <w:tc>
          <w:tcPr>
            <w:tcW w:w="0" w:type="auto"/>
          </w:tcPr>
          <w:p w14:paraId="02522D4C" w14:textId="77777777" w:rsidR="003F7A70" w:rsidRPr="00A10592" w:rsidRDefault="003F7A70" w:rsidP="000039AE">
            <w:pPr>
              <w:spacing w:line="480" w:lineRule="auto"/>
              <w:rPr>
                <w:sz w:val="22"/>
              </w:rPr>
            </w:pPr>
          </w:p>
        </w:tc>
        <w:tc>
          <w:tcPr>
            <w:tcW w:w="0" w:type="auto"/>
          </w:tcPr>
          <w:p w14:paraId="25A06FCA" w14:textId="77777777" w:rsidR="003F7A70" w:rsidRPr="00A10592" w:rsidRDefault="003F7A70" w:rsidP="000039AE">
            <w:pPr>
              <w:spacing w:line="480" w:lineRule="auto"/>
              <w:rPr>
                <w:sz w:val="22"/>
              </w:rPr>
            </w:pPr>
            <w:r w:rsidRPr="00A10592">
              <w:rPr>
                <w:sz w:val="22"/>
              </w:rPr>
              <w:t>4.7</w:t>
            </w:r>
          </w:p>
        </w:tc>
        <w:tc>
          <w:tcPr>
            <w:tcW w:w="0" w:type="auto"/>
          </w:tcPr>
          <w:p w14:paraId="16ED4E30" w14:textId="77777777" w:rsidR="003F7A70" w:rsidRPr="00A10592" w:rsidRDefault="003F7A70" w:rsidP="000039AE">
            <w:pPr>
              <w:spacing w:line="480" w:lineRule="auto"/>
              <w:rPr>
                <w:sz w:val="22"/>
              </w:rPr>
            </w:pPr>
            <w:r w:rsidRPr="00A10592">
              <w:rPr>
                <w:sz w:val="22"/>
              </w:rPr>
              <w:t>0.45</w:t>
            </w:r>
          </w:p>
        </w:tc>
      </w:tr>
      <w:tr w:rsidR="003F7A70" w:rsidRPr="00A10592" w14:paraId="0BD42CC9" w14:textId="77777777" w:rsidTr="000039AE">
        <w:trPr>
          <w:trHeight w:val="392"/>
          <w:jc w:val="center"/>
        </w:trPr>
        <w:tc>
          <w:tcPr>
            <w:tcW w:w="0" w:type="auto"/>
          </w:tcPr>
          <w:p w14:paraId="4A43D384" w14:textId="77777777" w:rsidR="003F7A70" w:rsidRPr="00A10592" w:rsidRDefault="003F7A70" w:rsidP="000039AE">
            <w:pPr>
              <w:spacing w:line="480" w:lineRule="auto"/>
              <w:rPr>
                <w:sz w:val="22"/>
              </w:rPr>
            </w:pPr>
            <w:r w:rsidRPr="00A10592">
              <w:rPr>
                <w:sz w:val="22"/>
              </w:rPr>
              <w:t>RBD</w:t>
            </w:r>
          </w:p>
        </w:tc>
        <w:tc>
          <w:tcPr>
            <w:tcW w:w="0" w:type="auto"/>
          </w:tcPr>
          <w:p w14:paraId="2716499E" w14:textId="77777777" w:rsidR="003F7A70" w:rsidRPr="00A10592" w:rsidRDefault="003F7A70" w:rsidP="000039AE">
            <w:pPr>
              <w:spacing w:line="480" w:lineRule="auto"/>
              <w:rPr>
                <w:sz w:val="22"/>
              </w:rPr>
            </w:pPr>
            <w:r w:rsidRPr="00A10592">
              <w:rPr>
                <w:sz w:val="22"/>
              </w:rPr>
              <w:t>2.3</w:t>
            </w:r>
          </w:p>
        </w:tc>
        <w:tc>
          <w:tcPr>
            <w:tcW w:w="0" w:type="auto"/>
          </w:tcPr>
          <w:p w14:paraId="1D1303FF" w14:textId="77777777" w:rsidR="003F7A70" w:rsidRPr="00A10592" w:rsidRDefault="003F7A70" w:rsidP="000039AE">
            <w:pPr>
              <w:spacing w:line="480" w:lineRule="auto"/>
              <w:rPr>
                <w:sz w:val="22"/>
              </w:rPr>
            </w:pPr>
            <w:r w:rsidRPr="00A10592">
              <w:rPr>
                <w:sz w:val="22"/>
              </w:rPr>
              <w:t>0.76</w:t>
            </w:r>
          </w:p>
        </w:tc>
        <w:tc>
          <w:tcPr>
            <w:tcW w:w="0" w:type="auto"/>
          </w:tcPr>
          <w:p w14:paraId="7D8D200E" w14:textId="77777777" w:rsidR="003F7A70" w:rsidRPr="00A10592" w:rsidRDefault="003F7A70" w:rsidP="000039AE">
            <w:pPr>
              <w:spacing w:line="480" w:lineRule="auto"/>
              <w:rPr>
                <w:sz w:val="22"/>
              </w:rPr>
            </w:pPr>
          </w:p>
        </w:tc>
        <w:tc>
          <w:tcPr>
            <w:tcW w:w="0" w:type="auto"/>
          </w:tcPr>
          <w:p w14:paraId="2A13B1CC" w14:textId="77777777" w:rsidR="003F7A70" w:rsidRPr="00A10592" w:rsidRDefault="003F7A70" w:rsidP="000039AE">
            <w:pPr>
              <w:spacing w:line="480" w:lineRule="auto"/>
              <w:rPr>
                <w:sz w:val="22"/>
              </w:rPr>
            </w:pPr>
            <w:r w:rsidRPr="00A10592">
              <w:rPr>
                <w:sz w:val="22"/>
              </w:rPr>
              <w:t>2.3</w:t>
            </w:r>
          </w:p>
        </w:tc>
        <w:tc>
          <w:tcPr>
            <w:tcW w:w="0" w:type="auto"/>
          </w:tcPr>
          <w:p w14:paraId="5098AA90" w14:textId="77777777" w:rsidR="003F7A70" w:rsidRPr="00A10592" w:rsidRDefault="003F7A70" w:rsidP="000039AE">
            <w:pPr>
              <w:spacing w:line="480" w:lineRule="auto"/>
              <w:rPr>
                <w:sz w:val="22"/>
              </w:rPr>
            </w:pPr>
            <w:r w:rsidRPr="00A10592">
              <w:rPr>
                <w:sz w:val="22"/>
              </w:rPr>
              <w:t>0.76</w:t>
            </w:r>
          </w:p>
        </w:tc>
      </w:tr>
      <w:tr w:rsidR="003F7A70" w:rsidRPr="00A10592" w14:paraId="6DF2C410" w14:textId="77777777" w:rsidTr="000039AE">
        <w:trPr>
          <w:trHeight w:val="392"/>
          <w:jc w:val="center"/>
        </w:trPr>
        <w:tc>
          <w:tcPr>
            <w:tcW w:w="0" w:type="auto"/>
          </w:tcPr>
          <w:p w14:paraId="65C6BFA8" w14:textId="77777777" w:rsidR="003F7A70" w:rsidRPr="00A10592" w:rsidRDefault="003F7A70" w:rsidP="000039AE">
            <w:pPr>
              <w:spacing w:line="480" w:lineRule="auto"/>
              <w:rPr>
                <w:sz w:val="22"/>
              </w:rPr>
            </w:pPr>
            <w:r w:rsidRPr="00A10592">
              <w:rPr>
                <w:sz w:val="22"/>
              </w:rPr>
              <w:t xml:space="preserve">Olfactory loss </w:t>
            </w:r>
          </w:p>
        </w:tc>
        <w:tc>
          <w:tcPr>
            <w:tcW w:w="0" w:type="auto"/>
          </w:tcPr>
          <w:p w14:paraId="14B3896B" w14:textId="77777777" w:rsidR="003F7A70" w:rsidRPr="00A10592" w:rsidRDefault="003F7A70" w:rsidP="000039AE">
            <w:pPr>
              <w:spacing w:line="480" w:lineRule="auto"/>
              <w:rPr>
                <w:sz w:val="22"/>
              </w:rPr>
            </w:pPr>
            <w:r w:rsidRPr="00A10592">
              <w:rPr>
                <w:sz w:val="22"/>
              </w:rPr>
              <w:t>4</w:t>
            </w:r>
          </w:p>
        </w:tc>
        <w:tc>
          <w:tcPr>
            <w:tcW w:w="0" w:type="auto"/>
          </w:tcPr>
          <w:p w14:paraId="46AB8B3D" w14:textId="77777777" w:rsidR="003F7A70" w:rsidRPr="00A10592" w:rsidRDefault="003F7A70" w:rsidP="000039AE">
            <w:pPr>
              <w:spacing w:line="480" w:lineRule="auto"/>
              <w:rPr>
                <w:sz w:val="22"/>
              </w:rPr>
            </w:pPr>
            <w:r w:rsidRPr="00A10592">
              <w:rPr>
                <w:sz w:val="22"/>
              </w:rPr>
              <w:t>0.43</w:t>
            </w:r>
          </w:p>
        </w:tc>
        <w:tc>
          <w:tcPr>
            <w:tcW w:w="0" w:type="auto"/>
          </w:tcPr>
          <w:p w14:paraId="3E0973EF" w14:textId="77777777" w:rsidR="003F7A70" w:rsidRPr="00A10592" w:rsidRDefault="003F7A70" w:rsidP="000039AE">
            <w:pPr>
              <w:spacing w:line="480" w:lineRule="auto"/>
              <w:rPr>
                <w:sz w:val="22"/>
              </w:rPr>
            </w:pPr>
          </w:p>
        </w:tc>
        <w:tc>
          <w:tcPr>
            <w:tcW w:w="0" w:type="auto"/>
          </w:tcPr>
          <w:p w14:paraId="0BB16A53" w14:textId="77777777" w:rsidR="003F7A70" w:rsidRPr="00A10592" w:rsidRDefault="003F7A70" w:rsidP="000039AE">
            <w:pPr>
              <w:spacing w:line="480" w:lineRule="auto"/>
              <w:rPr>
                <w:sz w:val="22"/>
              </w:rPr>
            </w:pPr>
            <w:r w:rsidRPr="00A10592">
              <w:rPr>
                <w:sz w:val="22"/>
              </w:rPr>
              <w:t>4</w:t>
            </w:r>
          </w:p>
        </w:tc>
        <w:tc>
          <w:tcPr>
            <w:tcW w:w="0" w:type="auto"/>
          </w:tcPr>
          <w:p w14:paraId="3048A51B" w14:textId="77777777" w:rsidR="003F7A70" w:rsidRPr="00A10592" w:rsidRDefault="003F7A70" w:rsidP="000039AE">
            <w:pPr>
              <w:spacing w:line="480" w:lineRule="auto"/>
              <w:rPr>
                <w:sz w:val="22"/>
              </w:rPr>
            </w:pPr>
            <w:r w:rsidRPr="00A10592">
              <w:rPr>
                <w:sz w:val="22"/>
              </w:rPr>
              <w:t>0.43</w:t>
            </w:r>
          </w:p>
        </w:tc>
      </w:tr>
      <w:tr w:rsidR="003F7A70" w:rsidRPr="00A10592" w14:paraId="30ED1257" w14:textId="77777777" w:rsidTr="000039AE">
        <w:trPr>
          <w:trHeight w:val="383"/>
          <w:jc w:val="center"/>
        </w:trPr>
        <w:tc>
          <w:tcPr>
            <w:tcW w:w="0" w:type="auto"/>
          </w:tcPr>
          <w:p w14:paraId="1558900D" w14:textId="77777777" w:rsidR="003F7A70" w:rsidRPr="00A10592" w:rsidRDefault="003F7A70" w:rsidP="000039AE">
            <w:pPr>
              <w:spacing w:line="480" w:lineRule="auto"/>
              <w:rPr>
                <w:sz w:val="22"/>
              </w:rPr>
            </w:pPr>
            <w:r w:rsidRPr="00A10592">
              <w:rPr>
                <w:sz w:val="22"/>
              </w:rPr>
              <w:t>Constipation</w:t>
            </w:r>
          </w:p>
        </w:tc>
        <w:tc>
          <w:tcPr>
            <w:tcW w:w="0" w:type="auto"/>
          </w:tcPr>
          <w:p w14:paraId="019B0E7B" w14:textId="77777777" w:rsidR="003F7A70" w:rsidRPr="00A10592" w:rsidRDefault="003F7A70" w:rsidP="000039AE">
            <w:pPr>
              <w:spacing w:line="480" w:lineRule="auto"/>
              <w:rPr>
                <w:sz w:val="22"/>
              </w:rPr>
            </w:pPr>
            <w:r w:rsidRPr="00A10592">
              <w:rPr>
                <w:sz w:val="22"/>
              </w:rPr>
              <w:t>2.2</w:t>
            </w:r>
          </w:p>
        </w:tc>
        <w:tc>
          <w:tcPr>
            <w:tcW w:w="0" w:type="auto"/>
          </w:tcPr>
          <w:p w14:paraId="34872A4C" w14:textId="77777777" w:rsidR="003F7A70" w:rsidRPr="00A10592" w:rsidRDefault="003F7A70" w:rsidP="000039AE">
            <w:pPr>
              <w:spacing w:line="480" w:lineRule="auto"/>
              <w:rPr>
                <w:sz w:val="22"/>
              </w:rPr>
            </w:pPr>
            <w:r w:rsidRPr="00A10592">
              <w:rPr>
                <w:sz w:val="22"/>
              </w:rPr>
              <w:t>0.8</w:t>
            </w:r>
          </w:p>
        </w:tc>
        <w:tc>
          <w:tcPr>
            <w:tcW w:w="0" w:type="auto"/>
          </w:tcPr>
          <w:p w14:paraId="406E867E" w14:textId="77777777" w:rsidR="003F7A70" w:rsidRPr="00A10592" w:rsidRDefault="003F7A70" w:rsidP="000039AE">
            <w:pPr>
              <w:spacing w:line="480" w:lineRule="auto"/>
              <w:rPr>
                <w:sz w:val="22"/>
              </w:rPr>
            </w:pPr>
          </w:p>
        </w:tc>
        <w:tc>
          <w:tcPr>
            <w:tcW w:w="0" w:type="auto"/>
          </w:tcPr>
          <w:p w14:paraId="6B2A6FCB" w14:textId="77777777" w:rsidR="003F7A70" w:rsidRPr="00A10592" w:rsidRDefault="003F7A70" w:rsidP="000039AE">
            <w:pPr>
              <w:spacing w:line="480" w:lineRule="auto"/>
              <w:rPr>
                <w:sz w:val="22"/>
              </w:rPr>
            </w:pPr>
            <w:r w:rsidRPr="00A10592">
              <w:rPr>
                <w:sz w:val="22"/>
              </w:rPr>
              <w:t>2.2</w:t>
            </w:r>
          </w:p>
        </w:tc>
        <w:tc>
          <w:tcPr>
            <w:tcW w:w="0" w:type="auto"/>
          </w:tcPr>
          <w:p w14:paraId="560FA300" w14:textId="77777777" w:rsidR="003F7A70" w:rsidRPr="00A10592" w:rsidRDefault="003F7A70" w:rsidP="000039AE">
            <w:pPr>
              <w:spacing w:line="480" w:lineRule="auto"/>
              <w:rPr>
                <w:sz w:val="22"/>
              </w:rPr>
            </w:pPr>
            <w:r w:rsidRPr="00A10592">
              <w:rPr>
                <w:sz w:val="22"/>
              </w:rPr>
              <w:t>0.8</w:t>
            </w:r>
          </w:p>
        </w:tc>
      </w:tr>
      <w:tr w:rsidR="003F7A70" w:rsidRPr="00A10592" w14:paraId="3D4E6A94" w14:textId="77777777" w:rsidTr="000039AE">
        <w:trPr>
          <w:trHeight w:val="439"/>
          <w:jc w:val="center"/>
        </w:trPr>
        <w:tc>
          <w:tcPr>
            <w:tcW w:w="0" w:type="auto"/>
            <w:tcBorders>
              <w:bottom w:val="single" w:sz="4" w:space="0" w:color="auto"/>
            </w:tcBorders>
          </w:tcPr>
          <w:p w14:paraId="11E55732" w14:textId="77777777" w:rsidR="003F7A70" w:rsidRPr="00A10592" w:rsidRDefault="003F7A70" w:rsidP="000039AE">
            <w:pPr>
              <w:spacing w:line="480" w:lineRule="auto"/>
              <w:rPr>
                <w:color w:val="000000" w:themeColor="text1"/>
                <w:sz w:val="22"/>
              </w:rPr>
            </w:pPr>
            <w:r w:rsidRPr="00A10592">
              <w:rPr>
                <w:color w:val="000000" w:themeColor="text1"/>
                <w:sz w:val="22"/>
              </w:rPr>
              <w:t>Depression</w:t>
            </w:r>
          </w:p>
        </w:tc>
        <w:tc>
          <w:tcPr>
            <w:tcW w:w="0" w:type="auto"/>
            <w:tcBorders>
              <w:bottom w:val="single" w:sz="4" w:space="0" w:color="auto"/>
            </w:tcBorders>
          </w:tcPr>
          <w:p w14:paraId="264EC67F" w14:textId="77777777" w:rsidR="003F7A70" w:rsidRPr="00A10592" w:rsidRDefault="003F7A70" w:rsidP="000039AE">
            <w:pPr>
              <w:spacing w:line="480" w:lineRule="auto"/>
              <w:rPr>
                <w:sz w:val="22"/>
              </w:rPr>
            </w:pPr>
            <w:r w:rsidRPr="00A10592">
              <w:rPr>
                <w:sz w:val="22"/>
              </w:rPr>
              <w:t>1.8</w:t>
            </w:r>
          </w:p>
        </w:tc>
        <w:tc>
          <w:tcPr>
            <w:tcW w:w="0" w:type="auto"/>
            <w:tcBorders>
              <w:bottom w:val="single" w:sz="4" w:space="0" w:color="auto"/>
            </w:tcBorders>
          </w:tcPr>
          <w:p w14:paraId="3721CBDB" w14:textId="77777777" w:rsidR="003F7A70" w:rsidRPr="00A10592" w:rsidRDefault="003F7A70" w:rsidP="000039AE">
            <w:pPr>
              <w:spacing w:line="480" w:lineRule="auto"/>
              <w:rPr>
                <w:sz w:val="22"/>
              </w:rPr>
            </w:pPr>
            <w:r w:rsidRPr="00A10592">
              <w:rPr>
                <w:sz w:val="22"/>
              </w:rPr>
              <w:t>0.85</w:t>
            </w:r>
          </w:p>
        </w:tc>
        <w:tc>
          <w:tcPr>
            <w:tcW w:w="0" w:type="auto"/>
            <w:tcBorders>
              <w:bottom w:val="single" w:sz="4" w:space="0" w:color="auto"/>
            </w:tcBorders>
          </w:tcPr>
          <w:p w14:paraId="2696629B" w14:textId="77777777" w:rsidR="003F7A70" w:rsidRPr="00A10592" w:rsidRDefault="003F7A70" w:rsidP="000039AE">
            <w:pPr>
              <w:spacing w:line="480" w:lineRule="auto"/>
              <w:rPr>
                <w:sz w:val="22"/>
              </w:rPr>
            </w:pPr>
          </w:p>
        </w:tc>
        <w:tc>
          <w:tcPr>
            <w:tcW w:w="0" w:type="auto"/>
            <w:tcBorders>
              <w:bottom w:val="single" w:sz="4" w:space="0" w:color="auto"/>
            </w:tcBorders>
          </w:tcPr>
          <w:p w14:paraId="7251AA2C" w14:textId="77777777" w:rsidR="003F7A70" w:rsidRPr="00A10592" w:rsidRDefault="003F7A70" w:rsidP="000039AE">
            <w:pPr>
              <w:spacing w:line="480" w:lineRule="auto"/>
              <w:rPr>
                <w:sz w:val="22"/>
              </w:rPr>
            </w:pPr>
            <w:r w:rsidRPr="00A10592">
              <w:rPr>
                <w:sz w:val="22"/>
              </w:rPr>
              <w:t>1.8</w:t>
            </w:r>
          </w:p>
        </w:tc>
        <w:tc>
          <w:tcPr>
            <w:tcW w:w="0" w:type="auto"/>
            <w:tcBorders>
              <w:bottom w:val="single" w:sz="4" w:space="0" w:color="auto"/>
            </w:tcBorders>
          </w:tcPr>
          <w:p w14:paraId="41FA6055" w14:textId="77777777" w:rsidR="003F7A70" w:rsidRPr="00A10592" w:rsidRDefault="003F7A70" w:rsidP="000039AE">
            <w:pPr>
              <w:spacing w:line="480" w:lineRule="auto"/>
              <w:rPr>
                <w:sz w:val="22"/>
              </w:rPr>
            </w:pPr>
            <w:r w:rsidRPr="00A10592">
              <w:rPr>
                <w:sz w:val="22"/>
              </w:rPr>
              <w:t>0.85</w:t>
            </w:r>
          </w:p>
        </w:tc>
      </w:tr>
      <w:tr w:rsidR="003F7A70" w:rsidRPr="00A10592" w14:paraId="38D28C59" w14:textId="77777777" w:rsidTr="000039AE">
        <w:trPr>
          <w:trHeight w:val="439"/>
          <w:jc w:val="center"/>
        </w:trPr>
        <w:tc>
          <w:tcPr>
            <w:tcW w:w="0" w:type="auto"/>
            <w:gridSpan w:val="6"/>
            <w:tcBorders>
              <w:top w:val="single" w:sz="4" w:space="0" w:color="auto"/>
            </w:tcBorders>
          </w:tcPr>
          <w:p w14:paraId="045B9778" w14:textId="77777777" w:rsidR="003F7A70" w:rsidRDefault="003F7A70" w:rsidP="000039AE">
            <w:pPr>
              <w:spacing w:line="480" w:lineRule="auto"/>
              <w:rPr>
                <w:sz w:val="22"/>
              </w:rPr>
            </w:pPr>
            <w:r w:rsidRPr="00784FDB">
              <w:rPr>
                <w:sz w:val="22"/>
                <w:vertAlign w:val="superscript"/>
              </w:rPr>
              <w:t>*</w:t>
            </w:r>
            <w:proofErr w:type="gramStart"/>
            <w:r>
              <w:rPr>
                <w:sz w:val="22"/>
              </w:rPr>
              <w:t>nonuse</w:t>
            </w:r>
            <w:proofErr w:type="gramEnd"/>
            <w:r>
              <w:rPr>
                <w:sz w:val="22"/>
              </w:rPr>
              <w:t xml:space="preserve"> of caffeine but not used of tea was used in calculation of prodromal PD recommended by MDS.</w:t>
            </w:r>
          </w:p>
          <w:p w14:paraId="48CE990E" w14:textId="47862ADF" w:rsidR="003F7A70" w:rsidRPr="00784FDB" w:rsidRDefault="003F7A70" w:rsidP="000039AE">
            <w:pPr>
              <w:spacing w:line="480" w:lineRule="auto"/>
              <w:rPr>
                <w:sz w:val="22"/>
              </w:rPr>
            </w:pPr>
            <w:r>
              <w:rPr>
                <w:color w:val="000000" w:themeColor="text1"/>
                <w:sz w:val="22"/>
              </w:rPr>
              <w:t>SN: substantial nigra; RBD:</w:t>
            </w:r>
            <w:r w:rsidRPr="00A10592">
              <w:rPr>
                <w:color w:val="000000" w:themeColor="text1"/>
                <w:sz w:val="22"/>
              </w:rPr>
              <w:t xml:space="preserve"> REM sleep behavior disorder</w:t>
            </w:r>
            <w:r>
              <w:rPr>
                <w:color w:val="000000" w:themeColor="text1"/>
                <w:sz w:val="22"/>
              </w:rPr>
              <w:t>;</w:t>
            </w:r>
            <w:r w:rsidRPr="00A10592">
              <w:rPr>
                <w:color w:val="000000" w:themeColor="text1"/>
                <w:sz w:val="22"/>
              </w:rPr>
              <w:t xml:space="preserve"> </w:t>
            </w:r>
            <w:r w:rsidRPr="00A10592">
              <w:rPr>
                <w:sz w:val="22"/>
                <w:lang w:eastAsia="zh-Hans"/>
              </w:rPr>
              <w:t>MDS</w:t>
            </w:r>
            <w:r>
              <w:rPr>
                <w:sz w:val="22"/>
                <w:lang w:eastAsia="zh-Hans"/>
              </w:rPr>
              <w:t>:</w:t>
            </w:r>
            <w:r w:rsidRPr="00214BD4">
              <w:rPr>
                <w:sz w:val="22"/>
                <w:lang w:eastAsia="zh-Hans"/>
              </w:rPr>
              <w:t xml:space="preserve"> Movement Disorde</w:t>
            </w:r>
            <w:r>
              <w:rPr>
                <w:sz w:val="22"/>
                <w:lang w:eastAsia="zh-Hans"/>
              </w:rPr>
              <w:t xml:space="preserve">r Society; PD: </w:t>
            </w:r>
            <w:r w:rsidR="00C7218E">
              <w:rPr>
                <w:sz w:val="22"/>
                <w:lang w:eastAsia="zh-Hans"/>
              </w:rPr>
              <w:t>Parkinson's</w:t>
            </w:r>
            <w:r w:rsidRPr="007C56B0">
              <w:rPr>
                <w:sz w:val="22"/>
                <w:lang w:eastAsia="zh-Hans"/>
              </w:rPr>
              <w:t xml:space="preserve"> disease</w:t>
            </w:r>
            <w:r>
              <w:rPr>
                <w:sz w:val="22"/>
                <w:lang w:eastAsia="zh-Hans"/>
              </w:rPr>
              <w:t>.</w:t>
            </w:r>
          </w:p>
        </w:tc>
      </w:tr>
    </w:tbl>
    <w:p w14:paraId="5C6E0195" w14:textId="7174DFD0" w:rsidR="00332082" w:rsidRDefault="00332082" w:rsidP="003F7A70">
      <w:pPr>
        <w:spacing w:line="480" w:lineRule="auto"/>
        <w:jc w:val="both"/>
        <w:rPr>
          <w:rFonts w:ascii="Times New Roman" w:hAnsi="Times New Roman" w:cs="Times New Roman"/>
        </w:rPr>
      </w:pPr>
      <w:r>
        <w:rPr>
          <w:rFonts w:ascii="Times New Roman" w:hAnsi="Times New Roman" w:cs="Times New Roman"/>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1593"/>
        <w:gridCol w:w="2793"/>
        <w:gridCol w:w="2082"/>
      </w:tblGrid>
      <w:tr w:rsidR="00332082" w:rsidRPr="0028428B" w14:paraId="6770CA6A" w14:textId="77777777" w:rsidTr="00EF1F4E">
        <w:tc>
          <w:tcPr>
            <w:tcW w:w="5000" w:type="pct"/>
            <w:gridSpan w:val="4"/>
            <w:tcBorders>
              <w:bottom w:val="single" w:sz="4" w:space="0" w:color="auto"/>
            </w:tcBorders>
          </w:tcPr>
          <w:p w14:paraId="56326C47" w14:textId="7CE0CEE6" w:rsidR="00332082" w:rsidRPr="0028428B" w:rsidRDefault="00332082" w:rsidP="00332082">
            <w:pPr>
              <w:widowControl w:val="0"/>
              <w:spacing w:line="480" w:lineRule="auto"/>
              <w:jc w:val="both"/>
              <w:rPr>
                <w:sz w:val="22"/>
                <w:szCs w:val="22"/>
              </w:rPr>
            </w:pPr>
            <w:r w:rsidRPr="0028428B">
              <w:rPr>
                <w:b/>
                <w:bCs/>
                <w:color w:val="000000" w:themeColor="text1"/>
                <w:sz w:val="22"/>
                <w:szCs w:val="22"/>
              </w:rPr>
              <w:lastRenderedPageBreak/>
              <w:t>Supplementary Table S</w:t>
            </w:r>
            <w:r w:rsidRPr="0028428B">
              <w:rPr>
                <w:b/>
                <w:bCs/>
                <w:color w:val="000000" w:themeColor="text1"/>
                <w:sz w:val="22"/>
                <w:szCs w:val="22"/>
              </w:rPr>
              <w:t>2</w:t>
            </w:r>
            <w:r w:rsidRPr="0028428B">
              <w:rPr>
                <w:b/>
                <w:bCs/>
                <w:color w:val="000000" w:themeColor="text1"/>
                <w:sz w:val="22"/>
                <w:szCs w:val="22"/>
              </w:rPr>
              <w:t xml:space="preserve">. </w:t>
            </w:r>
            <w:r w:rsidRPr="0028428B">
              <w:rPr>
                <w:color w:val="000000" w:themeColor="text1"/>
                <w:sz w:val="22"/>
                <w:szCs w:val="22"/>
              </w:rPr>
              <w:t xml:space="preserve">The variance of </w:t>
            </w:r>
            <w:r w:rsidR="00DF776B" w:rsidRPr="0028428B">
              <w:rPr>
                <w:color w:val="000000" w:themeColor="text1"/>
                <w:sz w:val="22"/>
                <w:szCs w:val="22"/>
              </w:rPr>
              <w:t xml:space="preserve">increased probability of </w:t>
            </w:r>
            <w:r w:rsidRPr="0028428B">
              <w:rPr>
                <w:color w:val="000000" w:themeColor="text1"/>
                <w:sz w:val="22"/>
                <w:szCs w:val="22"/>
              </w:rPr>
              <w:t xml:space="preserve">prodromal PD </w:t>
            </w:r>
            <w:r w:rsidRPr="0028428B">
              <w:rPr>
                <w:color w:val="000000" w:themeColor="text1"/>
                <w:sz w:val="22"/>
                <w:szCs w:val="22"/>
              </w:rPr>
              <w:t>contributed to each component of the PSQI</w:t>
            </w:r>
          </w:p>
        </w:tc>
      </w:tr>
      <w:tr w:rsidR="00332082" w:rsidRPr="0028428B" w14:paraId="7EE6E162" w14:textId="77777777" w:rsidTr="00EF1F4E">
        <w:tc>
          <w:tcPr>
            <w:tcW w:w="1545" w:type="pct"/>
            <w:vMerge w:val="restart"/>
            <w:tcBorders>
              <w:top w:val="single" w:sz="4" w:space="0" w:color="auto"/>
            </w:tcBorders>
            <w:vAlign w:val="center"/>
          </w:tcPr>
          <w:p w14:paraId="192E30F8" w14:textId="77777777" w:rsidR="00332082" w:rsidRPr="0028428B" w:rsidRDefault="00332082" w:rsidP="00DF776B">
            <w:pPr>
              <w:widowControl w:val="0"/>
              <w:spacing w:after="160" w:line="480" w:lineRule="auto"/>
              <w:jc w:val="center"/>
              <w:rPr>
                <w:sz w:val="22"/>
                <w:szCs w:val="22"/>
              </w:rPr>
            </w:pPr>
            <w:r w:rsidRPr="0028428B">
              <w:rPr>
                <w:sz w:val="22"/>
                <w:szCs w:val="22"/>
              </w:rPr>
              <w:t>Components of PSQI</w:t>
            </w:r>
          </w:p>
        </w:tc>
        <w:tc>
          <w:tcPr>
            <w:tcW w:w="2343" w:type="pct"/>
            <w:gridSpan w:val="2"/>
            <w:tcBorders>
              <w:top w:val="single" w:sz="4" w:space="0" w:color="auto"/>
              <w:bottom w:val="single" w:sz="4" w:space="0" w:color="auto"/>
            </w:tcBorders>
            <w:vAlign w:val="center"/>
          </w:tcPr>
          <w:p w14:paraId="1C195690" w14:textId="349C427C" w:rsidR="00332082" w:rsidRPr="0028428B" w:rsidRDefault="00332082" w:rsidP="00DF776B">
            <w:pPr>
              <w:spacing w:line="480" w:lineRule="auto"/>
              <w:jc w:val="center"/>
              <w:rPr>
                <w:sz w:val="22"/>
                <w:szCs w:val="22"/>
              </w:rPr>
            </w:pPr>
            <w:r w:rsidRPr="0028428B">
              <w:rPr>
                <w:sz w:val="22"/>
                <w:szCs w:val="22"/>
              </w:rPr>
              <w:t>R</w:t>
            </w:r>
            <w:r w:rsidRPr="0028428B">
              <w:rPr>
                <w:sz w:val="22"/>
                <w:szCs w:val="22"/>
                <w:vertAlign w:val="superscript"/>
              </w:rPr>
              <w:t>2</w:t>
            </w:r>
            <w:r w:rsidRPr="0028428B">
              <w:rPr>
                <w:sz w:val="22"/>
                <w:szCs w:val="22"/>
              </w:rPr>
              <w:t xml:space="preserve"> for different models</w:t>
            </w:r>
            <w:r w:rsidR="00EF1F4E" w:rsidRPr="00EF1F4E">
              <w:rPr>
                <w:sz w:val="22"/>
                <w:szCs w:val="22"/>
                <w:vertAlign w:val="superscript"/>
              </w:rPr>
              <w:t>*</w:t>
            </w:r>
          </w:p>
        </w:tc>
        <w:tc>
          <w:tcPr>
            <w:tcW w:w="1112" w:type="pct"/>
            <w:vMerge w:val="restart"/>
            <w:tcBorders>
              <w:top w:val="single" w:sz="4" w:space="0" w:color="auto"/>
            </w:tcBorders>
            <w:vAlign w:val="center"/>
          </w:tcPr>
          <w:p w14:paraId="131A9C32" w14:textId="69D8E0B1" w:rsidR="00332082" w:rsidRPr="0028428B" w:rsidRDefault="00332082" w:rsidP="00DF776B">
            <w:pPr>
              <w:widowControl w:val="0"/>
              <w:spacing w:after="160" w:line="480" w:lineRule="auto"/>
              <w:jc w:val="center"/>
              <w:rPr>
                <w:rFonts w:hint="eastAsia"/>
                <w:sz w:val="22"/>
                <w:szCs w:val="22"/>
              </w:rPr>
            </w:pPr>
            <w:r w:rsidRPr="0028428B">
              <w:rPr>
                <w:sz w:val="22"/>
                <w:szCs w:val="22"/>
              </w:rPr>
              <w:t>Difference in R</w:t>
            </w:r>
            <w:r w:rsidRPr="0028428B">
              <w:rPr>
                <w:sz w:val="22"/>
                <w:szCs w:val="22"/>
                <w:vertAlign w:val="superscript"/>
              </w:rPr>
              <w:t>2</w:t>
            </w:r>
            <w:r w:rsidR="00EF1F4E">
              <w:rPr>
                <w:sz w:val="22"/>
                <w:szCs w:val="22"/>
                <w:vertAlign w:val="superscript"/>
              </w:rPr>
              <w:t>†</w:t>
            </w:r>
          </w:p>
        </w:tc>
      </w:tr>
      <w:tr w:rsidR="00332082" w:rsidRPr="0028428B" w14:paraId="3F93110C" w14:textId="77777777" w:rsidTr="00EF1F4E">
        <w:tc>
          <w:tcPr>
            <w:tcW w:w="1545" w:type="pct"/>
            <w:vMerge/>
            <w:tcBorders>
              <w:top w:val="single" w:sz="4" w:space="0" w:color="auto"/>
              <w:bottom w:val="single" w:sz="4" w:space="0" w:color="auto"/>
            </w:tcBorders>
            <w:vAlign w:val="center"/>
          </w:tcPr>
          <w:p w14:paraId="7A6167C8" w14:textId="77777777" w:rsidR="00332082" w:rsidRPr="0028428B" w:rsidRDefault="00332082" w:rsidP="00DF776B">
            <w:pPr>
              <w:spacing w:line="480" w:lineRule="auto"/>
              <w:jc w:val="center"/>
              <w:rPr>
                <w:sz w:val="22"/>
                <w:szCs w:val="22"/>
              </w:rPr>
            </w:pPr>
          </w:p>
        </w:tc>
        <w:tc>
          <w:tcPr>
            <w:tcW w:w="851" w:type="pct"/>
            <w:tcBorders>
              <w:top w:val="single" w:sz="4" w:space="0" w:color="auto"/>
              <w:bottom w:val="single" w:sz="4" w:space="0" w:color="auto"/>
            </w:tcBorders>
            <w:vAlign w:val="center"/>
          </w:tcPr>
          <w:p w14:paraId="05D7552D" w14:textId="77777777" w:rsidR="00332082" w:rsidRPr="0028428B" w:rsidRDefault="00332082" w:rsidP="00DF776B">
            <w:pPr>
              <w:spacing w:line="480" w:lineRule="auto"/>
              <w:jc w:val="center"/>
              <w:rPr>
                <w:sz w:val="22"/>
                <w:szCs w:val="22"/>
              </w:rPr>
            </w:pPr>
            <w:r w:rsidRPr="0028428B">
              <w:rPr>
                <w:sz w:val="22"/>
                <w:szCs w:val="22"/>
              </w:rPr>
              <w:t>Covariates</w:t>
            </w:r>
          </w:p>
        </w:tc>
        <w:tc>
          <w:tcPr>
            <w:tcW w:w="1492" w:type="pct"/>
            <w:tcBorders>
              <w:top w:val="single" w:sz="4" w:space="0" w:color="auto"/>
              <w:bottom w:val="single" w:sz="4" w:space="0" w:color="auto"/>
            </w:tcBorders>
            <w:vAlign w:val="center"/>
          </w:tcPr>
          <w:p w14:paraId="30EB5A05" w14:textId="77777777" w:rsidR="00332082" w:rsidRPr="0028428B" w:rsidRDefault="00332082" w:rsidP="00DF776B">
            <w:pPr>
              <w:spacing w:line="480" w:lineRule="auto"/>
              <w:jc w:val="center"/>
              <w:rPr>
                <w:sz w:val="22"/>
                <w:szCs w:val="22"/>
              </w:rPr>
            </w:pPr>
            <w:r w:rsidRPr="0028428B">
              <w:rPr>
                <w:sz w:val="22"/>
                <w:szCs w:val="22"/>
              </w:rPr>
              <w:t>Covariates + component</w:t>
            </w:r>
          </w:p>
        </w:tc>
        <w:tc>
          <w:tcPr>
            <w:tcW w:w="1112" w:type="pct"/>
            <w:vMerge/>
            <w:tcBorders>
              <w:bottom w:val="single" w:sz="4" w:space="0" w:color="auto"/>
            </w:tcBorders>
            <w:vAlign w:val="center"/>
          </w:tcPr>
          <w:p w14:paraId="4FE92DE9" w14:textId="77777777" w:rsidR="00332082" w:rsidRPr="0028428B" w:rsidRDefault="00332082" w:rsidP="00DF776B">
            <w:pPr>
              <w:spacing w:line="480" w:lineRule="auto"/>
              <w:jc w:val="center"/>
              <w:rPr>
                <w:sz w:val="22"/>
                <w:szCs w:val="22"/>
              </w:rPr>
            </w:pPr>
          </w:p>
        </w:tc>
      </w:tr>
      <w:tr w:rsidR="00DF776B" w:rsidRPr="0028428B" w14:paraId="17543546" w14:textId="77777777" w:rsidTr="00EF1F4E">
        <w:tc>
          <w:tcPr>
            <w:tcW w:w="5000" w:type="pct"/>
            <w:gridSpan w:val="4"/>
            <w:tcBorders>
              <w:top w:val="single" w:sz="4" w:space="0" w:color="auto"/>
            </w:tcBorders>
          </w:tcPr>
          <w:p w14:paraId="1DBA8385" w14:textId="4285FB35" w:rsidR="00DF776B" w:rsidRPr="0028428B" w:rsidRDefault="00DF776B" w:rsidP="00332082">
            <w:pPr>
              <w:spacing w:line="480" w:lineRule="auto"/>
              <w:rPr>
                <w:rFonts w:hint="eastAsia"/>
                <w:sz w:val="22"/>
                <w:szCs w:val="22"/>
              </w:rPr>
            </w:pPr>
            <w:r w:rsidRPr="0028428B">
              <w:rPr>
                <w:color w:val="000000" w:themeColor="text1"/>
                <w:sz w:val="22"/>
                <w:szCs w:val="22"/>
              </w:rPr>
              <w:t>R</w:t>
            </w:r>
            <w:r w:rsidRPr="0028428B">
              <w:rPr>
                <w:color w:val="000000" w:themeColor="text1"/>
                <w:sz w:val="22"/>
                <w:szCs w:val="22"/>
              </w:rPr>
              <w:t>ecommended by China</w:t>
            </w:r>
          </w:p>
        </w:tc>
      </w:tr>
      <w:tr w:rsidR="00332082" w:rsidRPr="0028428B" w14:paraId="562DEE68" w14:textId="77777777" w:rsidTr="0028428B">
        <w:tc>
          <w:tcPr>
            <w:tcW w:w="1545" w:type="pct"/>
          </w:tcPr>
          <w:p w14:paraId="0801C531" w14:textId="77777777" w:rsidR="00332082" w:rsidRPr="0028428B" w:rsidRDefault="00332082" w:rsidP="00332082">
            <w:pPr>
              <w:spacing w:line="480" w:lineRule="auto"/>
              <w:rPr>
                <w:sz w:val="22"/>
                <w:szCs w:val="22"/>
              </w:rPr>
            </w:pPr>
            <w:r w:rsidRPr="0028428B">
              <w:rPr>
                <w:rFonts w:hint="eastAsia"/>
                <w:sz w:val="22"/>
                <w:szCs w:val="22"/>
              </w:rPr>
              <w:t>Subjective</w:t>
            </w:r>
            <w:r w:rsidRPr="0028428B">
              <w:rPr>
                <w:sz w:val="22"/>
                <w:szCs w:val="22"/>
              </w:rPr>
              <w:t xml:space="preserve"> </w:t>
            </w:r>
            <w:r w:rsidRPr="0028428B">
              <w:rPr>
                <w:rFonts w:hint="eastAsia"/>
                <w:sz w:val="22"/>
                <w:szCs w:val="22"/>
              </w:rPr>
              <w:t>slee</w:t>
            </w:r>
            <w:r w:rsidRPr="0028428B">
              <w:rPr>
                <w:sz w:val="22"/>
                <w:szCs w:val="22"/>
              </w:rPr>
              <w:t>p quality</w:t>
            </w:r>
          </w:p>
        </w:tc>
        <w:tc>
          <w:tcPr>
            <w:tcW w:w="851" w:type="pct"/>
          </w:tcPr>
          <w:p w14:paraId="46F69562"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7CCDAD5C" w14:textId="77777777" w:rsidR="00332082" w:rsidRPr="0028428B" w:rsidRDefault="00332082" w:rsidP="00332082">
            <w:pPr>
              <w:spacing w:line="480" w:lineRule="auto"/>
              <w:rPr>
                <w:sz w:val="22"/>
                <w:szCs w:val="22"/>
              </w:rPr>
            </w:pPr>
            <w:r w:rsidRPr="0028428B">
              <w:rPr>
                <w:rFonts w:hint="eastAsia"/>
                <w:sz w:val="22"/>
                <w:szCs w:val="22"/>
              </w:rPr>
              <w:t>0.195457</w:t>
            </w:r>
          </w:p>
        </w:tc>
        <w:tc>
          <w:tcPr>
            <w:tcW w:w="1112" w:type="pct"/>
            <w:vAlign w:val="center"/>
          </w:tcPr>
          <w:p w14:paraId="79809DAD" w14:textId="77777777" w:rsidR="00332082" w:rsidRPr="0028428B" w:rsidRDefault="00332082" w:rsidP="00332082">
            <w:pPr>
              <w:spacing w:line="480" w:lineRule="auto"/>
              <w:rPr>
                <w:sz w:val="22"/>
                <w:szCs w:val="22"/>
              </w:rPr>
            </w:pPr>
            <w:r w:rsidRPr="0028428B">
              <w:rPr>
                <w:rFonts w:hint="eastAsia"/>
                <w:sz w:val="22"/>
                <w:szCs w:val="22"/>
              </w:rPr>
              <w:t>0.001624</w:t>
            </w:r>
          </w:p>
        </w:tc>
      </w:tr>
      <w:tr w:rsidR="00332082" w:rsidRPr="0028428B" w14:paraId="1E527A1B" w14:textId="77777777" w:rsidTr="0028428B">
        <w:tc>
          <w:tcPr>
            <w:tcW w:w="1545" w:type="pct"/>
          </w:tcPr>
          <w:p w14:paraId="3B1FEFA9" w14:textId="77777777" w:rsidR="00332082" w:rsidRPr="0028428B" w:rsidRDefault="00332082" w:rsidP="00332082">
            <w:pPr>
              <w:spacing w:line="480" w:lineRule="auto"/>
              <w:rPr>
                <w:sz w:val="22"/>
                <w:szCs w:val="22"/>
              </w:rPr>
            </w:pPr>
            <w:r w:rsidRPr="0028428B">
              <w:rPr>
                <w:sz w:val="22"/>
                <w:szCs w:val="22"/>
              </w:rPr>
              <w:t>Sleep latency</w:t>
            </w:r>
          </w:p>
        </w:tc>
        <w:tc>
          <w:tcPr>
            <w:tcW w:w="851" w:type="pct"/>
          </w:tcPr>
          <w:p w14:paraId="533A051A"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73E2A70F" w14:textId="77777777" w:rsidR="00332082" w:rsidRPr="0028428B" w:rsidRDefault="00332082" w:rsidP="00332082">
            <w:pPr>
              <w:spacing w:line="480" w:lineRule="auto"/>
              <w:rPr>
                <w:sz w:val="22"/>
                <w:szCs w:val="22"/>
              </w:rPr>
            </w:pPr>
            <w:r w:rsidRPr="0028428B">
              <w:rPr>
                <w:rFonts w:hint="eastAsia"/>
                <w:sz w:val="22"/>
                <w:szCs w:val="22"/>
              </w:rPr>
              <w:t>0.194224</w:t>
            </w:r>
          </w:p>
        </w:tc>
        <w:tc>
          <w:tcPr>
            <w:tcW w:w="1112" w:type="pct"/>
            <w:vAlign w:val="center"/>
          </w:tcPr>
          <w:p w14:paraId="592FEAE0" w14:textId="77777777" w:rsidR="00332082" w:rsidRPr="0028428B" w:rsidRDefault="00332082" w:rsidP="00332082">
            <w:pPr>
              <w:spacing w:line="480" w:lineRule="auto"/>
              <w:rPr>
                <w:sz w:val="22"/>
                <w:szCs w:val="22"/>
              </w:rPr>
            </w:pPr>
            <w:r w:rsidRPr="0028428B">
              <w:rPr>
                <w:rFonts w:hint="eastAsia"/>
                <w:sz w:val="22"/>
                <w:szCs w:val="22"/>
              </w:rPr>
              <w:t>0.000391</w:t>
            </w:r>
          </w:p>
        </w:tc>
      </w:tr>
      <w:tr w:rsidR="00332082" w:rsidRPr="0028428B" w14:paraId="4EF668D4" w14:textId="77777777" w:rsidTr="0028428B">
        <w:tc>
          <w:tcPr>
            <w:tcW w:w="1545" w:type="pct"/>
          </w:tcPr>
          <w:p w14:paraId="5D231268" w14:textId="77777777" w:rsidR="00332082" w:rsidRPr="0028428B" w:rsidRDefault="00332082" w:rsidP="00332082">
            <w:pPr>
              <w:spacing w:line="480" w:lineRule="auto"/>
              <w:rPr>
                <w:sz w:val="22"/>
                <w:szCs w:val="22"/>
              </w:rPr>
            </w:pPr>
            <w:r w:rsidRPr="0028428B">
              <w:rPr>
                <w:sz w:val="22"/>
                <w:szCs w:val="22"/>
              </w:rPr>
              <w:t>Sleep duration</w:t>
            </w:r>
          </w:p>
        </w:tc>
        <w:tc>
          <w:tcPr>
            <w:tcW w:w="851" w:type="pct"/>
          </w:tcPr>
          <w:p w14:paraId="25860D41"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22B7388D" w14:textId="77777777" w:rsidR="00332082" w:rsidRPr="0028428B" w:rsidRDefault="00332082" w:rsidP="00332082">
            <w:pPr>
              <w:spacing w:line="480" w:lineRule="auto"/>
              <w:rPr>
                <w:sz w:val="22"/>
                <w:szCs w:val="22"/>
              </w:rPr>
            </w:pPr>
            <w:r w:rsidRPr="0028428B">
              <w:rPr>
                <w:rFonts w:hint="eastAsia"/>
                <w:sz w:val="22"/>
                <w:szCs w:val="22"/>
              </w:rPr>
              <w:t>0.193947</w:t>
            </w:r>
          </w:p>
        </w:tc>
        <w:tc>
          <w:tcPr>
            <w:tcW w:w="1112" w:type="pct"/>
            <w:vAlign w:val="center"/>
          </w:tcPr>
          <w:p w14:paraId="6A014D11" w14:textId="77777777" w:rsidR="00332082" w:rsidRPr="0028428B" w:rsidRDefault="00332082" w:rsidP="00332082">
            <w:pPr>
              <w:spacing w:line="480" w:lineRule="auto"/>
              <w:rPr>
                <w:sz w:val="22"/>
                <w:szCs w:val="22"/>
              </w:rPr>
            </w:pPr>
            <w:r w:rsidRPr="0028428B">
              <w:rPr>
                <w:rFonts w:hint="eastAsia"/>
                <w:sz w:val="22"/>
                <w:szCs w:val="22"/>
              </w:rPr>
              <w:t>0.000113</w:t>
            </w:r>
          </w:p>
        </w:tc>
      </w:tr>
      <w:tr w:rsidR="00332082" w:rsidRPr="0028428B" w14:paraId="0A451875" w14:textId="77777777" w:rsidTr="0028428B">
        <w:tc>
          <w:tcPr>
            <w:tcW w:w="1545" w:type="pct"/>
          </w:tcPr>
          <w:p w14:paraId="5E207D2F" w14:textId="77777777" w:rsidR="00332082" w:rsidRPr="0028428B" w:rsidRDefault="00332082" w:rsidP="00332082">
            <w:pPr>
              <w:spacing w:line="480" w:lineRule="auto"/>
              <w:rPr>
                <w:sz w:val="22"/>
                <w:szCs w:val="22"/>
              </w:rPr>
            </w:pPr>
            <w:r w:rsidRPr="0028428B">
              <w:rPr>
                <w:sz w:val="22"/>
                <w:szCs w:val="22"/>
              </w:rPr>
              <w:t>Habitual sleep efficiency</w:t>
            </w:r>
          </w:p>
        </w:tc>
        <w:tc>
          <w:tcPr>
            <w:tcW w:w="851" w:type="pct"/>
          </w:tcPr>
          <w:p w14:paraId="1F6F4AB2"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0B91413F" w14:textId="77777777" w:rsidR="00332082" w:rsidRPr="0028428B" w:rsidRDefault="00332082" w:rsidP="00332082">
            <w:pPr>
              <w:spacing w:line="480" w:lineRule="auto"/>
              <w:rPr>
                <w:sz w:val="22"/>
                <w:szCs w:val="22"/>
              </w:rPr>
            </w:pPr>
            <w:r w:rsidRPr="0028428B">
              <w:rPr>
                <w:rFonts w:hint="eastAsia"/>
                <w:sz w:val="22"/>
                <w:szCs w:val="22"/>
              </w:rPr>
              <w:t>0.193988</w:t>
            </w:r>
          </w:p>
        </w:tc>
        <w:tc>
          <w:tcPr>
            <w:tcW w:w="1112" w:type="pct"/>
            <w:vAlign w:val="center"/>
          </w:tcPr>
          <w:p w14:paraId="5E80B24D" w14:textId="77777777" w:rsidR="00332082" w:rsidRPr="0028428B" w:rsidRDefault="00332082" w:rsidP="00332082">
            <w:pPr>
              <w:spacing w:line="480" w:lineRule="auto"/>
              <w:rPr>
                <w:sz w:val="22"/>
                <w:szCs w:val="22"/>
              </w:rPr>
            </w:pPr>
            <w:r w:rsidRPr="0028428B">
              <w:rPr>
                <w:rFonts w:hint="eastAsia"/>
                <w:sz w:val="22"/>
                <w:szCs w:val="22"/>
              </w:rPr>
              <w:t>0.000154</w:t>
            </w:r>
          </w:p>
        </w:tc>
      </w:tr>
      <w:tr w:rsidR="00332082" w:rsidRPr="0028428B" w14:paraId="71879B5B" w14:textId="77777777" w:rsidTr="0028428B">
        <w:tc>
          <w:tcPr>
            <w:tcW w:w="1545" w:type="pct"/>
          </w:tcPr>
          <w:p w14:paraId="17C7E3DF" w14:textId="77777777" w:rsidR="00332082" w:rsidRPr="0028428B" w:rsidRDefault="00332082" w:rsidP="00332082">
            <w:pPr>
              <w:spacing w:line="480" w:lineRule="auto"/>
              <w:rPr>
                <w:sz w:val="22"/>
                <w:szCs w:val="22"/>
              </w:rPr>
            </w:pPr>
            <w:r w:rsidRPr="0028428B">
              <w:rPr>
                <w:sz w:val="22"/>
                <w:szCs w:val="22"/>
              </w:rPr>
              <w:t>Sleep disturbances</w:t>
            </w:r>
          </w:p>
        </w:tc>
        <w:tc>
          <w:tcPr>
            <w:tcW w:w="851" w:type="pct"/>
          </w:tcPr>
          <w:p w14:paraId="6A7DB1A9"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73157D74" w14:textId="77777777" w:rsidR="00332082" w:rsidRPr="0028428B" w:rsidRDefault="00332082" w:rsidP="00332082">
            <w:pPr>
              <w:spacing w:line="480" w:lineRule="auto"/>
              <w:rPr>
                <w:sz w:val="22"/>
                <w:szCs w:val="22"/>
              </w:rPr>
            </w:pPr>
            <w:r w:rsidRPr="0028428B">
              <w:rPr>
                <w:rFonts w:hint="eastAsia"/>
                <w:sz w:val="22"/>
                <w:szCs w:val="22"/>
              </w:rPr>
              <w:t>0.193844</w:t>
            </w:r>
          </w:p>
        </w:tc>
        <w:tc>
          <w:tcPr>
            <w:tcW w:w="1112" w:type="pct"/>
            <w:vAlign w:val="center"/>
          </w:tcPr>
          <w:p w14:paraId="1A7ABBE9" w14:textId="27530C48" w:rsidR="00332082" w:rsidRPr="0028428B" w:rsidRDefault="00332082" w:rsidP="00332082">
            <w:pPr>
              <w:spacing w:line="480" w:lineRule="auto"/>
              <w:rPr>
                <w:sz w:val="22"/>
                <w:szCs w:val="22"/>
              </w:rPr>
            </w:pPr>
            <w:r w:rsidRPr="0028428B">
              <w:rPr>
                <w:sz w:val="22"/>
                <w:szCs w:val="22"/>
              </w:rPr>
              <w:t>0.0000</w:t>
            </w:r>
            <w:r w:rsidRPr="0028428B">
              <w:rPr>
                <w:rFonts w:hint="eastAsia"/>
                <w:sz w:val="22"/>
                <w:szCs w:val="22"/>
              </w:rPr>
              <w:t>103</w:t>
            </w:r>
          </w:p>
        </w:tc>
      </w:tr>
      <w:tr w:rsidR="00332082" w:rsidRPr="0028428B" w14:paraId="77BA70D1" w14:textId="77777777" w:rsidTr="0028428B">
        <w:tc>
          <w:tcPr>
            <w:tcW w:w="1545" w:type="pct"/>
          </w:tcPr>
          <w:p w14:paraId="7A5FD75C" w14:textId="77777777" w:rsidR="00332082" w:rsidRPr="0028428B" w:rsidRDefault="00332082" w:rsidP="00332082">
            <w:pPr>
              <w:spacing w:line="480" w:lineRule="auto"/>
              <w:rPr>
                <w:sz w:val="22"/>
                <w:szCs w:val="22"/>
              </w:rPr>
            </w:pPr>
            <w:r w:rsidRPr="0028428B">
              <w:rPr>
                <w:sz w:val="22"/>
                <w:szCs w:val="22"/>
              </w:rPr>
              <w:t>Use of sleep medication</w:t>
            </w:r>
          </w:p>
        </w:tc>
        <w:tc>
          <w:tcPr>
            <w:tcW w:w="851" w:type="pct"/>
          </w:tcPr>
          <w:p w14:paraId="49D5D470"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2B43BBCF" w14:textId="77777777" w:rsidR="00332082" w:rsidRPr="0028428B" w:rsidRDefault="00332082" w:rsidP="00332082">
            <w:pPr>
              <w:spacing w:line="480" w:lineRule="auto"/>
              <w:rPr>
                <w:sz w:val="22"/>
                <w:szCs w:val="22"/>
              </w:rPr>
            </w:pPr>
            <w:r w:rsidRPr="0028428B">
              <w:rPr>
                <w:rFonts w:hint="eastAsia"/>
                <w:sz w:val="22"/>
                <w:szCs w:val="22"/>
              </w:rPr>
              <w:t>0.195211</w:t>
            </w:r>
          </w:p>
        </w:tc>
        <w:tc>
          <w:tcPr>
            <w:tcW w:w="1112" w:type="pct"/>
            <w:vAlign w:val="center"/>
          </w:tcPr>
          <w:p w14:paraId="6088B5FC" w14:textId="77777777" w:rsidR="00332082" w:rsidRPr="0028428B" w:rsidRDefault="00332082" w:rsidP="00332082">
            <w:pPr>
              <w:spacing w:line="480" w:lineRule="auto"/>
              <w:rPr>
                <w:sz w:val="22"/>
                <w:szCs w:val="22"/>
              </w:rPr>
            </w:pPr>
            <w:r w:rsidRPr="0028428B">
              <w:rPr>
                <w:rFonts w:hint="eastAsia"/>
                <w:sz w:val="22"/>
                <w:szCs w:val="22"/>
              </w:rPr>
              <w:t>0.001377</w:t>
            </w:r>
          </w:p>
        </w:tc>
      </w:tr>
      <w:tr w:rsidR="00332082" w:rsidRPr="0028428B" w14:paraId="6EC455A4" w14:textId="77777777" w:rsidTr="0028428B">
        <w:tc>
          <w:tcPr>
            <w:tcW w:w="1545" w:type="pct"/>
          </w:tcPr>
          <w:p w14:paraId="4686EDD3" w14:textId="77777777" w:rsidR="00332082" w:rsidRPr="0028428B" w:rsidRDefault="00332082" w:rsidP="00332082">
            <w:pPr>
              <w:spacing w:line="480" w:lineRule="auto"/>
              <w:rPr>
                <w:sz w:val="22"/>
                <w:szCs w:val="22"/>
              </w:rPr>
            </w:pPr>
            <w:r w:rsidRPr="0028428B">
              <w:rPr>
                <w:sz w:val="22"/>
                <w:szCs w:val="22"/>
              </w:rPr>
              <w:t>Daytime dysfunction</w:t>
            </w:r>
          </w:p>
        </w:tc>
        <w:tc>
          <w:tcPr>
            <w:tcW w:w="851" w:type="pct"/>
          </w:tcPr>
          <w:p w14:paraId="415E80B5" w14:textId="77777777" w:rsidR="00332082" w:rsidRPr="0028428B" w:rsidRDefault="00332082" w:rsidP="00332082">
            <w:pPr>
              <w:spacing w:line="480" w:lineRule="auto"/>
              <w:rPr>
                <w:sz w:val="22"/>
                <w:szCs w:val="22"/>
              </w:rPr>
            </w:pPr>
            <w:r w:rsidRPr="0028428B">
              <w:rPr>
                <w:rFonts w:hint="eastAsia"/>
                <w:sz w:val="22"/>
                <w:szCs w:val="22"/>
              </w:rPr>
              <w:t>0</w:t>
            </w:r>
            <w:r w:rsidRPr="0028428B">
              <w:rPr>
                <w:sz w:val="22"/>
                <w:szCs w:val="22"/>
              </w:rPr>
              <w:t>.193834</w:t>
            </w:r>
          </w:p>
        </w:tc>
        <w:tc>
          <w:tcPr>
            <w:tcW w:w="1492" w:type="pct"/>
            <w:vAlign w:val="center"/>
          </w:tcPr>
          <w:p w14:paraId="617C7D6A" w14:textId="77777777" w:rsidR="00332082" w:rsidRPr="0028428B" w:rsidRDefault="00332082" w:rsidP="00332082">
            <w:pPr>
              <w:spacing w:line="480" w:lineRule="auto"/>
              <w:rPr>
                <w:sz w:val="22"/>
                <w:szCs w:val="22"/>
              </w:rPr>
            </w:pPr>
            <w:r w:rsidRPr="0028428B">
              <w:rPr>
                <w:rFonts w:hint="eastAsia"/>
                <w:sz w:val="22"/>
                <w:szCs w:val="22"/>
              </w:rPr>
              <w:t>0.19742</w:t>
            </w:r>
          </w:p>
        </w:tc>
        <w:tc>
          <w:tcPr>
            <w:tcW w:w="1112" w:type="pct"/>
            <w:vAlign w:val="center"/>
          </w:tcPr>
          <w:p w14:paraId="7FE4274B" w14:textId="77777777" w:rsidR="00332082" w:rsidRPr="0028428B" w:rsidRDefault="00332082" w:rsidP="00332082">
            <w:pPr>
              <w:spacing w:line="480" w:lineRule="auto"/>
              <w:rPr>
                <w:sz w:val="22"/>
                <w:szCs w:val="22"/>
              </w:rPr>
            </w:pPr>
            <w:r w:rsidRPr="0028428B">
              <w:rPr>
                <w:rFonts w:hint="eastAsia"/>
                <w:sz w:val="22"/>
                <w:szCs w:val="22"/>
              </w:rPr>
              <w:t>0.003587</w:t>
            </w:r>
          </w:p>
        </w:tc>
      </w:tr>
      <w:tr w:rsidR="00DF776B" w:rsidRPr="0028428B" w14:paraId="7459AE17" w14:textId="77777777" w:rsidTr="0028428B">
        <w:tc>
          <w:tcPr>
            <w:tcW w:w="5000" w:type="pct"/>
            <w:gridSpan w:val="4"/>
          </w:tcPr>
          <w:p w14:paraId="6B854FF7" w14:textId="278A9C34" w:rsidR="00DF776B" w:rsidRPr="0028428B" w:rsidRDefault="00DF776B" w:rsidP="00332082">
            <w:pPr>
              <w:spacing w:line="480" w:lineRule="auto"/>
              <w:rPr>
                <w:rFonts w:hint="eastAsia"/>
                <w:sz w:val="22"/>
                <w:szCs w:val="22"/>
              </w:rPr>
            </w:pPr>
            <w:r w:rsidRPr="0028428B">
              <w:rPr>
                <w:color w:val="000000" w:themeColor="text1"/>
                <w:sz w:val="22"/>
                <w:szCs w:val="22"/>
              </w:rPr>
              <w:t>Recommended by MDS</w:t>
            </w:r>
          </w:p>
        </w:tc>
      </w:tr>
      <w:tr w:rsidR="0028428B" w:rsidRPr="0028428B" w14:paraId="1F6737E9" w14:textId="77777777" w:rsidTr="00DD615F">
        <w:tc>
          <w:tcPr>
            <w:tcW w:w="1545" w:type="pct"/>
          </w:tcPr>
          <w:p w14:paraId="5C06AC11" w14:textId="2B454970" w:rsidR="0028428B" w:rsidRPr="0028428B" w:rsidRDefault="0028428B" w:rsidP="0028428B">
            <w:pPr>
              <w:spacing w:line="480" w:lineRule="auto"/>
              <w:rPr>
                <w:sz w:val="22"/>
                <w:szCs w:val="22"/>
              </w:rPr>
            </w:pPr>
            <w:r w:rsidRPr="0028428B">
              <w:rPr>
                <w:rFonts w:hint="eastAsia"/>
                <w:sz w:val="22"/>
                <w:szCs w:val="22"/>
              </w:rPr>
              <w:t>Subjective</w:t>
            </w:r>
            <w:r w:rsidRPr="0028428B">
              <w:rPr>
                <w:sz w:val="22"/>
                <w:szCs w:val="22"/>
              </w:rPr>
              <w:t xml:space="preserve"> </w:t>
            </w:r>
            <w:r w:rsidRPr="0028428B">
              <w:rPr>
                <w:rFonts w:hint="eastAsia"/>
                <w:sz w:val="22"/>
                <w:szCs w:val="22"/>
              </w:rPr>
              <w:t>slee</w:t>
            </w:r>
            <w:r w:rsidRPr="0028428B">
              <w:rPr>
                <w:sz w:val="22"/>
                <w:szCs w:val="22"/>
              </w:rPr>
              <w:t>p quality</w:t>
            </w:r>
          </w:p>
        </w:tc>
        <w:tc>
          <w:tcPr>
            <w:tcW w:w="851" w:type="pct"/>
          </w:tcPr>
          <w:p w14:paraId="0703E2D8" w14:textId="4C7E5244" w:rsidR="0028428B" w:rsidRPr="0028428B" w:rsidRDefault="0028428B" w:rsidP="0028428B">
            <w:pPr>
              <w:spacing w:line="480" w:lineRule="auto"/>
              <w:rPr>
                <w:rFonts w:hint="eastAsia"/>
                <w:sz w:val="22"/>
                <w:szCs w:val="22"/>
              </w:rPr>
            </w:pPr>
            <w:r w:rsidRPr="0028428B">
              <w:rPr>
                <w:sz w:val="22"/>
                <w:szCs w:val="22"/>
              </w:rPr>
              <w:t>0.190154</w:t>
            </w:r>
          </w:p>
        </w:tc>
        <w:tc>
          <w:tcPr>
            <w:tcW w:w="1492" w:type="pct"/>
          </w:tcPr>
          <w:p w14:paraId="3B2223B4" w14:textId="2526E1E2" w:rsidR="0028428B" w:rsidRPr="0028428B" w:rsidRDefault="0028428B" w:rsidP="0028428B">
            <w:pPr>
              <w:spacing w:line="480" w:lineRule="auto"/>
              <w:rPr>
                <w:rFonts w:hint="eastAsia"/>
                <w:sz w:val="22"/>
                <w:szCs w:val="22"/>
              </w:rPr>
            </w:pPr>
            <w:r w:rsidRPr="0028428B">
              <w:rPr>
                <w:sz w:val="22"/>
                <w:szCs w:val="22"/>
              </w:rPr>
              <w:t>0.191778</w:t>
            </w:r>
          </w:p>
        </w:tc>
        <w:tc>
          <w:tcPr>
            <w:tcW w:w="1112" w:type="pct"/>
          </w:tcPr>
          <w:p w14:paraId="27C082D0" w14:textId="5FB45325" w:rsidR="0028428B" w:rsidRPr="0028428B" w:rsidRDefault="0028428B" w:rsidP="0028428B">
            <w:pPr>
              <w:spacing w:line="480" w:lineRule="auto"/>
              <w:rPr>
                <w:rFonts w:hint="eastAsia"/>
                <w:sz w:val="22"/>
                <w:szCs w:val="22"/>
              </w:rPr>
            </w:pPr>
            <w:r w:rsidRPr="0028428B">
              <w:rPr>
                <w:sz w:val="22"/>
                <w:szCs w:val="22"/>
              </w:rPr>
              <w:t>0.001624</w:t>
            </w:r>
          </w:p>
        </w:tc>
      </w:tr>
      <w:tr w:rsidR="0028428B" w:rsidRPr="0028428B" w14:paraId="251A32D3" w14:textId="77777777" w:rsidTr="00DD615F">
        <w:tc>
          <w:tcPr>
            <w:tcW w:w="1545" w:type="pct"/>
          </w:tcPr>
          <w:p w14:paraId="1AF53C11" w14:textId="1C1F29A1" w:rsidR="0028428B" w:rsidRPr="0028428B" w:rsidRDefault="0028428B" w:rsidP="0028428B">
            <w:pPr>
              <w:spacing w:line="480" w:lineRule="auto"/>
              <w:rPr>
                <w:sz w:val="22"/>
                <w:szCs w:val="22"/>
              </w:rPr>
            </w:pPr>
            <w:r w:rsidRPr="0028428B">
              <w:rPr>
                <w:sz w:val="22"/>
                <w:szCs w:val="22"/>
              </w:rPr>
              <w:t>Sleep latency</w:t>
            </w:r>
          </w:p>
        </w:tc>
        <w:tc>
          <w:tcPr>
            <w:tcW w:w="851" w:type="pct"/>
          </w:tcPr>
          <w:p w14:paraId="4D0E2B0C" w14:textId="23E6AD8D" w:rsidR="0028428B" w:rsidRPr="0028428B" w:rsidRDefault="0028428B" w:rsidP="0028428B">
            <w:pPr>
              <w:spacing w:line="480" w:lineRule="auto"/>
              <w:rPr>
                <w:rFonts w:hint="eastAsia"/>
                <w:sz w:val="22"/>
                <w:szCs w:val="22"/>
              </w:rPr>
            </w:pPr>
            <w:r w:rsidRPr="0028428B">
              <w:rPr>
                <w:sz w:val="22"/>
                <w:szCs w:val="22"/>
              </w:rPr>
              <w:t>0.190154</w:t>
            </w:r>
          </w:p>
        </w:tc>
        <w:tc>
          <w:tcPr>
            <w:tcW w:w="1492" w:type="pct"/>
          </w:tcPr>
          <w:p w14:paraId="33964127" w14:textId="639CBE68" w:rsidR="0028428B" w:rsidRPr="0028428B" w:rsidRDefault="0028428B" w:rsidP="0028428B">
            <w:pPr>
              <w:spacing w:line="480" w:lineRule="auto"/>
              <w:rPr>
                <w:rFonts w:hint="eastAsia"/>
                <w:sz w:val="22"/>
                <w:szCs w:val="22"/>
              </w:rPr>
            </w:pPr>
            <w:r w:rsidRPr="0028428B">
              <w:rPr>
                <w:sz w:val="22"/>
                <w:szCs w:val="22"/>
              </w:rPr>
              <w:t>0.190606</w:t>
            </w:r>
          </w:p>
        </w:tc>
        <w:tc>
          <w:tcPr>
            <w:tcW w:w="1112" w:type="pct"/>
          </w:tcPr>
          <w:p w14:paraId="264E4E2F" w14:textId="0F4180DD" w:rsidR="0028428B" w:rsidRPr="0028428B" w:rsidRDefault="0028428B" w:rsidP="0028428B">
            <w:pPr>
              <w:spacing w:line="480" w:lineRule="auto"/>
              <w:rPr>
                <w:rFonts w:hint="eastAsia"/>
                <w:sz w:val="22"/>
                <w:szCs w:val="22"/>
              </w:rPr>
            </w:pPr>
            <w:r w:rsidRPr="0028428B">
              <w:rPr>
                <w:sz w:val="22"/>
                <w:szCs w:val="22"/>
              </w:rPr>
              <w:t>0.000452</w:t>
            </w:r>
          </w:p>
        </w:tc>
      </w:tr>
      <w:tr w:rsidR="0028428B" w:rsidRPr="0028428B" w14:paraId="057F857D" w14:textId="77777777" w:rsidTr="00DD615F">
        <w:tc>
          <w:tcPr>
            <w:tcW w:w="1545" w:type="pct"/>
          </w:tcPr>
          <w:p w14:paraId="15FA465D" w14:textId="728CB417" w:rsidR="0028428B" w:rsidRPr="0028428B" w:rsidRDefault="0028428B" w:rsidP="0028428B">
            <w:pPr>
              <w:spacing w:line="480" w:lineRule="auto"/>
              <w:rPr>
                <w:sz w:val="22"/>
                <w:szCs w:val="22"/>
              </w:rPr>
            </w:pPr>
            <w:r w:rsidRPr="0028428B">
              <w:rPr>
                <w:sz w:val="22"/>
                <w:szCs w:val="22"/>
              </w:rPr>
              <w:t>Sleep duration</w:t>
            </w:r>
          </w:p>
        </w:tc>
        <w:tc>
          <w:tcPr>
            <w:tcW w:w="851" w:type="pct"/>
          </w:tcPr>
          <w:p w14:paraId="3D6A1B74" w14:textId="5EF95308" w:rsidR="0028428B" w:rsidRPr="0028428B" w:rsidRDefault="0028428B" w:rsidP="0028428B">
            <w:pPr>
              <w:spacing w:line="480" w:lineRule="auto"/>
              <w:rPr>
                <w:rFonts w:hint="eastAsia"/>
                <w:sz w:val="22"/>
                <w:szCs w:val="22"/>
              </w:rPr>
            </w:pPr>
            <w:r w:rsidRPr="0028428B">
              <w:rPr>
                <w:sz w:val="22"/>
                <w:szCs w:val="22"/>
              </w:rPr>
              <w:t>0.190154</w:t>
            </w:r>
          </w:p>
        </w:tc>
        <w:tc>
          <w:tcPr>
            <w:tcW w:w="1492" w:type="pct"/>
          </w:tcPr>
          <w:p w14:paraId="2AABF76D" w14:textId="1DF35551" w:rsidR="0028428B" w:rsidRPr="0028428B" w:rsidRDefault="0028428B" w:rsidP="0028428B">
            <w:pPr>
              <w:spacing w:line="480" w:lineRule="auto"/>
              <w:rPr>
                <w:rFonts w:hint="eastAsia"/>
                <w:sz w:val="22"/>
                <w:szCs w:val="22"/>
              </w:rPr>
            </w:pPr>
            <w:r w:rsidRPr="0028428B">
              <w:rPr>
                <w:sz w:val="22"/>
                <w:szCs w:val="22"/>
              </w:rPr>
              <w:t>0.190195</w:t>
            </w:r>
          </w:p>
        </w:tc>
        <w:tc>
          <w:tcPr>
            <w:tcW w:w="1112" w:type="pct"/>
          </w:tcPr>
          <w:p w14:paraId="223FD29D" w14:textId="57029B4B" w:rsidR="0028428B" w:rsidRPr="0028428B" w:rsidRDefault="0028428B" w:rsidP="0028428B">
            <w:pPr>
              <w:spacing w:line="480" w:lineRule="auto"/>
              <w:rPr>
                <w:rFonts w:hint="eastAsia"/>
                <w:sz w:val="22"/>
                <w:szCs w:val="22"/>
              </w:rPr>
            </w:pPr>
            <w:r>
              <w:rPr>
                <w:sz w:val="22"/>
                <w:szCs w:val="22"/>
              </w:rPr>
              <w:t>0.0000</w:t>
            </w:r>
            <w:r w:rsidRPr="0028428B">
              <w:rPr>
                <w:sz w:val="22"/>
                <w:szCs w:val="22"/>
              </w:rPr>
              <w:t>411</w:t>
            </w:r>
          </w:p>
        </w:tc>
      </w:tr>
      <w:tr w:rsidR="0028428B" w:rsidRPr="0028428B" w14:paraId="1A6C6A79" w14:textId="77777777" w:rsidTr="00DD615F">
        <w:tc>
          <w:tcPr>
            <w:tcW w:w="1545" w:type="pct"/>
          </w:tcPr>
          <w:p w14:paraId="6F992722" w14:textId="1AE5D5D0" w:rsidR="0028428B" w:rsidRPr="0028428B" w:rsidRDefault="0028428B" w:rsidP="0028428B">
            <w:pPr>
              <w:spacing w:line="480" w:lineRule="auto"/>
              <w:rPr>
                <w:sz w:val="22"/>
                <w:szCs w:val="22"/>
              </w:rPr>
            </w:pPr>
            <w:r w:rsidRPr="0028428B">
              <w:rPr>
                <w:sz w:val="22"/>
                <w:szCs w:val="22"/>
              </w:rPr>
              <w:t>Habitual sleep efficiency</w:t>
            </w:r>
          </w:p>
        </w:tc>
        <w:tc>
          <w:tcPr>
            <w:tcW w:w="851" w:type="pct"/>
          </w:tcPr>
          <w:p w14:paraId="617F38EA" w14:textId="38B67FDB" w:rsidR="0028428B" w:rsidRPr="0028428B" w:rsidRDefault="0028428B" w:rsidP="0028428B">
            <w:pPr>
              <w:spacing w:line="480" w:lineRule="auto"/>
              <w:rPr>
                <w:rFonts w:hint="eastAsia"/>
                <w:sz w:val="22"/>
                <w:szCs w:val="22"/>
              </w:rPr>
            </w:pPr>
            <w:r w:rsidRPr="0028428B">
              <w:rPr>
                <w:sz w:val="22"/>
                <w:szCs w:val="22"/>
              </w:rPr>
              <w:t>0.190154</w:t>
            </w:r>
          </w:p>
        </w:tc>
        <w:tc>
          <w:tcPr>
            <w:tcW w:w="1492" w:type="pct"/>
          </w:tcPr>
          <w:p w14:paraId="68B742B2" w14:textId="4C53D12B" w:rsidR="0028428B" w:rsidRPr="0028428B" w:rsidRDefault="0028428B" w:rsidP="0028428B">
            <w:pPr>
              <w:spacing w:line="480" w:lineRule="auto"/>
              <w:rPr>
                <w:rFonts w:hint="eastAsia"/>
                <w:sz w:val="22"/>
                <w:szCs w:val="22"/>
              </w:rPr>
            </w:pPr>
            <w:r w:rsidRPr="0028428B">
              <w:rPr>
                <w:sz w:val="22"/>
                <w:szCs w:val="22"/>
              </w:rPr>
              <w:t>0.190298</w:t>
            </w:r>
          </w:p>
        </w:tc>
        <w:tc>
          <w:tcPr>
            <w:tcW w:w="1112" w:type="pct"/>
          </w:tcPr>
          <w:p w14:paraId="598690C3" w14:textId="468C4BF1" w:rsidR="0028428B" w:rsidRPr="0028428B" w:rsidRDefault="0028428B" w:rsidP="0028428B">
            <w:pPr>
              <w:spacing w:line="480" w:lineRule="auto"/>
              <w:rPr>
                <w:rFonts w:hint="eastAsia"/>
                <w:sz w:val="22"/>
                <w:szCs w:val="22"/>
              </w:rPr>
            </w:pPr>
            <w:r w:rsidRPr="0028428B">
              <w:rPr>
                <w:sz w:val="22"/>
                <w:szCs w:val="22"/>
              </w:rPr>
              <w:t>0.000144</w:t>
            </w:r>
          </w:p>
        </w:tc>
      </w:tr>
      <w:tr w:rsidR="0028428B" w:rsidRPr="0028428B" w14:paraId="661E7F7F" w14:textId="77777777" w:rsidTr="00DD615F">
        <w:tc>
          <w:tcPr>
            <w:tcW w:w="1545" w:type="pct"/>
          </w:tcPr>
          <w:p w14:paraId="4D6A15B5" w14:textId="7E483EFC" w:rsidR="0028428B" w:rsidRPr="0028428B" w:rsidRDefault="0028428B" w:rsidP="0028428B">
            <w:pPr>
              <w:spacing w:line="480" w:lineRule="auto"/>
              <w:rPr>
                <w:sz w:val="22"/>
                <w:szCs w:val="22"/>
              </w:rPr>
            </w:pPr>
            <w:r w:rsidRPr="0028428B">
              <w:rPr>
                <w:sz w:val="22"/>
                <w:szCs w:val="22"/>
              </w:rPr>
              <w:t>Sleep disturbances</w:t>
            </w:r>
          </w:p>
        </w:tc>
        <w:tc>
          <w:tcPr>
            <w:tcW w:w="851" w:type="pct"/>
          </w:tcPr>
          <w:p w14:paraId="79CF9A4A" w14:textId="0F4A36EB" w:rsidR="0028428B" w:rsidRPr="0028428B" w:rsidRDefault="0028428B" w:rsidP="0028428B">
            <w:pPr>
              <w:spacing w:line="480" w:lineRule="auto"/>
              <w:rPr>
                <w:rFonts w:hint="eastAsia"/>
                <w:sz w:val="22"/>
                <w:szCs w:val="22"/>
              </w:rPr>
            </w:pPr>
            <w:r w:rsidRPr="0028428B">
              <w:rPr>
                <w:sz w:val="22"/>
                <w:szCs w:val="22"/>
              </w:rPr>
              <w:t>0.190154</w:t>
            </w:r>
          </w:p>
        </w:tc>
        <w:tc>
          <w:tcPr>
            <w:tcW w:w="1492" w:type="pct"/>
          </w:tcPr>
          <w:p w14:paraId="2C5F0B69" w14:textId="2D298B19" w:rsidR="0028428B" w:rsidRPr="0028428B" w:rsidRDefault="0028428B" w:rsidP="0028428B">
            <w:pPr>
              <w:spacing w:line="480" w:lineRule="auto"/>
              <w:rPr>
                <w:rFonts w:hint="eastAsia"/>
                <w:sz w:val="22"/>
                <w:szCs w:val="22"/>
              </w:rPr>
            </w:pPr>
            <w:r w:rsidRPr="0028428B">
              <w:rPr>
                <w:sz w:val="22"/>
                <w:szCs w:val="22"/>
              </w:rPr>
              <w:t>0.190185</w:t>
            </w:r>
          </w:p>
        </w:tc>
        <w:tc>
          <w:tcPr>
            <w:tcW w:w="1112" w:type="pct"/>
          </w:tcPr>
          <w:p w14:paraId="55457ECE" w14:textId="33A67276" w:rsidR="0028428B" w:rsidRPr="0028428B" w:rsidRDefault="0028428B" w:rsidP="0028428B">
            <w:pPr>
              <w:spacing w:line="480" w:lineRule="auto"/>
              <w:rPr>
                <w:rFonts w:hint="eastAsia"/>
                <w:sz w:val="22"/>
                <w:szCs w:val="22"/>
              </w:rPr>
            </w:pPr>
            <w:r>
              <w:rPr>
                <w:sz w:val="22"/>
                <w:szCs w:val="22"/>
              </w:rPr>
              <w:t>0.0000</w:t>
            </w:r>
            <w:r w:rsidRPr="0028428B">
              <w:rPr>
                <w:sz w:val="22"/>
                <w:szCs w:val="22"/>
              </w:rPr>
              <w:t>308</w:t>
            </w:r>
          </w:p>
        </w:tc>
      </w:tr>
      <w:tr w:rsidR="0028428B" w:rsidRPr="0028428B" w14:paraId="7D2F19F9" w14:textId="77777777" w:rsidTr="00EF1F4E">
        <w:tc>
          <w:tcPr>
            <w:tcW w:w="1545" w:type="pct"/>
          </w:tcPr>
          <w:p w14:paraId="256490C5" w14:textId="34A5531E" w:rsidR="0028428B" w:rsidRPr="0028428B" w:rsidRDefault="0028428B" w:rsidP="0028428B">
            <w:pPr>
              <w:spacing w:line="480" w:lineRule="auto"/>
              <w:rPr>
                <w:sz w:val="22"/>
                <w:szCs w:val="22"/>
              </w:rPr>
            </w:pPr>
            <w:r w:rsidRPr="0028428B">
              <w:rPr>
                <w:sz w:val="22"/>
                <w:szCs w:val="22"/>
              </w:rPr>
              <w:t>Use of sleep medication</w:t>
            </w:r>
          </w:p>
        </w:tc>
        <w:tc>
          <w:tcPr>
            <w:tcW w:w="851" w:type="pct"/>
          </w:tcPr>
          <w:p w14:paraId="1E129841" w14:textId="38A09CF9" w:rsidR="0028428B" w:rsidRPr="0028428B" w:rsidRDefault="0028428B" w:rsidP="0028428B">
            <w:pPr>
              <w:spacing w:line="480" w:lineRule="auto"/>
              <w:rPr>
                <w:rFonts w:hint="eastAsia"/>
                <w:sz w:val="22"/>
                <w:szCs w:val="22"/>
              </w:rPr>
            </w:pPr>
            <w:r w:rsidRPr="0028428B">
              <w:rPr>
                <w:sz w:val="22"/>
                <w:szCs w:val="22"/>
              </w:rPr>
              <w:t>0.190154</w:t>
            </w:r>
          </w:p>
        </w:tc>
        <w:tc>
          <w:tcPr>
            <w:tcW w:w="1492" w:type="pct"/>
          </w:tcPr>
          <w:p w14:paraId="4A67C26A" w14:textId="04B2D5ED" w:rsidR="0028428B" w:rsidRPr="0028428B" w:rsidRDefault="0028428B" w:rsidP="0028428B">
            <w:pPr>
              <w:spacing w:line="480" w:lineRule="auto"/>
              <w:rPr>
                <w:rFonts w:hint="eastAsia"/>
                <w:sz w:val="22"/>
                <w:szCs w:val="22"/>
              </w:rPr>
            </w:pPr>
            <w:r w:rsidRPr="0028428B">
              <w:rPr>
                <w:sz w:val="22"/>
                <w:szCs w:val="22"/>
              </w:rPr>
              <w:t>0.191829</w:t>
            </w:r>
          </w:p>
        </w:tc>
        <w:tc>
          <w:tcPr>
            <w:tcW w:w="1112" w:type="pct"/>
          </w:tcPr>
          <w:p w14:paraId="099A3D52" w14:textId="5BC593ED" w:rsidR="0028428B" w:rsidRPr="0028428B" w:rsidRDefault="0028428B" w:rsidP="0028428B">
            <w:pPr>
              <w:spacing w:line="480" w:lineRule="auto"/>
              <w:rPr>
                <w:rFonts w:hint="eastAsia"/>
                <w:sz w:val="22"/>
                <w:szCs w:val="22"/>
              </w:rPr>
            </w:pPr>
            <w:r w:rsidRPr="0028428B">
              <w:rPr>
                <w:sz w:val="22"/>
                <w:szCs w:val="22"/>
              </w:rPr>
              <w:t>0.001675</w:t>
            </w:r>
          </w:p>
        </w:tc>
      </w:tr>
      <w:tr w:rsidR="0028428B" w:rsidRPr="0028428B" w14:paraId="56466E1F" w14:textId="77777777" w:rsidTr="00EF1F4E">
        <w:tc>
          <w:tcPr>
            <w:tcW w:w="1545" w:type="pct"/>
            <w:tcBorders>
              <w:bottom w:val="single" w:sz="4" w:space="0" w:color="auto"/>
            </w:tcBorders>
          </w:tcPr>
          <w:p w14:paraId="1CF6AC47" w14:textId="45726C42" w:rsidR="0028428B" w:rsidRPr="0028428B" w:rsidRDefault="0028428B" w:rsidP="0028428B">
            <w:pPr>
              <w:spacing w:line="480" w:lineRule="auto"/>
              <w:rPr>
                <w:sz w:val="22"/>
                <w:szCs w:val="22"/>
              </w:rPr>
            </w:pPr>
            <w:r w:rsidRPr="0028428B">
              <w:rPr>
                <w:sz w:val="22"/>
                <w:szCs w:val="22"/>
              </w:rPr>
              <w:t>Daytime dysfunction</w:t>
            </w:r>
          </w:p>
        </w:tc>
        <w:tc>
          <w:tcPr>
            <w:tcW w:w="851" w:type="pct"/>
            <w:tcBorders>
              <w:bottom w:val="single" w:sz="4" w:space="0" w:color="auto"/>
            </w:tcBorders>
          </w:tcPr>
          <w:p w14:paraId="3E3BE2DB" w14:textId="45C8D918" w:rsidR="0028428B" w:rsidRPr="0028428B" w:rsidRDefault="0028428B" w:rsidP="0028428B">
            <w:pPr>
              <w:spacing w:line="480" w:lineRule="auto"/>
              <w:rPr>
                <w:rFonts w:hint="eastAsia"/>
                <w:sz w:val="22"/>
                <w:szCs w:val="22"/>
              </w:rPr>
            </w:pPr>
            <w:r w:rsidRPr="0028428B">
              <w:rPr>
                <w:sz w:val="22"/>
                <w:szCs w:val="22"/>
              </w:rPr>
              <w:t>0.190154</w:t>
            </w:r>
          </w:p>
        </w:tc>
        <w:tc>
          <w:tcPr>
            <w:tcW w:w="1492" w:type="pct"/>
            <w:tcBorders>
              <w:bottom w:val="single" w:sz="4" w:space="0" w:color="auto"/>
            </w:tcBorders>
          </w:tcPr>
          <w:p w14:paraId="1A7AB4D7" w14:textId="453D3A12" w:rsidR="0028428B" w:rsidRPr="0028428B" w:rsidRDefault="0028428B" w:rsidP="0028428B">
            <w:pPr>
              <w:spacing w:line="480" w:lineRule="auto"/>
              <w:rPr>
                <w:rFonts w:hint="eastAsia"/>
                <w:sz w:val="22"/>
                <w:szCs w:val="22"/>
              </w:rPr>
            </w:pPr>
            <w:r w:rsidRPr="0028428B">
              <w:rPr>
                <w:sz w:val="22"/>
                <w:szCs w:val="22"/>
              </w:rPr>
              <w:t>0.193515</w:t>
            </w:r>
          </w:p>
        </w:tc>
        <w:tc>
          <w:tcPr>
            <w:tcW w:w="1112" w:type="pct"/>
            <w:tcBorders>
              <w:bottom w:val="single" w:sz="4" w:space="0" w:color="auto"/>
            </w:tcBorders>
          </w:tcPr>
          <w:p w14:paraId="7078684E" w14:textId="58E9A1E6" w:rsidR="0028428B" w:rsidRPr="0028428B" w:rsidRDefault="0028428B" w:rsidP="0028428B">
            <w:pPr>
              <w:spacing w:line="480" w:lineRule="auto"/>
              <w:rPr>
                <w:rFonts w:hint="eastAsia"/>
                <w:sz w:val="22"/>
                <w:szCs w:val="22"/>
              </w:rPr>
            </w:pPr>
            <w:r w:rsidRPr="0028428B">
              <w:rPr>
                <w:sz w:val="22"/>
                <w:szCs w:val="22"/>
              </w:rPr>
              <w:t>0.003361</w:t>
            </w:r>
          </w:p>
        </w:tc>
      </w:tr>
      <w:tr w:rsidR="0028428B" w:rsidRPr="0028428B" w14:paraId="0944292B" w14:textId="77777777" w:rsidTr="00EF1F4E">
        <w:tc>
          <w:tcPr>
            <w:tcW w:w="5000" w:type="pct"/>
            <w:gridSpan w:val="4"/>
            <w:tcBorders>
              <w:top w:val="single" w:sz="4" w:space="0" w:color="auto"/>
            </w:tcBorders>
          </w:tcPr>
          <w:p w14:paraId="5A9D9137" w14:textId="77777777" w:rsidR="0028428B" w:rsidRPr="00EF1F4E" w:rsidRDefault="00EF1F4E" w:rsidP="0028428B">
            <w:pPr>
              <w:spacing w:line="480" w:lineRule="auto"/>
              <w:rPr>
                <w:sz w:val="22"/>
                <w:szCs w:val="22"/>
              </w:rPr>
            </w:pPr>
            <w:r w:rsidRPr="00EF1F4E">
              <w:rPr>
                <w:sz w:val="22"/>
                <w:szCs w:val="22"/>
                <w:vertAlign w:val="superscript"/>
              </w:rPr>
              <w:t>*</w:t>
            </w:r>
            <w:r w:rsidRPr="00EF1F4E">
              <w:rPr>
                <w:sz w:val="22"/>
                <w:szCs w:val="22"/>
              </w:rPr>
              <w:t>The logistic regression model was constructed with and without the component of the PSQI as the independent variable.</w:t>
            </w:r>
          </w:p>
          <w:p w14:paraId="326935DD" w14:textId="641600E1" w:rsidR="00EF1F4E" w:rsidRPr="0028428B" w:rsidRDefault="00EF1F4E" w:rsidP="0028428B">
            <w:pPr>
              <w:spacing w:line="480" w:lineRule="auto"/>
            </w:pPr>
            <w:r w:rsidRPr="00EF1F4E">
              <w:rPr>
                <w:sz w:val="22"/>
                <w:szCs w:val="22"/>
                <w:vertAlign w:val="superscript"/>
              </w:rPr>
              <w:t>†</w:t>
            </w:r>
            <w:r w:rsidRPr="00EF1F4E">
              <w:rPr>
                <w:sz w:val="22"/>
                <w:szCs w:val="22"/>
              </w:rPr>
              <w:t>The difference in R2 of the two models indicates the variance of increased probability of prodromal PD contributed to the corresponding component.</w:t>
            </w:r>
          </w:p>
        </w:tc>
      </w:tr>
    </w:tbl>
    <w:p w14:paraId="2BBB2B2B" w14:textId="5F34CFE7" w:rsidR="00EF1F4E" w:rsidRDefault="00EF1F4E" w:rsidP="00EF1F4E">
      <w:pPr>
        <w:spacing w:line="480" w:lineRule="auto"/>
        <w:jc w:val="both"/>
        <w:rPr>
          <w:rFonts w:ascii="Times New Roman" w:hAnsi="Times New Roman" w:cs="Times New Roman"/>
        </w:rPr>
      </w:pPr>
      <w:r>
        <w:rPr>
          <w:rFonts w:ascii="Times New Roman" w:hAnsi="Times New Roman" w:cs="Times New Roman"/>
        </w:rPr>
        <w:br w:type="page"/>
      </w:r>
    </w:p>
    <w:tbl>
      <w:tblPr>
        <w:tblStyle w:val="TableGrid"/>
        <w:tblW w:w="4954" w:type="pct"/>
        <w:jc w:val="center"/>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715"/>
        <w:gridCol w:w="3515"/>
        <w:gridCol w:w="3044"/>
      </w:tblGrid>
      <w:tr w:rsidR="00E60BFB" w:rsidRPr="00EE627E" w14:paraId="27641A69" w14:textId="77777777" w:rsidTr="007C44C8">
        <w:trPr>
          <w:jc w:val="center"/>
        </w:trPr>
        <w:tc>
          <w:tcPr>
            <w:tcW w:w="5000" w:type="pct"/>
            <w:gridSpan w:val="3"/>
            <w:tcBorders>
              <w:top w:val="nil"/>
              <w:bottom w:val="nil"/>
            </w:tcBorders>
            <w:noWrap/>
            <w:tcMar>
              <w:left w:w="6" w:type="dxa"/>
              <w:right w:w="28" w:type="dxa"/>
            </w:tcMar>
            <w:vAlign w:val="center"/>
          </w:tcPr>
          <w:p w14:paraId="23C71457" w14:textId="6971FC52" w:rsidR="00E60BFB" w:rsidRPr="00EE627E" w:rsidRDefault="00E60BFB" w:rsidP="00EE627E">
            <w:pPr>
              <w:spacing w:line="480" w:lineRule="auto"/>
              <w:jc w:val="both"/>
              <w:rPr>
                <w:bCs/>
                <w:sz w:val="22"/>
              </w:rPr>
            </w:pPr>
            <w:r w:rsidRPr="00EE627E">
              <w:rPr>
                <w:rFonts w:eastAsia="Times New Roman Uni"/>
                <w:b/>
                <w:bCs/>
                <w:sz w:val="22"/>
              </w:rPr>
              <w:lastRenderedPageBreak/>
              <w:t xml:space="preserve">Supplementary </w:t>
            </w:r>
            <w:r w:rsidRPr="00EE627E">
              <w:rPr>
                <w:rFonts w:eastAsia="Times New Roman Uni"/>
                <w:b/>
                <w:bCs/>
                <w:sz w:val="22"/>
              </w:rPr>
              <w:t xml:space="preserve">Table </w:t>
            </w:r>
            <w:r w:rsidRPr="00EE627E">
              <w:rPr>
                <w:rFonts w:eastAsia="Times New Roman Uni"/>
                <w:b/>
                <w:bCs/>
                <w:sz w:val="22"/>
              </w:rPr>
              <w:t>S</w:t>
            </w:r>
            <w:r w:rsidRPr="00EE627E">
              <w:rPr>
                <w:rFonts w:eastAsia="Times New Roman Uni"/>
                <w:b/>
                <w:bCs/>
                <w:sz w:val="22"/>
              </w:rPr>
              <w:t>3.</w:t>
            </w:r>
            <w:r w:rsidRPr="00EE627E">
              <w:rPr>
                <w:rFonts w:eastAsia="Times New Roman Uni"/>
                <w:sz w:val="22"/>
              </w:rPr>
              <w:t xml:space="preserve"> </w:t>
            </w:r>
            <w:r w:rsidRPr="00EE627E">
              <w:rPr>
                <w:rFonts w:eastAsia="Times New Roman Uni"/>
                <w:sz w:val="22"/>
              </w:rPr>
              <w:t xml:space="preserve">The </w:t>
            </w:r>
            <w:r w:rsidRPr="00EE627E">
              <w:rPr>
                <w:rFonts w:eastAsia="Times New Roman Uni"/>
                <w:sz w:val="22"/>
              </w:rPr>
              <w:t xml:space="preserve">association between sleep quality and </w:t>
            </w:r>
            <w:r w:rsidRPr="00EE627E">
              <w:rPr>
                <w:rFonts w:eastAsia="Times New Roman Uni"/>
                <w:sz w:val="22"/>
              </w:rPr>
              <w:t xml:space="preserve">increased </w:t>
            </w:r>
            <w:r w:rsidRPr="00EE627E">
              <w:rPr>
                <w:rFonts w:eastAsia="Times New Roman Uni"/>
                <w:sz w:val="22"/>
              </w:rPr>
              <w:t>probability of prodromal PD</w:t>
            </w:r>
            <w:r w:rsidRPr="00EE627E">
              <w:rPr>
                <w:rFonts w:eastAsia="Times New Roman Uni"/>
                <w:sz w:val="22"/>
              </w:rPr>
              <w:t xml:space="preserve"> in subgroups by sex, age, and education level</w:t>
            </w:r>
          </w:p>
        </w:tc>
      </w:tr>
      <w:tr w:rsidR="00EE627E" w:rsidRPr="00EE627E" w14:paraId="6AE4FE90" w14:textId="77777777" w:rsidTr="007E1BC6">
        <w:trPr>
          <w:jc w:val="center"/>
        </w:trPr>
        <w:tc>
          <w:tcPr>
            <w:tcW w:w="1464" w:type="pct"/>
            <w:vMerge w:val="restart"/>
            <w:tcBorders>
              <w:top w:val="single" w:sz="4" w:space="0" w:color="auto"/>
            </w:tcBorders>
            <w:noWrap/>
            <w:tcMar>
              <w:left w:w="6" w:type="dxa"/>
              <w:right w:w="28" w:type="dxa"/>
            </w:tcMar>
            <w:vAlign w:val="center"/>
          </w:tcPr>
          <w:p w14:paraId="4655E897" w14:textId="6D53F367" w:rsidR="00EE627E" w:rsidRPr="00EE627E" w:rsidRDefault="00EE627E" w:rsidP="00EE627E">
            <w:pPr>
              <w:spacing w:line="480" w:lineRule="auto"/>
              <w:rPr>
                <w:sz w:val="22"/>
              </w:rPr>
            </w:pPr>
            <w:r w:rsidRPr="00EE627E">
              <w:rPr>
                <w:sz w:val="22"/>
              </w:rPr>
              <w:t>Subgroups</w:t>
            </w:r>
          </w:p>
        </w:tc>
        <w:tc>
          <w:tcPr>
            <w:tcW w:w="3536" w:type="pct"/>
            <w:gridSpan w:val="2"/>
            <w:tcBorders>
              <w:top w:val="single" w:sz="4" w:space="0" w:color="auto"/>
              <w:bottom w:val="nil"/>
            </w:tcBorders>
            <w:noWrap/>
            <w:tcMar>
              <w:left w:w="6" w:type="dxa"/>
            </w:tcMar>
            <w:vAlign w:val="center"/>
          </w:tcPr>
          <w:p w14:paraId="770A8D8B" w14:textId="59B946F6" w:rsidR="00EE627E" w:rsidRPr="00EE627E" w:rsidRDefault="00EE627E" w:rsidP="00EE627E">
            <w:pPr>
              <w:spacing w:line="480" w:lineRule="auto"/>
              <w:jc w:val="center"/>
              <w:rPr>
                <w:bCs/>
                <w:sz w:val="22"/>
              </w:rPr>
            </w:pPr>
            <w:r w:rsidRPr="00EE627E">
              <w:rPr>
                <w:rFonts w:eastAsia="Times New Roman Uni"/>
                <w:iCs/>
                <w:sz w:val="22"/>
              </w:rPr>
              <w:t xml:space="preserve">OR </w:t>
            </w:r>
            <w:r w:rsidRPr="00EE627E">
              <w:rPr>
                <w:rFonts w:eastAsia="Times New Roman Uni"/>
                <w:sz w:val="22"/>
              </w:rPr>
              <w:t>(95%</w:t>
            </w:r>
            <w:proofErr w:type="gramStart"/>
            <w:r w:rsidRPr="00EE627E">
              <w:rPr>
                <w:rFonts w:eastAsia="Times New Roman Uni"/>
                <w:sz w:val="22"/>
              </w:rPr>
              <w:t>CI)</w:t>
            </w:r>
            <w:r w:rsidRPr="00EE627E">
              <w:rPr>
                <w:bCs/>
                <w:sz w:val="22"/>
                <w:vertAlign w:val="superscript"/>
              </w:rPr>
              <w:t>*</w:t>
            </w:r>
            <w:proofErr w:type="gramEnd"/>
          </w:p>
        </w:tc>
      </w:tr>
      <w:tr w:rsidR="00EE627E" w:rsidRPr="00EE627E" w14:paraId="69DB459A" w14:textId="77777777" w:rsidTr="007E1BC6">
        <w:trPr>
          <w:jc w:val="center"/>
        </w:trPr>
        <w:tc>
          <w:tcPr>
            <w:tcW w:w="1464" w:type="pct"/>
            <w:vMerge/>
            <w:tcBorders>
              <w:bottom w:val="nil"/>
            </w:tcBorders>
            <w:noWrap/>
            <w:tcMar>
              <w:left w:w="6" w:type="dxa"/>
              <w:right w:w="28" w:type="dxa"/>
            </w:tcMar>
            <w:vAlign w:val="center"/>
          </w:tcPr>
          <w:p w14:paraId="1C40F1C2" w14:textId="77777777" w:rsidR="00EE627E" w:rsidRPr="00EE627E" w:rsidRDefault="00EE627E" w:rsidP="00EE627E">
            <w:pPr>
              <w:spacing w:line="480" w:lineRule="auto"/>
            </w:pPr>
          </w:p>
        </w:tc>
        <w:tc>
          <w:tcPr>
            <w:tcW w:w="1895" w:type="pct"/>
            <w:tcBorders>
              <w:top w:val="single" w:sz="4" w:space="0" w:color="auto"/>
              <w:bottom w:val="nil"/>
            </w:tcBorders>
            <w:noWrap/>
            <w:tcMar>
              <w:left w:w="6" w:type="dxa"/>
            </w:tcMar>
            <w:vAlign w:val="center"/>
          </w:tcPr>
          <w:p w14:paraId="0287629E" w14:textId="45548CC6" w:rsidR="00EE627E" w:rsidRPr="00EE627E" w:rsidRDefault="00EE627E" w:rsidP="00EE627E">
            <w:pPr>
              <w:spacing w:line="480" w:lineRule="auto"/>
              <w:rPr>
                <w:bCs/>
              </w:rPr>
            </w:pPr>
            <w:r w:rsidRPr="00EE627E">
              <w:rPr>
                <w:bCs/>
                <w:sz w:val="22"/>
              </w:rPr>
              <w:t>Recommended by China</w:t>
            </w:r>
          </w:p>
        </w:tc>
        <w:tc>
          <w:tcPr>
            <w:tcW w:w="1641" w:type="pct"/>
            <w:tcBorders>
              <w:top w:val="single" w:sz="4" w:space="0" w:color="auto"/>
              <w:bottom w:val="nil"/>
            </w:tcBorders>
            <w:vAlign w:val="center"/>
          </w:tcPr>
          <w:p w14:paraId="1EDEF149" w14:textId="3F431499" w:rsidR="00EE627E" w:rsidRPr="00EE627E" w:rsidRDefault="00EE627E" w:rsidP="00EE627E">
            <w:pPr>
              <w:spacing w:line="480" w:lineRule="auto"/>
              <w:rPr>
                <w:bCs/>
              </w:rPr>
            </w:pPr>
            <w:r w:rsidRPr="00EE627E">
              <w:rPr>
                <w:bCs/>
                <w:sz w:val="22"/>
              </w:rPr>
              <w:t>Recommended by MDS</w:t>
            </w:r>
          </w:p>
        </w:tc>
      </w:tr>
      <w:tr w:rsidR="00E60BFB" w:rsidRPr="00EE627E" w14:paraId="1C632C44" w14:textId="77777777" w:rsidTr="007C44C8">
        <w:trPr>
          <w:jc w:val="center"/>
        </w:trPr>
        <w:tc>
          <w:tcPr>
            <w:tcW w:w="1464" w:type="pct"/>
            <w:tcBorders>
              <w:top w:val="single" w:sz="4" w:space="0" w:color="auto"/>
              <w:bottom w:val="nil"/>
            </w:tcBorders>
            <w:noWrap/>
            <w:tcMar>
              <w:left w:w="6" w:type="dxa"/>
              <w:right w:w="28" w:type="dxa"/>
            </w:tcMar>
            <w:vAlign w:val="center"/>
          </w:tcPr>
          <w:p w14:paraId="6E06B7E5" w14:textId="38C8710E" w:rsidR="00E60BFB" w:rsidRPr="00EE627E" w:rsidRDefault="00EE627E" w:rsidP="00EE627E">
            <w:pPr>
              <w:spacing w:line="480" w:lineRule="auto"/>
              <w:ind w:firstLineChars="60" w:firstLine="132"/>
              <w:rPr>
                <w:bCs/>
                <w:sz w:val="22"/>
              </w:rPr>
            </w:pPr>
            <w:r w:rsidRPr="00EE627E">
              <w:rPr>
                <w:bCs/>
                <w:sz w:val="22"/>
              </w:rPr>
              <w:t>Sex</w:t>
            </w:r>
          </w:p>
        </w:tc>
        <w:tc>
          <w:tcPr>
            <w:tcW w:w="1895" w:type="pct"/>
            <w:tcBorders>
              <w:top w:val="single" w:sz="4" w:space="0" w:color="auto"/>
              <w:bottom w:val="nil"/>
            </w:tcBorders>
            <w:noWrap/>
            <w:tcMar>
              <w:left w:w="6" w:type="dxa"/>
            </w:tcMar>
            <w:vAlign w:val="center"/>
          </w:tcPr>
          <w:p w14:paraId="12C9C774" w14:textId="77777777" w:rsidR="00E60BFB" w:rsidRPr="00EE627E" w:rsidRDefault="00E60BFB" w:rsidP="00EE627E">
            <w:pPr>
              <w:spacing w:line="480" w:lineRule="auto"/>
              <w:rPr>
                <w:bCs/>
                <w:sz w:val="22"/>
              </w:rPr>
            </w:pPr>
          </w:p>
        </w:tc>
        <w:tc>
          <w:tcPr>
            <w:tcW w:w="1641" w:type="pct"/>
            <w:tcBorders>
              <w:top w:val="single" w:sz="4" w:space="0" w:color="auto"/>
              <w:bottom w:val="nil"/>
            </w:tcBorders>
            <w:vAlign w:val="center"/>
          </w:tcPr>
          <w:p w14:paraId="61F558F9" w14:textId="77777777" w:rsidR="00E60BFB" w:rsidRPr="00EE627E" w:rsidRDefault="00E60BFB" w:rsidP="00EE627E">
            <w:pPr>
              <w:spacing w:line="480" w:lineRule="auto"/>
              <w:rPr>
                <w:bCs/>
                <w:sz w:val="22"/>
              </w:rPr>
            </w:pPr>
          </w:p>
        </w:tc>
      </w:tr>
      <w:tr w:rsidR="00E60BFB" w:rsidRPr="00EE627E" w14:paraId="311FC6D3" w14:textId="77777777" w:rsidTr="007C44C8">
        <w:trPr>
          <w:jc w:val="center"/>
        </w:trPr>
        <w:tc>
          <w:tcPr>
            <w:tcW w:w="1464" w:type="pct"/>
            <w:tcBorders>
              <w:top w:val="nil"/>
              <w:bottom w:val="nil"/>
            </w:tcBorders>
            <w:noWrap/>
            <w:tcMar>
              <w:left w:w="6" w:type="dxa"/>
              <w:right w:w="28" w:type="dxa"/>
            </w:tcMar>
            <w:vAlign w:val="center"/>
          </w:tcPr>
          <w:p w14:paraId="23A5DE15" w14:textId="5FD1F3EF" w:rsidR="00E60BFB" w:rsidRPr="00EE627E" w:rsidRDefault="00EE627E" w:rsidP="00EE627E">
            <w:pPr>
              <w:spacing w:line="480" w:lineRule="auto"/>
              <w:ind w:firstLineChars="189" w:firstLine="416"/>
              <w:rPr>
                <w:sz w:val="22"/>
              </w:rPr>
            </w:pPr>
            <w:r w:rsidRPr="00EE627E">
              <w:rPr>
                <w:rFonts w:eastAsia="Times New Roman Uni"/>
                <w:sz w:val="22"/>
              </w:rPr>
              <w:t>Males</w:t>
            </w:r>
          </w:p>
        </w:tc>
        <w:tc>
          <w:tcPr>
            <w:tcW w:w="1895" w:type="pct"/>
            <w:tcBorders>
              <w:top w:val="nil"/>
              <w:bottom w:val="nil"/>
            </w:tcBorders>
            <w:noWrap/>
            <w:tcMar>
              <w:left w:w="6" w:type="dxa"/>
            </w:tcMar>
            <w:vAlign w:val="center"/>
          </w:tcPr>
          <w:p w14:paraId="2D459A01" w14:textId="77777777" w:rsidR="00E60BFB" w:rsidRPr="00EE627E" w:rsidRDefault="00E60BFB" w:rsidP="00EE627E">
            <w:pPr>
              <w:spacing w:line="480" w:lineRule="auto"/>
              <w:ind w:firstLineChars="189" w:firstLine="416"/>
              <w:rPr>
                <w:bCs/>
                <w:sz w:val="22"/>
              </w:rPr>
            </w:pPr>
            <w:r w:rsidRPr="00EE627E">
              <w:rPr>
                <w:bCs/>
                <w:sz w:val="22"/>
              </w:rPr>
              <w:t>1.06 (1.03-1.10)</w:t>
            </w:r>
          </w:p>
        </w:tc>
        <w:tc>
          <w:tcPr>
            <w:tcW w:w="1641" w:type="pct"/>
            <w:tcBorders>
              <w:top w:val="nil"/>
              <w:bottom w:val="nil"/>
            </w:tcBorders>
            <w:vAlign w:val="center"/>
          </w:tcPr>
          <w:p w14:paraId="6231F20D" w14:textId="77777777" w:rsidR="00E60BFB" w:rsidRPr="00EE627E" w:rsidRDefault="00E60BFB" w:rsidP="00EE627E">
            <w:pPr>
              <w:spacing w:line="480" w:lineRule="auto"/>
              <w:ind w:firstLineChars="189" w:firstLine="416"/>
              <w:rPr>
                <w:bCs/>
                <w:sz w:val="22"/>
              </w:rPr>
            </w:pPr>
            <w:r w:rsidRPr="00EE627E">
              <w:rPr>
                <w:bCs/>
                <w:sz w:val="22"/>
              </w:rPr>
              <w:t>1.07 (1.03-1.11)</w:t>
            </w:r>
          </w:p>
        </w:tc>
      </w:tr>
      <w:tr w:rsidR="00E60BFB" w:rsidRPr="00EE627E" w14:paraId="0320841F" w14:textId="77777777" w:rsidTr="007C44C8">
        <w:trPr>
          <w:jc w:val="center"/>
        </w:trPr>
        <w:tc>
          <w:tcPr>
            <w:tcW w:w="1464" w:type="pct"/>
            <w:tcBorders>
              <w:top w:val="nil"/>
              <w:bottom w:val="nil"/>
            </w:tcBorders>
            <w:noWrap/>
            <w:tcMar>
              <w:left w:w="6" w:type="dxa"/>
              <w:right w:w="28" w:type="dxa"/>
            </w:tcMar>
            <w:vAlign w:val="center"/>
          </w:tcPr>
          <w:p w14:paraId="38804C27" w14:textId="1487FDA8" w:rsidR="00E60BFB" w:rsidRPr="00EE627E" w:rsidRDefault="00EE627E" w:rsidP="00EE627E">
            <w:pPr>
              <w:spacing w:line="480" w:lineRule="auto"/>
              <w:ind w:firstLineChars="189" w:firstLine="416"/>
              <w:rPr>
                <w:sz w:val="22"/>
              </w:rPr>
            </w:pPr>
            <w:r w:rsidRPr="00EE627E">
              <w:rPr>
                <w:bCs/>
                <w:sz w:val="22"/>
              </w:rPr>
              <w:t>F</w:t>
            </w:r>
            <w:r w:rsidRPr="00EE627E">
              <w:rPr>
                <w:rFonts w:hint="eastAsia"/>
                <w:bCs/>
                <w:sz w:val="22"/>
              </w:rPr>
              <w:t>em</w:t>
            </w:r>
            <w:r w:rsidRPr="00EE627E">
              <w:rPr>
                <w:bCs/>
                <w:sz w:val="22"/>
              </w:rPr>
              <w:t>ales</w:t>
            </w:r>
          </w:p>
        </w:tc>
        <w:tc>
          <w:tcPr>
            <w:tcW w:w="1895" w:type="pct"/>
            <w:tcBorders>
              <w:top w:val="nil"/>
              <w:bottom w:val="nil"/>
            </w:tcBorders>
            <w:noWrap/>
            <w:tcMar>
              <w:left w:w="6" w:type="dxa"/>
            </w:tcMar>
            <w:vAlign w:val="center"/>
          </w:tcPr>
          <w:p w14:paraId="2CF64E3C" w14:textId="77777777" w:rsidR="00E60BFB" w:rsidRPr="00EE627E" w:rsidRDefault="00E60BFB" w:rsidP="00EE627E">
            <w:pPr>
              <w:spacing w:line="480" w:lineRule="auto"/>
              <w:ind w:firstLineChars="189" w:firstLine="416"/>
              <w:rPr>
                <w:bCs/>
                <w:sz w:val="22"/>
              </w:rPr>
            </w:pPr>
            <w:r w:rsidRPr="00EE627E">
              <w:rPr>
                <w:bCs/>
                <w:sz w:val="22"/>
              </w:rPr>
              <w:t>1.04 (1.01-1.06)</w:t>
            </w:r>
          </w:p>
        </w:tc>
        <w:tc>
          <w:tcPr>
            <w:tcW w:w="1641" w:type="pct"/>
            <w:tcBorders>
              <w:top w:val="nil"/>
              <w:bottom w:val="nil"/>
            </w:tcBorders>
            <w:vAlign w:val="center"/>
          </w:tcPr>
          <w:p w14:paraId="00241404" w14:textId="77777777" w:rsidR="00E60BFB" w:rsidRPr="00EE627E" w:rsidRDefault="00E60BFB" w:rsidP="00EE627E">
            <w:pPr>
              <w:spacing w:line="480" w:lineRule="auto"/>
              <w:ind w:firstLineChars="189" w:firstLine="416"/>
              <w:rPr>
                <w:bCs/>
                <w:sz w:val="22"/>
              </w:rPr>
            </w:pPr>
            <w:r w:rsidRPr="00EE627E">
              <w:rPr>
                <w:bCs/>
                <w:sz w:val="22"/>
              </w:rPr>
              <w:t>1.04 (1.01-1.06)</w:t>
            </w:r>
          </w:p>
        </w:tc>
      </w:tr>
      <w:tr w:rsidR="00E60BFB" w:rsidRPr="00EE627E" w14:paraId="2F088F74" w14:textId="77777777" w:rsidTr="007C44C8">
        <w:trPr>
          <w:jc w:val="center"/>
        </w:trPr>
        <w:tc>
          <w:tcPr>
            <w:tcW w:w="1464" w:type="pct"/>
            <w:tcBorders>
              <w:top w:val="nil"/>
              <w:bottom w:val="nil"/>
            </w:tcBorders>
            <w:noWrap/>
            <w:tcMar>
              <w:left w:w="6" w:type="dxa"/>
              <w:right w:w="28" w:type="dxa"/>
            </w:tcMar>
            <w:vAlign w:val="center"/>
          </w:tcPr>
          <w:p w14:paraId="3894F5DB" w14:textId="55D4486A" w:rsidR="00E60BFB" w:rsidRPr="00EE627E" w:rsidRDefault="00EE627E" w:rsidP="00EE627E">
            <w:pPr>
              <w:spacing w:line="480" w:lineRule="auto"/>
              <w:rPr>
                <w:bCs/>
                <w:sz w:val="22"/>
              </w:rPr>
            </w:pPr>
            <w:r w:rsidRPr="00EE627E">
              <w:rPr>
                <w:bCs/>
                <w:sz w:val="22"/>
              </w:rPr>
              <w:t>Age</w:t>
            </w:r>
          </w:p>
        </w:tc>
        <w:tc>
          <w:tcPr>
            <w:tcW w:w="1895" w:type="pct"/>
            <w:tcBorders>
              <w:top w:val="nil"/>
              <w:bottom w:val="nil"/>
            </w:tcBorders>
            <w:noWrap/>
            <w:tcMar>
              <w:left w:w="6" w:type="dxa"/>
            </w:tcMar>
            <w:vAlign w:val="center"/>
          </w:tcPr>
          <w:p w14:paraId="45A89B9D" w14:textId="77777777" w:rsidR="00E60BFB" w:rsidRPr="00EE627E" w:rsidRDefault="00E60BFB" w:rsidP="00EE627E">
            <w:pPr>
              <w:spacing w:line="480" w:lineRule="auto"/>
              <w:rPr>
                <w:bCs/>
                <w:sz w:val="22"/>
              </w:rPr>
            </w:pPr>
          </w:p>
        </w:tc>
        <w:tc>
          <w:tcPr>
            <w:tcW w:w="1641" w:type="pct"/>
            <w:tcBorders>
              <w:top w:val="nil"/>
              <w:bottom w:val="nil"/>
            </w:tcBorders>
            <w:vAlign w:val="center"/>
          </w:tcPr>
          <w:p w14:paraId="7066B3B1" w14:textId="77777777" w:rsidR="00E60BFB" w:rsidRPr="00EE627E" w:rsidRDefault="00E60BFB" w:rsidP="00EE627E">
            <w:pPr>
              <w:spacing w:line="480" w:lineRule="auto"/>
              <w:rPr>
                <w:bCs/>
                <w:sz w:val="22"/>
              </w:rPr>
            </w:pPr>
          </w:p>
        </w:tc>
      </w:tr>
      <w:tr w:rsidR="00E60BFB" w:rsidRPr="00EE627E" w14:paraId="2F80EBD0" w14:textId="77777777" w:rsidTr="007C44C8">
        <w:trPr>
          <w:jc w:val="center"/>
        </w:trPr>
        <w:tc>
          <w:tcPr>
            <w:tcW w:w="1464" w:type="pct"/>
            <w:tcBorders>
              <w:top w:val="nil"/>
              <w:bottom w:val="nil"/>
            </w:tcBorders>
            <w:noWrap/>
            <w:tcMar>
              <w:left w:w="6" w:type="dxa"/>
              <w:right w:w="28" w:type="dxa"/>
            </w:tcMar>
            <w:vAlign w:val="center"/>
          </w:tcPr>
          <w:p w14:paraId="76741C3F" w14:textId="13BDDA90" w:rsidR="00E60BFB" w:rsidRPr="00EE627E" w:rsidRDefault="00EE627E" w:rsidP="00EE627E">
            <w:pPr>
              <w:spacing w:line="480" w:lineRule="auto"/>
              <w:ind w:firstLineChars="189" w:firstLine="416"/>
              <w:rPr>
                <w:sz w:val="22"/>
              </w:rPr>
            </w:pPr>
            <w:r w:rsidRPr="00EE627E">
              <w:rPr>
                <w:bCs/>
                <w:sz w:val="22"/>
              </w:rPr>
              <w:t>&lt;55</w:t>
            </w:r>
            <w:r w:rsidRPr="00EE627E">
              <w:rPr>
                <w:bCs/>
                <w:sz w:val="22"/>
              </w:rPr>
              <w:t xml:space="preserve"> </w:t>
            </w:r>
            <w:r w:rsidRPr="00EE627E">
              <w:rPr>
                <w:bCs/>
                <w:sz w:val="22"/>
              </w:rPr>
              <w:t>years</w:t>
            </w:r>
          </w:p>
        </w:tc>
        <w:tc>
          <w:tcPr>
            <w:tcW w:w="1895" w:type="pct"/>
            <w:tcBorders>
              <w:top w:val="nil"/>
              <w:bottom w:val="nil"/>
            </w:tcBorders>
            <w:noWrap/>
            <w:tcMar>
              <w:left w:w="6" w:type="dxa"/>
            </w:tcMar>
            <w:vAlign w:val="center"/>
          </w:tcPr>
          <w:p w14:paraId="5F6C852F" w14:textId="77777777" w:rsidR="00E60BFB" w:rsidRPr="00EE627E" w:rsidRDefault="00E60BFB" w:rsidP="00EE627E">
            <w:pPr>
              <w:spacing w:line="480" w:lineRule="auto"/>
              <w:ind w:firstLineChars="189" w:firstLine="416"/>
              <w:rPr>
                <w:bCs/>
                <w:sz w:val="22"/>
              </w:rPr>
            </w:pPr>
            <w:r w:rsidRPr="00EE627E">
              <w:rPr>
                <w:bCs/>
                <w:sz w:val="22"/>
              </w:rPr>
              <w:t>1.07 (0.99-1.16)</w:t>
            </w:r>
          </w:p>
        </w:tc>
        <w:tc>
          <w:tcPr>
            <w:tcW w:w="1641" w:type="pct"/>
            <w:tcBorders>
              <w:top w:val="nil"/>
              <w:bottom w:val="nil"/>
            </w:tcBorders>
            <w:vAlign w:val="center"/>
          </w:tcPr>
          <w:p w14:paraId="613E5648" w14:textId="77777777" w:rsidR="00E60BFB" w:rsidRPr="00EE627E" w:rsidRDefault="00E60BFB" w:rsidP="00EE627E">
            <w:pPr>
              <w:spacing w:line="480" w:lineRule="auto"/>
              <w:ind w:firstLineChars="189" w:firstLine="416"/>
              <w:rPr>
                <w:bCs/>
                <w:sz w:val="22"/>
              </w:rPr>
            </w:pPr>
            <w:r w:rsidRPr="00EE627E">
              <w:rPr>
                <w:bCs/>
                <w:sz w:val="22"/>
              </w:rPr>
              <w:t>1.06 (0.98-1.15)</w:t>
            </w:r>
          </w:p>
        </w:tc>
      </w:tr>
      <w:tr w:rsidR="00EE627E" w:rsidRPr="00EE627E" w14:paraId="4F289E38" w14:textId="77777777" w:rsidTr="007C44C8">
        <w:trPr>
          <w:jc w:val="center"/>
        </w:trPr>
        <w:tc>
          <w:tcPr>
            <w:tcW w:w="1464" w:type="pct"/>
            <w:tcBorders>
              <w:top w:val="nil"/>
              <w:bottom w:val="nil"/>
            </w:tcBorders>
            <w:noWrap/>
            <w:tcMar>
              <w:left w:w="6" w:type="dxa"/>
              <w:right w:w="28" w:type="dxa"/>
            </w:tcMar>
            <w:vAlign w:val="center"/>
          </w:tcPr>
          <w:p w14:paraId="7FE3545D" w14:textId="5F9ACFFD" w:rsidR="00EE627E" w:rsidRPr="00EE627E" w:rsidRDefault="00EE627E" w:rsidP="00EE627E">
            <w:pPr>
              <w:spacing w:line="480" w:lineRule="auto"/>
              <w:ind w:firstLineChars="189" w:firstLine="416"/>
              <w:rPr>
                <w:sz w:val="22"/>
              </w:rPr>
            </w:pPr>
            <w:r w:rsidRPr="00EE627E">
              <w:rPr>
                <w:bCs/>
                <w:sz w:val="22"/>
              </w:rPr>
              <w:sym w:font="Symbol" w:char="F0B3"/>
            </w:r>
            <w:r w:rsidRPr="00EE627E">
              <w:rPr>
                <w:bCs/>
                <w:sz w:val="22"/>
              </w:rPr>
              <w:t>55</w:t>
            </w:r>
            <w:r w:rsidRPr="00EE627E">
              <w:rPr>
                <w:bCs/>
                <w:sz w:val="22"/>
              </w:rPr>
              <w:t xml:space="preserve"> </w:t>
            </w:r>
            <w:r w:rsidRPr="00EE627E">
              <w:rPr>
                <w:bCs/>
                <w:sz w:val="22"/>
              </w:rPr>
              <w:t>years</w:t>
            </w:r>
          </w:p>
        </w:tc>
        <w:tc>
          <w:tcPr>
            <w:tcW w:w="1895" w:type="pct"/>
            <w:tcBorders>
              <w:top w:val="nil"/>
              <w:bottom w:val="nil"/>
            </w:tcBorders>
            <w:noWrap/>
            <w:tcMar>
              <w:left w:w="6" w:type="dxa"/>
            </w:tcMar>
            <w:vAlign w:val="center"/>
          </w:tcPr>
          <w:p w14:paraId="4F2870C4" w14:textId="3FFA5FA3" w:rsidR="00EE627E" w:rsidRPr="00EE627E" w:rsidRDefault="00EE627E" w:rsidP="00EE627E">
            <w:pPr>
              <w:spacing w:line="480" w:lineRule="auto"/>
              <w:ind w:firstLineChars="189" w:firstLine="416"/>
              <w:rPr>
                <w:bCs/>
                <w:sz w:val="22"/>
              </w:rPr>
            </w:pPr>
            <w:r w:rsidRPr="00EE627E">
              <w:rPr>
                <w:bCs/>
                <w:sz w:val="22"/>
              </w:rPr>
              <w:t>1.04 (1.02-1.06)</w:t>
            </w:r>
          </w:p>
        </w:tc>
        <w:tc>
          <w:tcPr>
            <w:tcW w:w="1641" w:type="pct"/>
            <w:tcBorders>
              <w:top w:val="nil"/>
              <w:bottom w:val="nil"/>
            </w:tcBorders>
            <w:vAlign w:val="center"/>
          </w:tcPr>
          <w:p w14:paraId="5D7AE824" w14:textId="722C4BAA" w:rsidR="00EE627E" w:rsidRPr="00EE627E" w:rsidRDefault="00EE627E" w:rsidP="00EE627E">
            <w:pPr>
              <w:spacing w:line="480" w:lineRule="auto"/>
              <w:ind w:firstLineChars="189" w:firstLine="416"/>
              <w:rPr>
                <w:bCs/>
                <w:sz w:val="22"/>
              </w:rPr>
            </w:pPr>
            <w:r w:rsidRPr="00EE627E">
              <w:rPr>
                <w:bCs/>
                <w:sz w:val="22"/>
              </w:rPr>
              <w:t>1.04 (1.02-1.06)</w:t>
            </w:r>
          </w:p>
        </w:tc>
      </w:tr>
      <w:tr w:rsidR="00E60BFB" w:rsidRPr="00EE627E" w14:paraId="24A824AF" w14:textId="77777777" w:rsidTr="007C44C8">
        <w:trPr>
          <w:jc w:val="center"/>
        </w:trPr>
        <w:tc>
          <w:tcPr>
            <w:tcW w:w="3359" w:type="pct"/>
            <w:gridSpan w:val="2"/>
            <w:tcBorders>
              <w:top w:val="nil"/>
              <w:bottom w:val="nil"/>
            </w:tcBorders>
            <w:noWrap/>
            <w:tcMar>
              <w:left w:w="6" w:type="dxa"/>
              <w:right w:w="28" w:type="dxa"/>
            </w:tcMar>
            <w:vAlign w:val="center"/>
          </w:tcPr>
          <w:p w14:paraId="5DFB2758" w14:textId="74CF3B2D" w:rsidR="00E60BFB" w:rsidRPr="00EE627E" w:rsidRDefault="00EE627E" w:rsidP="00EE627E">
            <w:pPr>
              <w:spacing w:line="480" w:lineRule="auto"/>
              <w:rPr>
                <w:bCs/>
                <w:sz w:val="22"/>
              </w:rPr>
            </w:pPr>
            <w:r w:rsidRPr="00EE627E">
              <w:rPr>
                <w:bCs/>
                <w:sz w:val="22"/>
              </w:rPr>
              <w:t>E</w:t>
            </w:r>
            <w:r w:rsidR="00E60BFB" w:rsidRPr="00EE627E">
              <w:rPr>
                <w:bCs/>
                <w:sz w:val="22"/>
              </w:rPr>
              <w:t>ducat</w:t>
            </w:r>
            <w:r w:rsidRPr="00EE627E">
              <w:rPr>
                <w:bCs/>
                <w:sz w:val="22"/>
              </w:rPr>
              <w:t>ion</w:t>
            </w:r>
            <w:r w:rsidR="00E60BFB" w:rsidRPr="00EE627E">
              <w:rPr>
                <w:bCs/>
                <w:sz w:val="22"/>
              </w:rPr>
              <w:t xml:space="preserve"> </w:t>
            </w:r>
            <w:r w:rsidRPr="00EE627E">
              <w:rPr>
                <w:bCs/>
                <w:sz w:val="22"/>
              </w:rPr>
              <w:t>level</w:t>
            </w:r>
          </w:p>
        </w:tc>
        <w:tc>
          <w:tcPr>
            <w:tcW w:w="1641" w:type="pct"/>
            <w:tcBorders>
              <w:top w:val="nil"/>
              <w:bottom w:val="nil"/>
            </w:tcBorders>
            <w:vAlign w:val="center"/>
          </w:tcPr>
          <w:p w14:paraId="07215435" w14:textId="77777777" w:rsidR="00E60BFB" w:rsidRPr="00EE627E" w:rsidRDefault="00E60BFB" w:rsidP="00EE627E">
            <w:pPr>
              <w:spacing w:line="480" w:lineRule="auto"/>
              <w:rPr>
                <w:bCs/>
                <w:sz w:val="22"/>
              </w:rPr>
            </w:pPr>
          </w:p>
        </w:tc>
      </w:tr>
      <w:tr w:rsidR="00E60BFB" w:rsidRPr="00EE627E" w14:paraId="4CF35E71" w14:textId="77777777" w:rsidTr="007C44C8">
        <w:trPr>
          <w:jc w:val="center"/>
        </w:trPr>
        <w:tc>
          <w:tcPr>
            <w:tcW w:w="1464" w:type="pct"/>
            <w:tcBorders>
              <w:top w:val="nil"/>
              <w:bottom w:val="nil"/>
            </w:tcBorders>
            <w:noWrap/>
            <w:tcMar>
              <w:left w:w="6" w:type="dxa"/>
              <w:right w:w="28" w:type="dxa"/>
            </w:tcMar>
            <w:vAlign w:val="center"/>
          </w:tcPr>
          <w:p w14:paraId="61942696" w14:textId="70538AD7" w:rsidR="00E60BFB" w:rsidRPr="00EE627E" w:rsidRDefault="00EE627E" w:rsidP="00EE627E">
            <w:pPr>
              <w:spacing w:line="480" w:lineRule="auto"/>
              <w:ind w:firstLineChars="189" w:firstLine="416"/>
              <w:rPr>
                <w:sz w:val="22"/>
              </w:rPr>
            </w:pPr>
            <w:r w:rsidRPr="00EE627E">
              <w:rPr>
                <w:rFonts w:eastAsia="Times New Roman Uni"/>
                <w:sz w:val="22"/>
              </w:rPr>
              <w:t>Less than high school</w:t>
            </w:r>
          </w:p>
        </w:tc>
        <w:tc>
          <w:tcPr>
            <w:tcW w:w="1895" w:type="pct"/>
            <w:tcBorders>
              <w:top w:val="nil"/>
              <w:bottom w:val="nil"/>
            </w:tcBorders>
            <w:noWrap/>
            <w:tcMar>
              <w:left w:w="6" w:type="dxa"/>
            </w:tcMar>
            <w:vAlign w:val="center"/>
          </w:tcPr>
          <w:p w14:paraId="0B99409B" w14:textId="77777777" w:rsidR="00E60BFB" w:rsidRPr="00EE627E" w:rsidRDefault="00E60BFB" w:rsidP="00EE627E">
            <w:pPr>
              <w:spacing w:line="480" w:lineRule="auto"/>
              <w:ind w:firstLineChars="189" w:firstLine="416"/>
              <w:rPr>
                <w:bCs/>
                <w:sz w:val="22"/>
              </w:rPr>
            </w:pPr>
            <w:r w:rsidRPr="00EE627E">
              <w:rPr>
                <w:bCs/>
                <w:sz w:val="22"/>
              </w:rPr>
              <w:t>1.04 (1.02-1.07)</w:t>
            </w:r>
          </w:p>
        </w:tc>
        <w:tc>
          <w:tcPr>
            <w:tcW w:w="1641" w:type="pct"/>
            <w:tcBorders>
              <w:top w:val="nil"/>
              <w:bottom w:val="nil"/>
            </w:tcBorders>
            <w:vAlign w:val="center"/>
          </w:tcPr>
          <w:p w14:paraId="1150344E" w14:textId="77777777" w:rsidR="00E60BFB" w:rsidRPr="00EE627E" w:rsidRDefault="00E60BFB" w:rsidP="00EE627E">
            <w:pPr>
              <w:spacing w:line="480" w:lineRule="auto"/>
              <w:ind w:firstLineChars="189" w:firstLine="416"/>
              <w:rPr>
                <w:bCs/>
                <w:sz w:val="22"/>
              </w:rPr>
            </w:pPr>
            <w:r w:rsidRPr="00EE627E">
              <w:rPr>
                <w:bCs/>
                <w:sz w:val="22"/>
              </w:rPr>
              <w:t>1.05 (1.03-1.07)</w:t>
            </w:r>
          </w:p>
        </w:tc>
      </w:tr>
      <w:tr w:rsidR="00E60BFB" w:rsidRPr="00EE627E" w14:paraId="5637BE50" w14:textId="77777777" w:rsidTr="007C44C8">
        <w:trPr>
          <w:jc w:val="center"/>
        </w:trPr>
        <w:tc>
          <w:tcPr>
            <w:tcW w:w="1464" w:type="pct"/>
            <w:tcBorders>
              <w:top w:val="nil"/>
              <w:bottom w:val="nil"/>
            </w:tcBorders>
            <w:noWrap/>
            <w:tcMar>
              <w:left w:w="6" w:type="dxa"/>
              <w:right w:w="28" w:type="dxa"/>
            </w:tcMar>
            <w:vAlign w:val="center"/>
          </w:tcPr>
          <w:p w14:paraId="7C89852D" w14:textId="616442F1" w:rsidR="00E60BFB" w:rsidRPr="00EE627E" w:rsidRDefault="00EE627E" w:rsidP="00EE627E">
            <w:pPr>
              <w:spacing w:line="480" w:lineRule="auto"/>
              <w:ind w:firstLineChars="189" w:firstLine="416"/>
              <w:rPr>
                <w:sz w:val="22"/>
              </w:rPr>
            </w:pPr>
            <w:r w:rsidRPr="00EE627E">
              <w:rPr>
                <w:rFonts w:eastAsia="Times New Roman Uni"/>
                <w:sz w:val="22"/>
              </w:rPr>
              <w:t>High school and above</w:t>
            </w:r>
          </w:p>
        </w:tc>
        <w:tc>
          <w:tcPr>
            <w:tcW w:w="1895" w:type="pct"/>
            <w:tcBorders>
              <w:top w:val="nil"/>
              <w:bottom w:val="nil"/>
            </w:tcBorders>
            <w:noWrap/>
            <w:tcMar>
              <w:left w:w="6" w:type="dxa"/>
            </w:tcMar>
            <w:vAlign w:val="center"/>
          </w:tcPr>
          <w:p w14:paraId="42C71CD0" w14:textId="77777777" w:rsidR="00E60BFB" w:rsidRPr="00EE627E" w:rsidRDefault="00E60BFB" w:rsidP="00EE627E">
            <w:pPr>
              <w:spacing w:line="480" w:lineRule="auto"/>
              <w:ind w:firstLineChars="189" w:firstLine="416"/>
              <w:rPr>
                <w:bCs/>
                <w:sz w:val="22"/>
              </w:rPr>
            </w:pPr>
            <w:r w:rsidRPr="00EE627E">
              <w:rPr>
                <w:bCs/>
                <w:sz w:val="22"/>
              </w:rPr>
              <w:t>0.99 (0.90-1.09)</w:t>
            </w:r>
          </w:p>
        </w:tc>
        <w:tc>
          <w:tcPr>
            <w:tcW w:w="1641" w:type="pct"/>
            <w:tcBorders>
              <w:top w:val="nil"/>
              <w:bottom w:val="nil"/>
            </w:tcBorders>
            <w:vAlign w:val="center"/>
          </w:tcPr>
          <w:p w14:paraId="6BA93A8A" w14:textId="77777777" w:rsidR="00E60BFB" w:rsidRPr="00EE627E" w:rsidRDefault="00E60BFB" w:rsidP="00EE627E">
            <w:pPr>
              <w:spacing w:line="480" w:lineRule="auto"/>
              <w:ind w:firstLineChars="189" w:firstLine="416"/>
              <w:rPr>
                <w:bCs/>
                <w:sz w:val="22"/>
              </w:rPr>
            </w:pPr>
            <w:r w:rsidRPr="00EE627E">
              <w:rPr>
                <w:bCs/>
                <w:sz w:val="22"/>
              </w:rPr>
              <w:t>0.99 (0.90-1.08)</w:t>
            </w:r>
          </w:p>
        </w:tc>
      </w:tr>
      <w:tr w:rsidR="00E60BFB" w:rsidRPr="00EE627E" w14:paraId="495C1440" w14:textId="77777777" w:rsidTr="007C44C8">
        <w:trPr>
          <w:trHeight w:val="1258"/>
          <w:jc w:val="center"/>
        </w:trPr>
        <w:tc>
          <w:tcPr>
            <w:tcW w:w="5000" w:type="pct"/>
            <w:gridSpan w:val="3"/>
            <w:tcBorders>
              <w:top w:val="single" w:sz="4" w:space="0" w:color="auto"/>
            </w:tcBorders>
            <w:noWrap/>
            <w:tcMar>
              <w:left w:w="6" w:type="dxa"/>
              <w:right w:w="28" w:type="dxa"/>
            </w:tcMar>
            <w:vAlign w:val="center"/>
          </w:tcPr>
          <w:p w14:paraId="4F538D4F" w14:textId="75F1B0DD" w:rsidR="00E60BFB" w:rsidRPr="00EE627E" w:rsidRDefault="00E60BFB" w:rsidP="00EE627E">
            <w:pPr>
              <w:spacing w:line="480" w:lineRule="auto"/>
              <w:jc w:val="both"/>
              <w:rPr>
                <w:rFonts w:eastAsia="Times New Roman Uni"/>
                <w:sz w:val="22"/>
              </w:rPr>
            </w:pPr>
            <w:r w:rsidRPr="00EE627E">
              <w:rPr>
                <w:sz w:val="22"/>
                <w:vertAlign w:val="superscript"/>
              </w:rPr>
              <w:t>*</w:t>
            </w:r>
            <w:r w:rsidR="00EE627E" w:rsidRPr="00EE627E">
              <w:rPr>
                <w:sz w:val="22"/>
              </w:rPr>
              <w:t xml:space="preserve">The logistic regression model was constructed with an increased probability of prodromal PD as the dependent variable and the PSQI score as the independent variable, </w:t>
            </w:r>
            <w:r w:rsidRPr="00EE627E">
              <w:rPr>
                <w:rFonts w:eastAsia="Times New Roman Uni"/>
                <w:sz w:val="22"/>
              </w:rPr>
              <w:t>adjusting for age, sex, education level, physical activity, body mass index, fast plasma glucose, high- and low-density lipoprotein cholesterol, and hypertension.</w:t>
            </w:r>
          </w:p>
          <w:p w14:paraId="5360F321" w14:textId="77777777" w:rsidR="00E60BFB" w:rsidRPr="00EE627E" w:rsidRDefault="00E60BFB" w:rsidP="00EE627E">
            <w:pPr>
              <w:spacing w:line="480" w:lineRule="auto"/>
              <w:rPr>
                <w:sz w:val="22"/>
              </w:rPr>
            </w:pPr>
            <w:r w:rsidRPr="00EE627E">
              <w:rPr>
                <w:rFonts w:eastAsia="Times New Roman Uni"/>
                <w:sz w:val="22"/>
              </w:rPr>
              <w:t xml:space="preserve">PSQI, Pittsburgh Sleep Quality Index; </w:t>
            </w:r>
            <w:r w:rsidRPr="00EE627E">
              <w:rPr>
                <w:sz w:val="22"/>
                <w:lang w:eastAsia="zh-Hans"/>
              </w:rPr>
              <w:t>MDS: Movement Disorder Society; PD: Parkinson's disease.</w:t>
            </w:r>
          </w:p>
        </w:tc>
      </w:tr>
    </w:tbl>
    <w:p w14:paraId="0818AA3C" w14:textId="03E903E1" w:rsidR="00DA707C" w:rsidRDefault="00DA707C" w:rsidP="00EF1F4E">
      <w:pPr>
        <w:spacing w:line="480" w:lineRule="auto"/>
        <w:jc w:val="both"/>
        <w:rPr>
          <w:rFonts w:ascii="Times New Roman" w:hAnsi="Times New Roman" w:cs="Times New Roman"/>
        </w:rPr>
      </w:pPr>
      <w:r>
        <w:rPr>
          <w:rFonts w:ascii="Times New Roman" w:hAnsi="Times New Roman" w:cs="Times New Roman"/>
        </w:rPr>
        <w:br w:type="page"/>
      </w:r>
    </w:p>
    <w:tbl>
      <w:tblPr>
        <w:tblStyle w:val="TableGrid"/>
        <w:tblW w:w="4954" w:type="pct"/>
        <w:jc w:val="center"/>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715"/>
        <w:gridCol w:w="3515"/>
        <w:gridCol w:w="3044"/>
      </w:tblGrid>
      <w:tr w:rsidR="00DA707C" w:rsidRPr="00D469DD" w14:paraId="52B47918" w14:textId="77777777" w:rsidTr="007C44C8">
        <w:trPr>
          <w:jc w:val="center"/>
        </w:trPr>
        <w:tc>
          <w:tcPr>
            <w:tcW w:w="5000" w:type="pct"/>
            <w:gridSpan w:val="3"/>
            <w:tcBorders>
              <w:top w:val="nil"/>
              <w:bottom w:val="nil"/>
            </w:tcBorders>
            <w:noWrap/>
            <w:tcMar>
              <w:left w:w="6" w:type="dxa"/>
              <w:right w:w="28" w:type="dxa"/>
            </w:tcMar>
            <w:vAlign w:val="center"/>
          </w:tcPr>
          <w:p w14:paraId="4095ED11" w14:textId="45B59F6F" w:rsidR="00DA707C" w:rsidRPr="00D469DD" w:rsidRDefault="00DA707C" w:rsidP="007C44C8">
            <w:pPr>
              <w:spacing w:line="480" w:lineRule="auto"/>
              <w:jc w:val="both"/>
              <w:rPr>
                <w:bCs/>
                <w:sz w:val="22"/>
                <w:szCs w:val="22"/>
              </w:rPr>
            </w:pPr>
            <w:r w:rsidRPr="00D469DD">
              <w:rPr>
                <w:rFonts w:eastAsia="Times New Roman Uni"/>
                <w:b/>
                <w:bCs/>
                <w:sz w:val="22"/>
                <w:szCs w:val="22"/>
              </w:rPr>
              <w:lastRenderedPageBreak/>
              <w:t>Supplementary Table S</w:t>
            </w:r>
            <w:r w:rsidRPr="00D469DD">
              <w:rPr>
                <w:rFonts w:eastAsia="Times New Roman Uni"/>
                <w:b/>
                <w:bCs/>
                <w:sz w:val="22"/>
                <w:szCs w:val="22"/>
              </w:rPr>
              <w:t>4</w:t>
            </w:r>
            <w:r w:rsidRPr="00D469DD">
              <w:rPr>
                <w:rFonts w:eastAsia="Times New Roman Uni"/>
                <w:b/>
                <w:bCs/>
                <w:sz w:val="22"/>
                <w:szCs w:val="22"/>
              </w:rPr>
              <w:t>.</w:t>
            </w:r>
            <w:r w:rsidRPr="00D469DD">
              <w:rPr>
                <w:rFonts w:eastAsia="Times New Roman Uni"/>
                <w:sz w:val="22"/>
                <w:szCs w:val="22"/>
              </w:rPr>
              <w:t xml:space="preserve"> The association between sleep quality and increased probability of prodromal PD </w:t>
            </w:r>
            <w:r w:rsidRPr="00D469DD">
              <w:rPr>
                <w:rFonts w:eastAsia="Times New Roman Uni"/>
                <w:sz w:val="22"/>
                <w:szCs w:val="22"/>
              </w:rPr>
              <w:t>after excluding participants with sleeping medication use</w:t>
            </w:r>
          </w:p>
        </w:tc>
      </w:tr>
      <w:tr w:rsidR="00DA707C" w:rsidRPr="00D469DD" w14:paraId="52AE16CF" w14:textId="77777777" w:rsidTr="007C44C8">
        <w:trPr>
          <w:jc w:val="center"/>
        </w:trPr>
        <w:tc>
          <w:tcPr>
            <w:tcW w:w="1464" w:type="pct"/>
            <w:vMerge w:val="restart"/>
            <w:tcBorders>
              <w:top w:val="single" w:sz="4" w:space="0" w:color="auto"/>
            </w:tcBorders>
            <w:noWrap/>
            <w:tcMar>
              <w:left w:w="6" w:type="dxa"/>
              <w:right w:w="28" w:type="dxa"/>
            </w:tcMar>
            <w:vAlign w:val="center"/>
          </w:tcPr>
          <w:p w14:paraId="70967857" w14:textId="77777777" w:rsidR="00DA707C" w:rsidRPr="00D469DD" w:rsidRDefault="00DA707C" w:rsidP="007C44C8">
            <w:pPr>
              <w:spacing w:line="480" w:lineRule="auto"/>
              <w:rPr>
                <w:sz w:val="22"/>
                <w:szCs w:val="22"/>
              </w:rPr>
            </w:pPr>
            <w:r w:rsidRPr="00D469DD">
              <w:rPr>
                <w:sz w:val="22"/>
                <w:szCs w:val="22"/>
              </w:rPr>
              <w:t>Subgroups</w:t>
            </w:r>
          </w:p>
        </w:tc>
        <w:tc>
          <w:tcPr>
            <w:tcW w:w="3536" w:type="pct"/>
            <w:gridSpan w:val="2"/>
            <w:tcBorders>
              <w:top w:val="single" w:sz="4" w:space="0" w:color="auto"/>
              <w:bottom w:val="nil"/>
            </w:tcBorders>
            <w:noWrap/>
            <w:tcMar>
              <w:left w:w="6" w:type="dxa"/>
            </w:tcMar>
            <w:vAlign w:val="center"/>
          </w:tcPr>
          <w:p w14:paraId="57938DA7" w14:textId="77777777" w:rsidR="00DA707C" w:rsidRPr="00D469DD" w:rsidRDefault="00DA707C" w:rsidP="007C44C8">
            <w:pPr>
              <w:spacing w:line="480" w:lineRule="auto"/>
              <w:jc w:val="center"/>
              <w:rPr>
                <w:bCs/>
                <w:sz w:val="22"/>
                <w:szCs w:val="22"/>
              </w:rPr>
            </w:pPr>
            <w:r w:rsidRPr="00D469DD">
              <w:rPr>
                <w:rFonts w:eastAsia="Times New Roman Uni"/>
                <w:iCs/>
                <w:sz w:val="22"/>
                <w:szCs w:val="22"/>
              </w:rPr>
              <w:t xml:space="preserve">OR </w:t>
            </w:r>
            <w:r w:rsidRPr="00D469DD">
              <w:rPr>
                <w:rFonts w:eastAsia="Times New Roman Uni"/>
                <w:sz w:val="22"/>
                <w:szCs w:val="22"/>
              </w:rPr>
              <w:t>(95%</w:t>
            </w:r>
            <w:proofErr w:type="gramStart"/>
            <w:r w:rsidRPr="00D469DD">
              <w:rPr>
                <w:rFonts w:eastAsia="Times New Roman Uni"/>
                <w:sz w:val="22"/>
                <w:szCs w:val="22"/>
              </w:rPr>
              <w:t>CI)</w:t>
            </w:r>
            <w:r w:rsidRPr="00D469DD">
              <w:rPr>
                <w:bCs/>
                <w:sz w:val="22"/>
                <w:szCs w:val="22"/>
                <w:vertAlign w:val="superscript"/>
              </w:rPr>
              <w:t>*</w:t>
            </w:r>
            <w:proofErr w:type="gramEnd"/>
          </w:p>
        </w:tc>
      </w:tr>
      <w:tr w:rsidR="00DA707C" w:rsidRPr="00D469DD" w14:paraId="5F5F066A" w14:textId="77777777" w:rsidTr="007C44C8">
        <w:trPr>
          <w:jc w:val="center"/>
        </w:trPr>
        <w:tc>
          <w:tcPr>
            <w:tcW w:w="1464" w:type="pct"/>
            <w:vMerge/>
            <w:tcBorders>
              <w:bottom w:val="nil"/>
            </w:tcBorders>
            <w:noWrap/>
            <w:tcMar>
              <w:left w:w="6" w:type="dxa"/>
              <w:right w:w="28" w:type="dxa"/>
            </w:tcMar>
            <w:vAlign w:val="center"/>
          </w:tcPr>
          <w:p w14:paraId="7BADE68D" w14:textId="77777777" w:rsidR="00DA707C" w:rsidRPr="00D469DD" w:rsidRDefault="00DA707C" w:rsidP="007C44C8">
            <w:pPr>
              <w:spacing w:line="480" w:lineRule="auto"/>
              <w:rPr>
                <w:sz w:val="22"/>
                <w:szCs w:val="22"/>
              </w:rPr>
            </w:pPr>
          </w:p>
        </w:tc>
        <w:tc>
          <w:tcPr>
            <w:tcW w:w="1895" w:type="pct"/>
            <w:tcBorders>
              <w:top w:val="single" w:sz="4" w:space="0" w:color="auto"/>
              <w:bottom w:val="nil"/>
            </w:tcBorders>
            <w:noWrap/>
            <w:tcMar>
              <w:left w:w="6" w:type="dxa"/>
            </w:tcMar>
            <w:vAlign w:val="center"/>
          </w:tcPr>
          <w:p w14:paraId="5972A9E1" w14:textId="77777777" w:rsidR="00DA707C" w:rsidRPr="00D469DD" w:rsidRDefault="00DA707C" w:rsidP="007C44C8">
            <w:pPr>
              <w:spacing w:line="480" w:lineRule="auto"/>
              <w:rPr>
                <w:bCs/>
                <w:sz w:val="22"/>
                <w:szCs w:val="22"/>
              </w:rPr>
            </w:pPr>
            <w:r w:rsidRPr="00D469DD">
              <w:rPr>
                <w:bCs/>
                <w:sz w:val="22"/>
                <w:szCs w:val="22"/>
              </w:rPr>
              <w:t>Recommended by China</w:t>
            </w:r>
          </w:p>
        </w:tc>
        <w:tc>
          <w:tcPr>
            <w:tcW w:w="1641" w:type="pct"/>
            <w:tcBorders>
              <w:top w:val="single" w:sz="4" w:space="0" w:color="auto"/>
              <w:bottom w:val="nil"/>
            </w:tcBorders>
            <w:vAlign w:val="center"/>
          </w:tcPr>
          <w:p w14:paraId="1EEC03EB" w14:textId="77777777" w:rsidR="00DA707C" w:rsidRPr="00D469DD" w:rsidRDefault="00DA707C" w:rsidP="007C44C8">
            <w:pPr>
              <w:spacing w:line="480" w:lineRule="auto"/>
              <w:rPr>
                <w:bCs/>
                <w:sz w:val="22"/>
                <w:szCs w:val="22"/>
              </w:rPr>
            </w:pPr>
            <w:r w:rsidRPr="00D469DD">
              <w:rPr>
                <w:bCs/>
                <w:sz w:val="22"/>
                <w:szCs w:val="22"/>
              </w:rPr>
              <w:t>Recommended by MDS</w:t>
            </w:r>
          </w:p>
        </w:tc>
      </w:tr>
      <w:tr w:rsidR="00D469DD" w:rsidRPr="00D469DD" w14:paraId="4BEDC790" w14:textId="77777777" w:rsidTr="007E7DFA">
        <w:trPr>
          <w:jc w:val="center"/>
        </w:trPr>
        <w:tc>
          <w:tcPr>
            <w:tcW w:w="1464" w:type="pct"/>
            <w:tcBorders>
              <w:top w:val="nil"/>
              <w:bottom w:val="nil"/>
            </w:tcBorders>
            <w:noWrap/>
            <w:tcMar>
              <w:left w:w="6" w:type="dxa"/>
              <w:right w:w="28" w:type="dxa"/>
            </w:tcMar>
            <w:vAlign w:val="center"/>
          </w:tcPr>
          <w:p w14:paraId="0887F832" w14:textId="1D98F837" w:rsidR="00D469DD" w:rsidRPr="00D469DD" w:rsidRDefault="00D469DD" w:rsidP="00D469DD">
            <w:pPr>
              <w:spacing w:line="480" w:lineRule="auto"/>
              <w:rPr>
                <w:sz w:val="22"/>
                <w:szCs w:val="22"/>
              </w:rPr>
            </w:pPr>
            <w:r w:rsidRPr="00D469DD">
              <w:rPr>
                <w:rFonts w:eastAsia="Times New Roman Uni"/>
                <w:sz w:val="22"/>
                <w:szCs w:val="22"/>
              </w:rPr>
              <w:t>Free of sleep medications</w:t>
            </w:r>
          </w:p>
        </w:tc>
        <w:tc>
          <w:tcPr>
            <w:tcW w:w="1895" w:type="pct"/>
            <w:tcBorders>
              <w:top w:val="nil"/>
              <w:bottom w:val="nil"/>
            </w:tcBorders>
            <w:noWrap/>
            <w:tcMar>
              <w:left w:w="6" w:type="dxa"/>
            </w:tcMar>
          </w:tcPr>
          <w:p w14:paraId="63494FDB" w14:textId="078C9098" w:rsidR="00D469DD" w:rsidRPr="00D469DD" w:rsidRDefault="00D469DD" w:rsidP="00D469DD">
            <w:pPr>
              <w:spacing w:line="480" w:lineRule="auto"/>
              <w:ind w:firstLineChars="189" w:firstLine="416"/>
              <w:rPr>
                <w:bCs/>
                <w:sz w:val="22"/>
                <w:szCs w:val="22"/>
              </w:rPr>
            </w:pPr>
            <w:r w:rsidRPr="00D469DD">
              <w:rPr>
                <w:sz w:val="22"/>
                <w:szCs w:val="22"/>
              </w:rPr>
              <w:t>1.04 (1.01-1.06)</w:t>
            </w:r>
          </w:p>
        </w:tc>
        <w:tc>
          <w:tcPr>
            <w:tcW w:w="1641" w:type="pct"/>
            <w:tcBorders>
              <w:top w:val="nil"/>
              <w:bottom w:val="nil"/>
            </w:tcBorders>
          </w:tcPr>
          <w:p w14:paraId="0E897F85" w14:textId="601E7176" w:rsidR="00D469DD" w:rsidRPr="00D469DD" w:rsidRDefault="00D469DD" w:rsidP="00D469DD">
            <w:pPr>
              <w:spacing w:line="480" w:lineRule="auto"/>
              <w:ind w:firstLineChars="189" w:firstLine="416"/>
              <w:rPr>
                <w:bCs/>
                <w:sz w:val="22"/>
                <w:szCs w:val="22"/>
              </w:rPr>
            </w:pPr>
            <w:r w:rsidRPr="00D469DD">
              <w:rPr>
                <w:sz w:val="22"/>
                <w:szCs w:val="22"/>
              </w:rPr>
              <w:t>1.04 (1.01-1.06)</w:t>
            </w:r>
          </w:p>
        </w:tc>
      </w:tr>
      <w:tr w:rsidR="00DA707C" w:rsidRPr="00D469DD" w14:paraId="78768EFD" w14:textId="77777777" w:rsidTr="007C44C8">
        <w:trPr>
          <w:trHeight w:val="1258"/>
          <w:jc w:val="center"/>
        </w:trPr>
        <w:tc>
          <w:tcPr>
            <w:tcW w:w="5000" w:type="pct"/>
            <w:gridSpan w:val="3"/>
            <w:tcBorders>
              <w:top w:val="single" w:sz="4" w:space="0" w:color="auto"/>
            </w:tcBorders>
            <w:noWrap/>
            <w:tcMar>
              <w:left w:w="6" w:type="dxa"/>
              <w:right w:w="28" w:type="dxa"/>
            </w:tcMar>
            <w:vAlign w:val="center"/>
          </w:tcPr>
          <w:p w14:paraId="254AB91E" w14:textId="77777777" w:rsidR="00DA707C" w:rsidRPr="00D469DD" w:rsidRDefault="00DA707C" w:rsidP="007C44C8">
            <w:pPr>
              <w:spacing w:line="480" w:lineRule="auto"/>
              <w:jc w:val="both"/>
              <w:rPr>
                <w:rFonts w:eastAsia="Times New Roman Uni"/>
                <w:sz w:val="22"/>
                <w:szCs w:val="22"/>
              </w:rPr>
            </w:pPr>
            <w:r w:rsidRPr="00D469DD">
              <w:rPr>
                <w:sz w:val="22"/>
                <w:szCs w:val="22"/>
                <w:vertAlign w:val="superscript"/>
              </w:rPr>
              <w:t>*</w:t>
            </w:r>
            <w:r w:rsidRPr="00D469DD">
              <w:rPr>
                <w:sz w:val="22"/>
                <w:szCs w:val="22"/>
              </w:rPr>
              <w:t xml:space="preserve">The logistic regression model was constructed with an increased probability of prodromal PD as the dependent variable and the PSQI score as the independent variable, </w:t>
            </w:r>
            <w:r w:rsidRPr="00D469DD">
              <w:rPr>
                <w:rFonts w:eastAsia="Times New Roman Uni"/>
                <w:sz w:val="22"/>
                <w:szCs w:val="22"/>
              </w:rPr>
              <w:t>adjusting for age, sex, education level, physical activity, body mass index, fast plasma glucose, high- and low-density lipoprotein cholesterol, and hypertension.</w:t>
            </w:r>
          </w:p>
          <w:p w14:paraId="3EAC70F7" w14:textId="77777777" w:rsidR="00DA707C" w:rsidRPr="00D469DD" w:rsidRDefault="00DA707C" w:rsidP="007C44C8">
            <w:pPr>
              <w:spacing w:line="480" w:lineRule="auto"/>
              <w:rPr>
                <w:sz w:val="22"/>
                <w:szCs w:val="22"/>
              </w:rPr>
            </w:pPr>
            <w:r w:rsidRPr="00D469DD">
              <w:rPr>
                <w:rFonts w:eastAsia="Times New Roman Uni"/>
                <w:sz w:val="22"/>
                <w:szCs w:val="22"/>
              </w:rPr>
              <w:t xml:space="preserve">PSQI, Pittsburgh Sleep Quality Index; </w:t>
            </w:r>
            <w:r w:rsidRPr="00D469DD">
              <w:rPr>
                <w:sz w:val="22"/>
                <w:szCs w:val="22"/>
                <w:lang w:eastAsia="zh-Hans"/>
              </w:rPr>
              <w:t>MDS: Movement Disorder Society; PD: Parkinson's disease.</w:t>
            </w:r>
          </w:p>
        </w:tc>
      </w:tr>
    </w:tbl>
    <w:p w14:paraId="1D468523" w14:textId="77777777" w:rsidR="00F2001D" w:rsidRPr="00432818" w:rsidRDefault="00D469DD" w:rsidP="00EF1F4E">
      <w:pPr>
        <w:spacing w:line="480" w:lineRule="auto"/>
        <w:jc w:val="both"/>
        <w:rPr>
          <w:rFonts w:ascii="Times New Roman" w:hAnsi="Times New Roman" w:cs="Times New Roman"/>
        </w:rPr>
      </w:pPr>
    </w:p>
    <w:sectPr w:rsidR="00F2001D" w:rsidRPr="0043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Uni">
    <w:panose1 w:val="02020603050405020304"/>
    <w:charset w:val="86"/>
    <w:family w:val="roman"/>
    <w:pitch w:val="variable"/>
    <w:sig w:usb0="B334AAFF" w:usb1="F9DFFFFF" w:usb2="0000003E" w:usb3="00000000" w:csb0="001F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p9w5r2de2rpaeztxh5tsv7rr20t0zp0drw&quot;&gt;sleep and PD&lt;record-ids&gt;&lt;item&gt;18&lt;/item&gt;&lt;item&gt;20&lt;/item&gt;&lt;item&gt;21&lt;/item&gt;&lt;item&gt;23&lt;/item&gt;&lt;/record-ids&gt;&lt;/item&gt;&lt;/Libraries&gt;"/>
  </w:docVars>
  <w:rsids>
    <w:rsidRoot w:val="008F13D6"/>
    <w:rsid w:val="000712C4"/>
    <w:rsid w:val="00200622"/>
    <w:rsid w:val="0028428B"/>
    <w:rsid w:val="00332082"/>
    <w:rsid w:val="003978E7"/>
    <w:rsid w:val="003F7A70"/>
    <w:rsid w:val="00407CDB"/>
    <w:rsid w:val="00432818"/>
    <w:rsid w:val="00452453"/>
    <w:rsid w:val="005F7F3B"/>
    <w:rsid w:val="008833EB"/>
    <w:rsid w:val="008F13D6"/>
    <w:rsid w:val="00987AAD"/>
    <w:rsid w:val="009E4AF8"/>
    <w:rsid w:val="00C7218E"/>
    <w:rsid w:val="00D469DD"/>
    <w:rsid w:val="00D562A7"/>
    <w:rsid w:val="00DA707C"/>
    <w:rsid w:val="00DF776B"/>
    <w:rsid w:val="00E301A6"/>
    <w:rsid w:val="00E37788"/>
    <w:rsid w:val="00E60BFB"/>
    <w:rsid w:val="00EE627E"/>
    <w:rsid w:val="00EF1F4E"/>
    <w:rsid w:val="00F141E2"/>
    <w:rsid w:val="00F4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92255"/>
  <w15:chartTrackingRefBased/>
  <w15:docId w15:val="{9BE87804-13EF-4341-B909-B3E8548D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E4AF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4AF8"/>
    <w:rPr>
      <w:rFonts w:ascii="Calibri" w:hAnsi="Calibri" w:cs="Calibri"/>
      <w:noProof/>
    </w:rPr>
  </w:style>
  <w:style w:type="paragraph" w:customStyle="1" w:styleId="EndNoteBibliography">
    <w:name w:val="EndNote Bibliography"/>
    <w:basedOn w:val="Normal"/>
    <w:link w:val="EndNoteBibliographyChar"/>
    <w:rsid w:val="009E4AF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E4AF8"/>
    <w:rPr>
      <w:rFonts w:ascii="Calibri" w:hAnsi="Calibri" w:cs="Calibri"/>
      <w:noProof/>
    </w:rPr>
  </w:style>
  <w:style w:type="table" w:styleId="TableGrid">
    <w:name w:val="Table Grid"/>
    <w:basedOn w:val="TableNormal"/>
    <w:uiPriority w:val="39"/>
    <w:qFormat/>
    <w:rsid w:val="003F7A7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1681</Words>
  <Characters>9758</Characters>
  <Application>Microsoft Office Word</Application>
  <DocSecurity>0</DocSecurity>
  <Lines>311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peng</dc:creator>
  <cp:keywords/>
  <dc:description/>
  <cp:lastModifiedBy>hao peng</cp:lastModifiedBy>
  <cp:revision>11</cp:revision>
  <dcterms:created xsi:type="dcterms:W3CDTF">2024-08-07T12:38:00Z</dcterms:created>
  <dcterms:modified xsi:type="dcterms:W3CDTF">2024-08-27T08:20:00Z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2d870560-550e-4060-9a83-348b13e05122</vt:lpwstr>
  </property>
</Properties>
</file>