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A53A5" w14:textId="2DF0BF77" w:rsidR="00B666CB" w:rsidRDefault="00B666CB">
      <w:pPr>
        <w:rPr>
          <w:rFonts w:hint="eastAsia"/>
        </w:rPr>
      </w:pPr>
    </w:p>
    <w:p w14:paraId="5B83CF74" w14:textId="75536587" w:rsidR="008B0213" w:rsidRDefault="005A40F7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B6AF191" wp14:editId="3F4A53F2">
            <wp:extent cx="5274310" cy="1264285"/>
            <wp:effectExtent l="0" t="0" r="2540" b="0"/>
            <wp:docPr id="15364913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91362" name="图片 153649136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6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ED6B7" w14:textId="40D8AE4C" w:rsidR="002F58B7" w:rsidRPr="001C4661" w:rsidRDefault="00BB356F" w:rsidP="00BB356F">
      <w:pPr>
        <w:rPr>
          <w:rFonts w:ascii="Times New Roman" w:eastAsia="等线" w:hAnsi="Times New Roman" w:cs="Times New Roman"/>
          <w:color w:val="000000"/>
          <w:kern w:val="0"/>
          <w:sz w:val="16"/>
          <w:szCs w:val="16"/>
        </w:rPr>
      </w:pPr>
      <w:r w:rsidRPr="001C4661">
        <w:rPr>
          <w:rFonts w:ascii="Times New Roman" w:hAnsi="Times New Roman" w:cs="Times New Roman"/>
        </w:rPr>
        <w:t xml:space="preserve">Supplementary Figure 1: ROC curves for each inflammatory parameter. A. AUC for NLR was 0.504 (0.43-0.58). B. AUC for PLR was 0.523 (0.45-0.6). C. AUC for MLR was 0.508 (0.44-0.58). D. AUC for ICPI was 0.559 (0.5-0.62). NLR: Neutrophil- to- Lymphocyte Ratio; PLR: Platelet-Lymphocyte Ratio; MLR: Monocyte- Lymphocyte Ratio; ICPI: </w:t>
      </w:r>
      <w:r w:rsidR="00E824E6" w:rsidRPr="00F078A4">
        <w:rPr>
          <w:rFonts w:ascii="Times New Roman" w:hAnsi="Times New Roman" w:cs="Times New Roman"/>
        </w:rPr>
        <w:t>Inflammation-Combined Prognostic Index</w:t>
      </w:r>
      <w:r w:rsidR="002E138C">
        <w:rPr>
          <w:rFonts w:ascii="Times New Roman" w:hAnsi="Times New Roman" w:cs="Times New Roman" w:hint="eastAsia"/>
        </w:rPr>
        <w:t>.</w:t>
      </w:r>
    </w:p>
    <w:p w14:paraId="7994A338" w14:textId="54D40034" w:rsidR="008E1803" w:rsidRDefault="008E1803">
      <w:pPr>
        <w:rPr>
          <w:rFonts w:hint="eastAsia"/>
          <w:noProof/>
        </w:rPr>
      </w:pPr>
    </w:p>
    <w:p w14:paraId="23E40409" w14:textId="0C94918E" w:rsidR="005A40F7" w:rsidRPr="0048174A" w:rsidRDefault="005A40F7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3AA0B89F" wp14:editId="4712C1D1">
            <wp:extent cx="5274310" cy="2858770"/>
            <wp:effectExtent l="0" t="0" r="2540" b="0"/>
            <wp:docPr id="133940152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401528" name="图片 133940152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93EA1" w14:textId="6D0205A2" w:rsidR="008E1803" w:rsidRPr="0058052D" w:rsidRDefault="001C4661">
      <w:pPr>
        <w:rPr>
          <w:rFonts w:ascii="Times New Roman" w:hAnsi="Times New Roman" w:cs="Times New Roman"/>
        </w:rPr>
      </w:pPr>
      <w:r w:rsidRPr="0058052D">
        <w:rPr>
          <w:rFonts w:ascii="Times New Roman" w:hAnsi="Times New Roman" w:cs="Times New Roman"/>
        </w:rPr>
        <w:t xml:space="preserve">Supplementary Figure 2: </w:t>
      </w:r>
      <w:r w:rsidR="0058052D">
        <w:rPr>
          <w:rFonts w:ascii="Times New Roman" w:hAnsi="Times New Roman" w:cs="Times New Roman" w:hint="eastAsia"/>
        </w:rPr>
        <w:t>Web</w:t>
      </w:r>
      <w:r w:rsidRPr="0058052D">
        <w:rPr>
          <w:rFonts w:ascii="Times New Roman" w:hAnsi="Times New Roman" w:cs="Times New Roman"/>
        </w:rPr>
        <w:t xml:space="preserve"> calculator based on predictive modeling. For example, a patient with gastric </w:t>
      </w:r>
      <w:r w:rsidR="0058052D">
        <w:rPr>
          <w:rFonts w:ascii="Times New Roman" w:hAnsi="Times New Roman" w:cs="Times New Roman" w:hint="eastAsia"/>
        </w:rPr>
        <w:t>corpus</w:t>
      </w:r>
      <w:r w:rsidRPr="0058052D">
        <w:rPr>
          <w:rFonts w:ascii="Times New Roman" w:hAnsi="Times New Roman" w:cs="Times New Roman"/>
        </w:rPr>
        <w:t xml:space="preserve"> cancer who has an AJCC T-stage of T4, a positive lymph node count of 7, a total lymph node count of 16, a platelet count of 175×10^9/L, a neutrophil count of 3.48×10^9/L, a lymphocyte count of 1.5×10^9/L, and a monocyte count of 0.34×10^9/L. After entering the above parameters into the calculator and clicking on </w:t>
      </w:r>
      <w:r w:rsidRPr="008E7518">
        <w:rPr>
          <w:rFonts w:ascii="Times New Roman" w:hAnsi="Times New Roman" w:cs="Times New Roman"/>
          <w:b/>
          <w:bCs/>
        </w:rPr>
        <w:t>[Predict]</w:t>
      </w:r>
      <w:r w:rsidRPr="0058052D">
        <w:rPr>
          <w:rFonts w:ascii="Times New Roman" w:hAnsi="Times New Roman" w:cs="Times New Roman"/>
        </w:rPr>
        <w:t>, the patient's 1-year survival rate can be predicted to be roughly 88.09%, the 3-year survival rate to be roughly 60.48%, and the 5-year survival rate to be just 44.61%.</w:t>
      </w:r>
    </w:p>
    <w:p w14:paraId="232083AA" w14:textId="77777777" w:rsidR="008E1803" w:rsidRDefault="008E1803">
      <w:pPr>
        <w:rPr>
          <w:rFonts w:hint="eastAsia"/>
        </w:rPr>
      </w:pPr>
    </w:p>
    <w:p w14:paraId="20819556" w14:textId="77777777" w:rsidR="00E24111" w:rsidRDefault="00E24111">
      <w:pPr>
        <w:rPr>
          <w:rFonts w:hint="eastAsia"/>
        </w:rPr>
      </w:pPr>
    </w:p>
    <w:p w14:paraId="1F92F02F" w14:textId="77777777" w:rsidR="00E24111" w:rsidRDefault="00E24111">
      <w:pPr>
        <w:rPr>
          <w:rFonts w:hint="eastAsia"/>
        </w:rPr>
      </w:pPr>
    </w:p>
    <w:p w14:paraId="38ED3C68" w14:textId="77777777" w:rsidR="00E24111" w:rsidRDefault="00E24111">
      <w:pPr>
        <w:rPr>
          <w:rFonts w:hint="eastAsia"/>
        </w:rPr>
      </w:pPr>
    </w:p>
    <w:p w14:paraId="48B6D21B" w14:textId="77777777" w:rsidR="00E24111" w:rsidRDefault="00E24111">
      <w:pPr>
        <w:rPr>
          <w:rFonts w:hint="eastAsia"/>
        </w:rPr>
      </w:pPr>
    </w:p>
    <w:p w14:paraId="312C4FBE" w14:textId="77777777" w:rsidR="00E24111" w:rsidRDefault="00E24111">
      <w:pPr>
        <w:rPr>
          <w:rFonts w:hint="eastAsia"/>
        </w:rPr>
      </w:pPr>
    </w:p>
    <w:p w14:paraId="5DA50A87" w14:textId="77777777" w:rsidR="00E24111" w:rsidRDefault="00E24111">
      <w:pPr>
        <w:rPr>
          <w:rFonts w:hint="eastAsia"/>
        </w:rPr>
      </w:pPr>
    </w:p>
    <w:p w14:paraId="33C5D1EA" w14:textId="77777777" w:rsidR="00E24111" w:rsidRDefault="00E24111">
      <w:pPr>
        <w:rPr>
          <w:rFonts w:hint="eastAsia"/>
        </w:rPr>
      </w:pPr>
    </w:p>
    <w:p w14:paraId="67EDB7C3" w14:textId="30AF5050" w:rsidR="002E138C" w:rsidRPr="002E138C" w:rsidRDefault="002E138C">
      <w:pPr>
        <w:rPr>
          <w:rFonts w:hint="eastAsia"/>
          <w:b/>
          <w:bCs/>
        </w:rPr>
      </w:pPr>
      <w:r w:rsidRPr="002E138C">
        <w:rPr>
          <w:rFonts w:hint="eastAsia"/>
          <w:b/>
          <w:bCs/>
        </w:rPr>
        <w:lastRenderedPageBreak/>
        <w:t>SUPPLEMENTARY TABEL1: Baseline characteristics of two groups of patients after grouping</w:t>
      </w:r>
    </w:p>
    <w:tbl>
      <w:tblPr>
        <w:tblW w:w="9189" w:type="dxa"/>
        <w:tblLook w:val="04A0" w:firstRow="1" w:lastRow="0" w:firstColumn="1" w:lastColumn="0" w:noHBand="0" w:noVBand="1"/>
      </w:tblPr>
      <w:tblGrid>
        <w:gridCol w:w="3055"/>
        <w:gridCol w:w="1859"/>
        <w:gridCol w:w="1806"/>
        <w:gridCol w:w="1774"/>
        <w:gridCol w:w="695"/>
      </w:tblGrid>
      <w:tr w:rsidR="002E138C" w:rsidRPr="002E138C" w14:paraId="0A79D3E4" w14:textId="77777777" w:rsidTr="002E138C">
        <w:trPr>
          <w:trHeight w:val="518"/>
        </w:trPr>
        <w:tc>
          <w:tcPr>
            <w:tcW w:w="30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0674F" w14:textId="0F042874" w:rsidR="002E138C" w:rsidRPr="002E138C" w:rsidRDefault="002E138C" w:rsidP="002E138C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Characteristic</w:t>
            </w:r>
            <w:r w:rsidR="00E315ED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084C8C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Overall</w:t>
            </w: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br/>
              <w:t>N = 876</w:t>
            </w: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6D3A4D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Training cohort</w:t>
            </w: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br/>
              <w:t>N = 613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627298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Validation cohort</w:t>
            </w: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br/>
              <w:t>N = 263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2E3CB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p-value</w:t>
            </w:r>
          </w:p>
        </w:tc>
      </w:tr>
      <w:tr w:rsidR="002E138C" w:rsidRPr="002E138C" w14:paraId="2313C2EF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EC28FF1" w14:textId="77777777" w:rsidR="002E138C" w:rsidRPr="002E138C" w:rsidRDefault="002E138C" w:rsidP="002E138C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SurvivalStatus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91900A6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F3A8998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3BD42EB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EBCFBC7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</w:t>
            </w:r>
          </w:p>
        </w:tc>
      </w:tr>
      <w:tr w:rsidR="002E138C" w:rsidRPr="002E138C" w14:paraId="604A9CAD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82A02CC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death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EBA19E3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210 (24%)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47FE1C6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142 (23%)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9052746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68 (26%)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5C060B4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138C" w:rsidRPr="002E138C" w14:paraId="2EFF8A84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9697709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survival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E08541C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666 (76%)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08F86B9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471 (77%)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D3024CD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195 (74%)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B008BCA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138C" w:rsidRPr="002E138C" w14:paraId="20A36331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1C465" w14:textId="77777777" w:rsidR="002E138C" w:rsidRPr="002E138C" w:rsidRDefault="002E138C" w:rsidP="002E138C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SurvivalDays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81362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1,079 (561, 1,696)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C7563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1,063 (533, 1,712)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02830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1,091 (600, 1,675)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8F62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&gt;0.9</w:t>
            </w:r>
          </w:p>
        </w:tc>
      </w:tr>
      <w:tr w:rsidR="002E138C" w:rsidRPr="002E138C" w14:paraId="5D4A0B3A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721184E" w14:textId="77777777" w:rsidR="002E138C" w:rsidRPr="002E138C" w:rsidRDefault="002E138C" w:rsidP="002E138C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Ethnic (%)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BAE4972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8445D7A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1C2DA9A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B491226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</w:t>
            </w:r>
          </w:p>
        </w:tc>
      </w:tr>
      <w:tr w:rsidR="002E138C" w:rsidRPr="002E138C" w14:paraId="66B2805E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C9D9E96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hans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5D9DD9F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866 (99%)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21803CA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606 (99%)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E562CDA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260 (99%)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B03AA8B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138C" w:rsidRPr="002E138C" w14:paraId="768C81B2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8F3893C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miao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1E4C2FF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(0.2%)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019A8AD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(0.2%)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368A7E0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(0.4%)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0FD0A9A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138C" w:rsidRPr="002E138C" w14:paraId="7DD4D471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7587C02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tu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89A1365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 (0.9%)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9E6EC25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 (1.0%)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AFE3B35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(0.8%)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6322C27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138C" w:rsidRPr="002E138C" w14:paraId="49C660D4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6F20D" w14:textId="77777777" w:rsidR="002E138C" w:rsidRPr="002E138C" w:rsidRDefault="002E138C" w:rsidP="002E138C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Gender (%)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0D86D" w14:textId="77777777" w:rsidR="002E138C" w:rsidRPr="002E138C" w:rsidRDefault="002E138C" w:rsidP="002E138C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BC988" w14:textId="77777777" w:rsidR="002E138C" w:rsidRPr="002E138C" w:rsidRDefault="002E138C" w:rsidP="002E138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F2AAB" w14:textId="77777777" w:rsidR="002E138C" w:rsidRPr="002E138C" w:rsidRDefault="002E138C" w:rsidP="002E138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4A7CD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</w:t>
            </w:r>
          </w:p>
        </w:tc>
      </w:tr>
      <w:tr w:rsidR="002E138C" w:rsidRPr="002E138C" w14:paraId="70FBCE45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D7A6F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ED0DD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276 (32%)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F6E47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187 (31%)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51EA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89 (34%)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159B8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E138C" w:rsidRPr="002E138C" w14:paraId="2891EB06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51286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4500F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600 (68%)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01DD3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426 (69%)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50157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174 (66%)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150B3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E138C" w:rsidRPr="002E138C" w14:paraId="6D45A51E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0F212BC" w14:textId="77777777" w:rsidR="002E138C" w:rsidRPr="002E138C" w:rsidRDefault="002E138C" w:rsidP="002E138C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Age, median (IQR)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1C569B2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66 (58, 72)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D74C2BB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66 (58, 72)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35F68E9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66 (58, 72)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E48788D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</w:t>
            </w:r>
          </w:p>
        </w:tc>
      </w:tr>
      <w:tr w:rsidR="002E138C" w:rsidRPr="002E138C" w14:paraId="6B952166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C5F52" w14:textId="77777777" w:rsidR="002E138C" w:rsidRPr="002E138C" w:rsidRDefault="002E138C" w:rsidP="002E138C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Marital status (%)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8429" w14:textId="77777777" w:rsidR="002E138C" w:rsidRPr="002E138C" w:rsidRDefault="002E138C" w:rsidP="002E138C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7FBA6" w14:textId="77777777" w:rsidR="002E138C" w:rsidRPr="002E138C" w:rsidRDefault="002E138C" w:rsidP="002E138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F894" w14:textId="77777777" w:rsidR="002E138C" w:rsidRPr="002E138C" w:rsidRDefault="002E138C" w:rsidP="002E138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62779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2E138C" w:rsidRPr="002E138C" w14:paraId="045135CA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F3B18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married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AD711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869 (99%)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98EBB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609 (99%)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5075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260 (99%)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C7F01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E138C" w:rsidRPr="002E138C" w14:paraId="7A7ABE7F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9337E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single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92996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(0.2%)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D3DE6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(0.2%)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C9BAA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(0.4%)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C8D05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E138C" w:rsidRPr="002E138C" w14:paraId="70150878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B0B7E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widowed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4B644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 (0.6%)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13235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(0.5%)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FFD7C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(0.8%)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C5CE8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E138C" w:rsidRPr="002E138C" w14:paraId="1BBEC1D2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1F2DBC7" w14:textId="77777777" w:rsidR="002E138C" w:rsidRPr="002E138C" w:rsidRDefault="002E138C" w:rsidP="002E138C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Underlying diseases (%)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CE6489F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97CC1D1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22468C2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9D3C1CE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&gt;0.9</w:t>
            </w:r>
          </w:p>
        </w:tc>
      </w:tr>
      <w:tr w:rsidR="002E138C" w:rsidRPr="002E138C" w14:paraId="1A47F84B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01E61CC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89A6DAF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610 (70%)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76E8A3F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427 (70%)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6BA7989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183 (70%)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AD57720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138C" w:rsidRPr="002E138C" w14:paraId="413897E4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60D1DDA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03F0E69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193 (22%)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E18A04C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136 (22%)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1CA4865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57 (22%)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8481ACA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138C" w:rsidRPr="002E138C" w14:paraId="292B548F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327DDDF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B7777E6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65 (7.4%)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13F7BC2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45 (7.3%)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B7BAD14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 (7.6%)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2AB8573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138C" w:rsidRPr="002E138C" w14:paraId="4E034831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E57CC3C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9431548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 (0.7%)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D942BD1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 (0.7%)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861E7C3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(0.8%)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F0500FB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138C" w:rsidRPr="002E138C" w14:paraId="3B53675F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EF563AD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6FDE8EB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(0.2%)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5DD6FFD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(0.2%)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B1E16F8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(0.4%)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C643509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138C" w:rsidRPr="002E138C" w14:paraId="08A158A8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17DD5" w14:textId="77777777" w:rsidR="002E138C" w:rsidRPr="002E138C" w:rsidRDefault="002E138C" w:rsidP="002E138C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BMI, median (IQR)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51171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22.6 (20.4, 24.6)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B1DAE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22.7 (20.4, 24.6)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E58FA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22.5 (20.6, 24.2)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85494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</w:t>
            </w:r>
          </w:p>
        </w:tc>
      </w:tr>
      <w:tr w:rsidR="002E138C" w:rsidRPr="002E138C" w14:paraId="6170315A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0D2E2EC" w14:textId="77777777" w:rsidR="002E138C" w:rsidRPr="002E138C" w:rsidRDefault="002E138C" w:rsidP="002E138C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Tumor size, median (IQR)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55852ED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3.00 (2.00, 4.00)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87203BF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3.00 (2.00, 4.00)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9069253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2.50 (1.65, 4.00)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C284F1E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0.13</w:t>
            </w:r>
          </w:p>
        </w:tc>
      </w:tr>
      <w:tr w:rsidR="002E138C" w:rsidRPr="002E138C" w14:paraId="1195CE26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2227D" w14:textId="77777777" w:rsidR="002E138C" w:rsidRPr="002E138C" w:rsidRDefault="002E138C" w:rsidP="002E138C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Histological differentiation (%)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1D241" w14:textId="77777777" w:rsidR="002E138C" w:rsidRPr="002E138C" w:rsidRDefault="002E138C" w:rsidP="002E138C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BCDF9" w14:textId="77777777" w:rsidR="002E138C" w:rsidRPr="002E138C" w:rsidRDefault="002E138C" w:rsidP="002E138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99270" w14:textId="77777777" w:rsidR="002E138C" w:rsidRPr="002E138C" w:rsidRDefault="002E138C" w:rsidP="002E138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3A961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2E138C" w:rsidRPr="002E138C" w14:paraId="69F89EB5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4E76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Well differentiated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8E9B8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13 (1.5%)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B246B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 (1.6%)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0D7EA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(1.1%)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80AF2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E138C" w:rsidRPr="002E138C" w14:paraId="43E18A69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D79D2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Moderately differentiated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72EA1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193 (22%)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498F4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143 (23%)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C978A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50 (19%)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E6D3D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E138C" w:rsidRPr="002E138C" w14:paraId="44ECAD4C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7C266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Poorly differentiated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99E3D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615 (70%)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88C89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421 (69%)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43FB5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194 (74%)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CD7B8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E138C" w:rsidRPr="002E138C" w14:paraId="1872F2AC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11566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Unclassified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ECD42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55 (6.3%)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549B2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39 (6.4%)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92115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16 (6.1%)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7004B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E138C" w:rsidRPr="002E138C" w14:paraId="6EDB5E53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CD47785" w14:textId="77777777" w:rsidR="002E138C" w:rsidRPr="002E138C" w:rsidRDefault="002E138C" w:rsidP="002E138C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Pathological classification (%)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DF9E449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6B79C7D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CFB2454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9AD77D7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</w:t>
            </w:r>
          </w:p>
        </w:tc>
      </w:tr>
      <w:tr w:rsidR="002E138C" w:rsidRPr="002E138C" w14:paraId="1AD84EA8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0BE9394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adenocarcinoma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A3097AA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725 (83%)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5373B30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510 (83%)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2E65F88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215 (82%)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AEB95A2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138C" w:rsidRPr="002E138C" w14:paraId="303AA9BC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74E5599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mucinous carcinoma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336D53B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17 (1.9%)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99EFBA5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12 (2.0%)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328C029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 (1.9%)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D60A8DA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138C" w:rsidRPr="002E138C" w14:paraId="1AA71F2C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58E528F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signet-ring cell carcinoma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00219CE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93 (11%)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BA4D637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62 (10%)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DBAE8C6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31 (12%)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680EA3F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138C" w:rsidRPr="002E138C" w14:paraId="77DA487F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8639BE0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Adenosquamous carcinoma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05F9F64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(0.3%)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F728FF4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(0.3%)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9094833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(0.4%)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423AE15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138C" w:rsidRPr="002E138C" w14:paraId="31826833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C1C2D6C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squamous cell carcinoma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0073053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 (0.6%)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ED59A73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(0.3%)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392ED65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(1.1%)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6A9F756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138C" w:rsidRPr="002E138C" w14:paraId="382801C1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2E42AB7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carcinoma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647A58B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33 (3.8%)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5A69119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25 (4.1%)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219507D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 (3.0%)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0318E2B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138C" w:rsidRPr="002E138C" w14:paraId="088A9590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825F2" w14:textId="77777777" w:rsidR="002E138C" w:rsidRPr="002E138C" w:rsidRDefault="002E138C" w:rsidP="002E138C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AJCC T_Stage (%)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B725" w14:textId="77777777" w:rsidR="002E138C" w:rsidRPr="002E138C" w:rsidRDefault="002E138C" w:rsidP="002E138C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2AE3A" w14:textId="77777777" w:rsidR="002E138C" w:rsidRPr="002E138C" w:rsidRDefault="002E138C" w:rsidP="002E138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2D238" w14:textId="77777777" w:rsidR="002E138C" w:rsidRPr="002E138C" w:rsidRDefault="002E138C" w:rsidP="002E138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7E72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&gt;0.9</w:t>
            </w:r>
          </w:p>
        </w:tc>
      </w:tr>
      <w:tr w:rsidR="002E138C" w:rsidRPr="002E138C" w14:paraId="4C1F0A42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866FD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Tis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3E229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80 (9.1%)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80819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56 (9.1%)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92AE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24 (9.1%)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F0C2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E138C" w:rsidRPr="002E138C" w14:paraId="33B120D3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96043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T1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EE5D2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209 (24%)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39051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147 (24%)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443F9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62 (24%)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08B69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E138C" w:rsidRPr="002E138C" w14:paraId="46E56D42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504C9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T2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56D75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124 (14%)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5048F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91 (15%)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CC0BB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33 (13%)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ABD85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E138C" w:rsidRPr="002E138C" w14:paraId="2DBF6D11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63ED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lastRenderedPageBreak/>
              <w:t>T3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F6AF7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 (1.0%)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766D6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 (1.0%)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1092A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(1.1%)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97FF9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E138C" w:rsidRPr="002E138C" w14:paraId="252C7608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7F773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T4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CBB30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454 (52%)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5F40E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313 (51%)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0B233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141 (54%)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124C4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E138C" w:rsidRPr="002E138C" w14:paraId="2499989F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5B8CA14" w14:textId="77777777" w:rsidR="002E138C" w:rsidRPr="002E138C" w:rsidRDefault="002E138C" w:rsidP="002E138C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AJCC N_Stage (%)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D2D2B73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8E88783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BA370ED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83000C0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2E138C" w:rsidRPr="002E138C" w14:paraId="05B0C964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380E18E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N0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259DD99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468 (53%)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C972EB0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323 (53%)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EE71CBC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145 (55%)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3462973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138C" w:rsidRPr="002E138C" w14:paraId="4190BC32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A2AC609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N1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5FC36C4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127 (14%)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7CDBB78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85 (14%)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A9DC242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42 (16%)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1324BBF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138C" w:rsidRPr="002E138C" w14:paraId="1211EE19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890B3E3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N2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251F09F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123 (14%)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C88BF7A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87 (14%)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526A29B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36 (14%)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638F4BE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138C" w:rsidRPr="002E138C" w14:paraId="247CE1C2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4E7FD16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N3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2E5242F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158 (18%)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BAA0E32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118 (19%)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5EF55F4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40 (15%)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9C1378D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138C" w:rsidRPr="002E138C" w14:paraId="0F4CA607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D9888" w14:textId="77777777" w:rsidR="002E138C" w:rsidRPr="002E138C" w:rsidRDefault="002E138C" w:rsidP="002E138C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Positive_LN, median (IQR)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711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0.00 (0.00, 0.20)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1A2F7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0.00 (0.00, 0.21)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A4C2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0.00 (0.00, 0.18)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AE2D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</w:t>
            </w:r>
          </w:p>
        </w:tc>
      </w:tr>
      <w:tr w:rsidR="002E138C" w:rsidRPr="002E138C" w14:paraId="3D5AB804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A8A1E6E" w14:textId="77777777" w:rsidR="002E138C" w:rsidRPr="002E138C" w:rsidRDefault="002E138C" w:rsidP="002E138C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Total_LN, median (IQR)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FBE2B2A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 (0.0, 4.0)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D8AD5DA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 (0.0, 5.0)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23B061C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 (0.0, 3.0)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D6601AB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</w:t>
            </w:r>
          </w:p>
        </w:tc>
      </w:tr>
      <w:tr w:rsidR="002E138C" w:rsidRPr="002E138C" w14:paraId="705022C1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25974" w14:textId="77777777" w:rsidR="002E138C" w:rsidRPr="002E138C" w:rsidRDefault="002E138C" w:rsidP="002E138C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LNR, median (IQR)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E9579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22 (18, 28)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93719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22 (18, 28)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38263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22 (17, 28)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DF4AC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2E138C" w:rsidRPr="002E138C" w14:paraId="273D8DE5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D522FC3" w14:textId="77777777" w:rsidR="002E138C" w:rsidRPr="002E138C" w:rsidRDefault="002E138C" w:rsidP="002E138C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Vascular invasion (%)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4FF2A2C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C01CE20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C4D69EE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0E5B42B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</w:t>
            </w:r>
          </w:p>
        </w:tc>
      </w:tr>
      <w:tr w:rsidR="002E138C" w:rsidRPr="002E138C" w14:paraId="5CF97FAA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F794D79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negative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B9E1F81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734 (84%)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C2B7E24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511 (83%)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B9302AC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223 (85%)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1DA40EC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138C" w:rsidRPr="002E138C" w14:paraId="69DD7930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AA3862E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positive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E5F825B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142 (16%)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118A943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102 (17%)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A223EC4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40 (15%)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ECEAD5C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138C" w:rsidRPr="002E138C" w14:paraId="33EC9433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F0D50" w14:textId="77777777" w:rsidR="002E138C" w:rsidRPr="002E138C" w:rsidRDefault="002E138C" w:rsidP="002E138C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Perineural invasion (%)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E9EF6" w14:textId="77777777" w:rsidR="002E138C" w:rsidRPr="002E138C" w:rsidRDefault="002E138C" w:rsidP="002E138C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52898" w14:textId="77777777" w:rsidR="002E138C" w:rsidRPr="002E138C" w:rsidRDefault="002E138C" w:rsidP="002E138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33846" w14:textId="77777777" w:rsidR="002E138C" w:rsidRPr="002E138C" w:rsidRDefault="002E138C" w:rsidP="002E138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7C04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&gt;0.9</w:t>
            </w:r>
          </w:p>
        </w:tc>
      </w:tr>
      <w:tr w:rsidR="002E138C" w:rsidRPr="002E138C" w14:paraId="6EECD1BC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E2DD7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negative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14541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758 (87%)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AB8A4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531 (87%)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A1FE0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227 (86%)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5CC57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E138C" w:rsidRPr="002E138C" w14:paraId="33D98FF1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718FA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positive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5F613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118 (13%)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E2D24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82 (13%)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689D5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36 (14%)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27C5C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E138C" w:rsidRPr="002E138C" w14:paraId="1468D53A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C73E512" w14:textId="77777777" w:rsidR="002E138C" w:rsidRPr="002E138C" w:rsidRDefault="002E138C" w:rsidP="002E138C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HER2 (%)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527B92F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FF80B28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9D0B129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6292B24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&gt;0.9</w:t>
            </w:r>
          </w:p>
        </w:tc>
      </w:tr>
      <w:tr w:rsidR="002E138C" w:rsidRPr="002E138C" w14:paraId="280F9248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4C8E10C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negative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96E4E11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779 (89%)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7B5D1AC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546 (89%)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53971C0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233 (89%)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7CDAA6A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138C" w:rsidRPr="002E138C" w14:paraId="68319AED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86B8BAD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1+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0DA5C8A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57 (6.5%)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41CFB2A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40 (6.5%)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6DC5CB7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17 (6.5%)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EDDA5E2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138C" w:rsidRPr="002E138C" w14:paraId="1E6F7333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2116F68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2+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1EBC58C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30 (3.4%)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D063A64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21 (3.4%)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2FAE075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 (3.4%)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D818F9D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138C" w:rsidRPr="002E138C" w14:paraId="65029FDA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4A32AFE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3+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2B52657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 (1.1%)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A8CD02B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 (1.0%)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71ABF22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 (1.5%)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823806C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138C" w:rsidRPr="002E138C" w14:paraId="1BF50A35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B4843" w14:textId="77777777" w:rsidR="002E138C" w:rsidRPr="002E138C" w:rsidRDefault="002E138C" w:rsidP="002E138C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Primary site (%)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F28E" w14:textId="77777777" w:rsidR="002E138C" w:rsidRPr="002E138C" w:rsidRDefault="002E138C" w:rsidP="002E138C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8FE9E" w14:textId="77777777" w:rsidR="002E138C" w:rsidRPr="002E138C" w:rsidRDefault="002E138C" w:rsidP="002E138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C9C62" w14:textId="77777777" w:rsidR="002E138C" w:rsidRPr="002E138C" w:rsidRDefault="002E138C" w:rsidP="002E138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84327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&gt;0.9</w:t>
            </w:r>
          </w:p>
        </w:tc>
      </w:tr>
      <w:tr w:rsidR="002E138C" w:rsidRPr="002E138C" w14:paraId="75688BE9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56155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Gastric cardia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3B7B2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116 (13%)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AFBE3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82 (13%)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DED3C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34 (13%)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2F25C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E138C" w:rsidRPr="002E138C" w14:paraId="3628C102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C5757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Gastric fundus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F7B73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49 (5.6%)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FB243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34 (5.5%)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672C2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15 (5.7%)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D3BB7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E138C" w:rsidRPr="002E138C" w14:paraId="15615539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14849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Gastric antrum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FB32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303 (35%)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7B5D4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213 (35%)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79235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90 (34%)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0CF67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E138C" w:rsidRPr="002E138C" w14:paraId="205CBA39" w14:textId="77777777" w:rsidTr="002E138C">
        <w:trPr>
          <w:trHeight w:val="27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F2507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Gastric corpus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C55A9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387 (44%)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EFF40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271 (44%)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2FF56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116 (44%)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A4BDA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E138C" w:rsidRPr="002E138C" w14:paraId="3D3828E4" w14:textId="77777777" w:rsidTr="002E138C">
        <w:trPr>
          <w:trHeight w:val="285"/>
        </w:trPr>
        <w:tc>
          <w:tcPr>
            <w:tcW w:w="3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0CFE3" w14:textId="77777777" w:rsidR="002E138C" w:rsidRPr="002E138C" w:rsidRDefault="002E138C" w:rsidP="002E138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Gastric angle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3ED44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21 (2.4%)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20D37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13 (2.1%)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1C3B5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 (3.0%)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DD097" w14:textId="77777777" w:rsidR="002E138C" w:rsidRPr="002E138C" w:rsidRDefault="002E138C" w:rsidP="002E138C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138C" w:rsidRPr="002E138C" w14:paraId="5466CE4F" w14:textId="77777777" w:rsidTr="002E138C">
        <w:trPr>
          <w:trHeight w:val="278"/>
        </w:trPr>
        <w:tc>
          <w:tcPr>
            <w:tcW w:w="9189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AEB72" w14:textId="77777777" w:rsidR="002E138C" w:rsidRDefault="002E138C" w:rsidP="002E138C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GC: Gastric Cancer; PSM: Propensity Score Matching; IQR: InterQuartile Range;</w:t>
            </w: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2E858C5E" w14:textId="5AE69625" w:rsidR="002E138C" w:rsidRPr="002E138C" w:rsidRDefault="002E138C" w:rsidP="002E138C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E138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BMI: Body Mass Index; LMN: Lymph Nodes; LNR: Lymph Node Ratio.</w:t>
            </w:r>
          </w:p>
        </w:tc>
      </w:tr>
    </w:tbl>
    <w:p w14:paraId="76305456" w14:textId="77777777" w:rsidR="008E1803" w:rsidRPr="002E138C" w:rsidRDefault="008E1803">
      <w:pPr>
        <w:rPr>
          <w:rFonts w:hint="eastAsia"/>
        </w:rPr>
      </w:pPr>
    </w:p>
    <w:p w14:paraId="6DD798A5" w14:textId="77777777" w:rsidR="008E1803" w:rsidRDefault="008E1803">
      <w:pPr>
        <w:rPr>
          <w:rFonts w:hint="eastAsia"/>
        </w:rPr>
      </w:pPr>
    </w:p>
    <w:sectPr w:rsidR="008E1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38CE2" w14:textId="77777777" w:rsidR="008E1803" w:rsidRDefault="008E1803" w:rsidP="008E1803">
      <w:pPr>
        <w:rPr>
          <w:rFonts w:hint="eastAsia"/>
        </w:rPr>
      </w:pPr>
      <w:r>
        <w:separator/>
      </w:r>
    </w:p>
  </w:endnote>
  <w:endnote w:type="continuationSeparator" w:id="0">
    <w:p w14:paraId="648CD3CE" w14:textId="77777777" w:rsidR="008E1803" w:rsidRDefault="008E1803" w:rsidP="008E18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2640B" w14:textId="77777777" w:rsidR="008E1803" w:rsidRDefault="008E1803" w:rsidP="008E1803">
      <w:pPr>
        <w:rPr>
          <w:rFonts w:hint="eastAsia"/>
        </w:rPr>
      </w:pPr>
      <w:r>
        <w:separator/>
      </w:r>
    </w:p>
  </w:footnote>
  <w:footnote w:type="continuationSeparator" w:id="0">
    <w:p w14:paraId="0451C772" w14:textId="77777777" w:rsidR="008E1803" w:rsidRDefault="008E1803" w:rsidP="008E180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71"/>
    <w:rsid w:val="001C4661"/>
    <w:rsid w:val="002B308C"/>
    <w:rsid w:val="002E138C"/>
    <w:rsid w:val="002F58B7"/>
    <w:rsid w:val="00340AA3"/>
    <w:rsid w:val="0048174A"/>
    <w:rsid w:val="0058052D"/>
    <w:rsid w:val="005A40F7"/>
    <w:rsid w:val="006C2A6D"/>
    <w:rsid w:val="006C42B0"/>
    <w:rsid w:val="007346FB"/>
    <w:rsid w:val="007A447E"/>
    <w:rsid w:val="008B0213"/>
    <w:rsid w:val="008E1803"/>
    <w:rsid w:val="008E7518"/>
    <w:rsid w:val="00B666CB"/>
    <w:rsid w:val="00BB356F"/>
    <w:rsid w:val="00E24111"/>
    <w:rsid w:val="00E315ED"/>
    <w:rsid w:val="00E824E6"/>
    <w:rsid w:val="00ED3028"/>
    <w:rsid w:val="00F6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5497F"/>
  <w15:chartTrackingRefBased/>
  <w15:docId w15:val="{C7BEE2F0-51D5-4C17-A39F-3379B3D4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80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18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18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27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613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Xiang</dc:creator>
  <cp:keywords/>
  <dc:description/>
  <cp:lastModifiedBy>Li Xiang</cp:lastModifiedBy>
  <cp:revision>23</cp:revision>
  <dcterms:created xsi:type="dcterms:W3CDTF">2024-03-26T02:30:00Z</dcterms:created>
  <dcterms:modified xsi:type="dcterms:W3CDTF">2024-07-27T00:14:00Z</dcterms:modified>
</cp:coreProperties>
</file>