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A145">
      <w: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>Table</w:t>
      </w:r>
      <w:r>
        <w:rPr>
          <w:rFonts w:hint="eastAsia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 xml:space="preserve"> S</w:t>
      </w:r>
      <w: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 xml:space="preserve">1 Top </w:t>
      </w:r>
      <w:r>
        <w:rPr>
          <w:rFonts w:hint="eastAsia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>10</w:t>
      </w:r>
      <w: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 xml:space="preserve"> countries/areas in terms of publications contribution</w:t>
      </w:r>
    </w:p>
    <w:tbl>
      <w:tblPr>
        <w:tblStyle w:val="4"/>
        <w:tblW w:w="85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"/>
        <w:gridCol w:w="2045"/>
        <w:gridCol w:w="1732"/>
        <w:gridCol w:w="1326"/>
        <w:gridCol w:w="1408"/>
        <w:gridCol w:w="1228"/>
      </w:tblGrid>
      <w:tr w14:paraId="60CE47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8F36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2045" w:type="dxa"/>
            <w:tcBorders>
              <w:top w:val="single" w:color="000000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4F00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32" w:type="dxa"/>
            <w:tcBorders>
              <w:top w:val="single" w:color="000000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9F58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Documents</w:t>
            </w:r>
          </w:p>
        </w:tc>
        <w:tc>
          <w:tcPr>
            <w:tcW w:w="1326" w:type="dxa"/>
            <w:tcBorders>
              <w:top w:val="single" w:color="000000" w:sz="0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0864D86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TC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4B02FE0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ACC</w:t>
            </w:r>
          </w:p>
        </w:tc>
        <w:tc>
          <w:tcPr>
            <w:tcW w:w="1228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035A362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TLS</w:t>
            </w:r>
          </w:p>
        </w:tc>
      </w:tr>
      <w:tr w14:paraId="674FD4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0260DDD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D9806E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United States of America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5497A2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B74DA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17244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E4CBD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B1D87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495</w:t>
            </w:r>
          </w:p>
        </w:tc>
      </w:tr>
      <w:tr w14:paraId="4C1258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EDED8E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5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702EF5F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German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33BC65D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32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40161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6643</w:t>
            </w:r>
          </w:p>
        </w:tc>
        <w:tc>
          <w:tcPr>
            <w:tcW w:w="140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7331E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122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303E3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321</w:t>
            </w:r>
          </w:p>
        </w:tc>
      </w:tr>
      <w:tr w14:paraId="35DDEA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0DC2A2A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5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4338455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3485B9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32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E2FDD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9776</w:t>
            </w:r>
          </w:p>
        </w:tc>
        <w:tc>
          <w:tcPr>
            <w:tcW w:w="140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DC9A0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22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B6909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73</w:t>
            </w:r>
          </w:p>
        </w:tc>
      </w:tr>
      <w:tr w14:paraId="3388EA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5CC819A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5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2A9C8C1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3BF3408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32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700FC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5542</w:t>
            </w:r>
          </w:p>
        </w:tc>
        <w:tc>
          <w:tcPr>
            <w:tcW w:w="140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B5026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22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FE016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345</w:t>
            </w:r>
          </w:p>
        </w:tc>
      </w:tr>
      <w:tr w14:paraId="730E79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03584B5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7396EE5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8FB5A5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32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0B679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12403</w:t>
            </w:r>
          </w:p>
        </w:tc>
        <w:tc>
          <w:tcPr>
            <w:tcW w:w="140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7A358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122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98ACB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338</w:t>
            </w:r>
          </w:p>
        </w:tc>
      </w:tr>
      <w:tr w14:paraId="0EFCE4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394CF57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B24D4C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United Kingdom</w:t>
            </w:r>
          </w:p>
          <w:p w14:paraId="2B69529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061F54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26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21988EE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3855</w:t>
            </w:r>
          </w:p>
        </w:tc>
        <w:tc>
          <w:tcPr>
            <w:tcW w:w="140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044722A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122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42939A8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288</w:t>
            </w:r>
          </w:p>
        </w:tc>
      </w:tr>
      <w:tr w14:paraId="06ED05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1C9C87E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2429A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Canada</w:t>
            </w:r>
          </w:p>
          <w:p w14:paraId="7D9D50C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82D58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26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0E38A2A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9692</w:t>
            </w:r>
          </w:p>
        </w:tc>
        <w:tc>
          <w:tcPr>
            <w:tcW w:w="140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40ECED9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122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1568876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281</w:t>
            </w:r>
          </w:p>
        </w:tc>
      </w:tr>
      <w:tr w14:paraId="7FE1B5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304E957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1D179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Australia</w:t>
            </w:r>
          </w:p>
          <w:p w14:paraId="45FA362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3AA991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326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46B51B6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3874</w:t>
            </w:r>
          </w:p>
        </w:tc>
        <w:tc>
          <w:tcPr>
            <w:tcW w:w="140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4019613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122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157764D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270</w:t>
            </w:r>
          </w:p>
        </w:tc>
      </w:tr>
      <w:tr w14:paraId="587850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52E0B4F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254CF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South Korea </w:t>
            </w:r>
          </w:p>
          <w:p w14:paraId="2933E34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5550F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26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3EB82C7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0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5CFC28F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228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4E3F7F4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14:paraId="116890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9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192F803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45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2CAE7AE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Netherlands</w:t>
            </w:r>
          </w:p>
          <w:p w14:paraId="6E2A2FD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4C9F311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24DE3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2626</w:t>
            </w:r>
          </w:p>
        </w:tc>
        <w:tc>
          <w:tcPr>
            <w:tcW w:w="140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86122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122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10640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206</w:t>
            </w:r>
          </w:p>
        </w:tc>
      </w:tr>
    </w:tbl>
    <w:p w14:paraId="22F9AE42">
      <w:pPr>
        <w:spacing w:line="360" w:lineRule="auto"/>
        <w:jc w:val="left"/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</w:rPr>
      </w:pPr>
      <w:r>
        <w:rPr>
          <w:rFonts w:hint="default" w:ascii="Arial" w:hAnsi="Arial" w:cs="Arial"/>
          <w:b/>
          <w:sz w:val="20"/>
          <w:szCs w:val="20"/>
        </w:rPr>
        <w:t>Abbreviations: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</w:rPr>
        <w:t>TC: Total Citation Count; A</w:t>
      </w:r>
      <w:r>
        <w:rPr>
          <w:rFonts w:hint="eastAsia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  <w:t>C</w:t>
      </w:r>
      <w:r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</w:rPr>
        <w:t>C: Average Article Citation Count; TLS: Total Link Strength</w:t>
      </w:r>
    </w:p>
    <w:p w14:paraId="56B51184"/>
    <w:p w14:paraId="6A61474F"/>
    <w:p w14:paraId="4E734F6A"/>
    <w:p w14:paraId="60997862"/>
    <w:p w14:paraId="7B724B43"/>
    <w:p w14:paraId="23FFC02B"/>
    <w:p w14:paraId="3943BF53"/>
    <w:p w14:paraId="7DF8AA28"/>
    <w:p w14:paraId="1058FC95"/>
    <w:p w14:paraId="34AC090A"/>
    <w:p w14:paraId="041A6859"/>
    <w:p w14:paraId="26CF5749"/>
    <w:p w14:paraId="14A23A56"/>
    <w:p w14:paraId="36B7E315"/>
    <w:p w14:paraId="10D163A5"/>
    <w:p w14:paraId="58F32971"/>
    <w:p w14:paraId="73D7F463">
      <w: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 xml:space="preserve">Table </w:t>
      </w:r>
      <w:r>
        <w:rPr>
          <w:rFonts w:hint="eastAsia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>S2 Top 10 Active Authors and Co-cited Authors in the Research Field</w:t>
      </w:r>
    </w:p>
    <w:tbl>
      <w:tblPr>
        <w:tblStyle w:val="4"/>
        <w:tblW w:w="95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76"/>
        <w:gridCol w:w="1282"/>
        <w:gridCol w:w="1358"/>
        <w:gridCol w:w="1273"/>
        <w:gridCol w:w="1427"/>
        <w:gridCol w:w="1252"/>
        <w:gridCol w:w="1252"/>
      </w:tblGrid>
      <w:tr w14:paraId="515DE5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50CF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Authors</w:t>
            </w:r>
          </w:p>
        </w:tc>
        <w:tc>
          <w:tcPr>
            <w:tcW w:w="1282" w:type="dxa"/>
            <w:tcBorders>
              <w:top w:val="single" w:color="000000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3416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358" w:type="dxa"/>
            <w:tcBorders>
              <w:top w:val="single" w:color="000000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345A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Centrality</w:t>
            </w:r>
          </w:p>
        </w:tc>
        <w:tc>
          <w:tcPr>
            <w:tcW w:w="1273" w:type="dxa"/>
            <w:tcBorders>
              <w:top w:val="single" w:color="000000" w:sz="0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1A63C4B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1427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605C794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Co-cited authors</w:t>
            </w:r>
          </w:p>
        </w:tc>
        <w:tc>
          <w:tcPr>
            <w:tcW w:w="1252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70DED17D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Count</w:t>
            </w:r>
          </w:p>
          <w:p w14:paraId="46D31D4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top"/>
          </w:tcPr>
          <w:p w14:paraId="30B755A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Centrality</w:t>
            </w:r>
          </w:p>
        </w:tc>
      </w:tr>
      <w:tr w14:paraId="67F180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471E3C4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Brodie, Daniel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77DCE20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12BD237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DFC6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9901E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Combes, Alain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E42F3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3D40C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7CBA08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26927DD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Combes, Alain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20C3A00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7724C3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0CB1B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F54AF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Schmidt, Matthieu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01318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300BE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14:paraId="5DB1AB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5F308F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Schmidt, Matthieu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53E03DE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A45511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68E44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1FABA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Giles J.Peek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994BA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4F898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3B2BFA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4AEE91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Fan, Eddy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603E9DB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525A5F1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C9906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16857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Vito Marco Ranieri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997E8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0B89B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14:paraId="27B61E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0BE3017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Pesenti, Antonio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326FA43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15BA62C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0A0742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54D4C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Luciano Gattinoni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5B4CB3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F30B9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14:paraId="4C2655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7EC8107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Abrams, Darryl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CFF253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A2AB3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73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3DC6B02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7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7029BB7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Ryan P Barbaro 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5136E34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734C6EB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14:paraId="7ABCFF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0327BFF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Lebreton, Guillaume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CDCB4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55D5D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73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61ED572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7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5876861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Claude Guérin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02C1135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0F19A61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0CB013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4514457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Grasselli, Giacomo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221D9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E6B8E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73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026BCA8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3BBA057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Roy G Brower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267C0CE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4BF7388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14:paraId="152C95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right w:val="single" w:color="auto" w:sz="4" w:space="0"/>
            </w:tcBorders>
            <w:vAlign w:val="top"/>
          </w:tcPr>
          <w:p w14:paraId="24A8730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Lorusso, Roberto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0C920D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4FDED4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73" w:type="dxa"/>
            <w:tcBorders>
              <w:left w:val="single" w:color="auto" w:sz="4" w:space="0"/>
              <w:right w:val="single" w:color="000000" w:sz="0" w:space="0"/>
            </w:tcBorders>
            <w:vAlign w:val="top"/>
          </w:tcPr>
          <w:p w14:paraId="1DA5229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7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2F730F0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DAVIES A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47D6B10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252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29A4E6C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14:paraId="2C3A51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76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285EDD9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Guervilly, Christophe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3529C80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top"/>
          </w:tcPr>
          <w:p w14:paraId="01A2BA1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A1FB7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F0C2E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Giacomo Bellani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021FD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5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99E85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14:paraId="42A514CC"/>
    <w:p w14:paraId="02AB8DE9"/>
    <w:p w14:paraId="7654135A"/>
    <w:p w14:paraId="1BFCF6D5"/>
    <w:p w14:paraId="6AFD1BC5"/>
    <w:p w14:paraId="731046F6"/>
    <w:p w14:paraId="38A68744"/>
    <w:p w14:paraId="3E263B6D"/>
    <w:p w14:paraId="2111FC5F"/>
    <w:p w14:paraId="54685072"/>
    <w:p w14:paraId="0C725593"/>
    <w:p w14:paraId="423FF302"/>
    <w:p w14:paraId="5B5ECFD3"/>
    <w:p w14:paraId="40D35634"/>
    <w:p w14:paraId="63F56678"/>
    <w:p w14:paraId="212E529C"/>
    <w:p w14:paraId="469FE4DC"/>
    <w:p w14:paraId="5A670CB4"/>
    <w:p w14:paraId="0DABD7AD"/>
    <w:p w14:paraId="37988FFE"/>
    <w:p w14:paraId="343E229C"/>
    <w:p w14:paraId="7FC3471C"/>
    <w:p w14:paraId="4BB34CD7"/>
    <w:p w14:paraId="0033996B"/>
    <w:p w14:paraId="026E6E52"/>
    <w:p w14:paraId="77E5998F"/>
    <w:p w14:paraId="10488215">
      <w:pP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</w:pPr>
    </w:p>
    <w:p w14:paraId="493D0D12">
      <w:pPr>
        <w:rPr>
          <w:rFonts w:hint="default"/>
          <w:lang w:val="en-US" w:eastAsia="zh-CN"/>
        </w:rPr>
      </w:pPr>
      <w: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 xml:space="preserve">Table </w:t>
      </w:r>
      <w:r>
        <w:rPr>
          <w:rFonts w:hint="eastAsia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>S3</w:t>
      </w:r>
      <w:r>
        <w:rPr>
          <w:rFonts w:hint="default" w:ascii="Arial" w:hAnsi="Arial" w:eastAsia="楷体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</w:rPr>
        <w:t xml:space="preserve"> Keywords in the top 15 rankings</w:t>
      </w:r>
    </w:p>
    <w:tbl>
      <w:tblPr>
        <w:tblStyle w:val="4"/>
        <w:tblW w:w="73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1"/>
        <w:gridCol w:w="3034"/>
        <w:gridCol w:w="1599"/>
        <w:gridCol w:w="1669"/>
      </w:tblGrid>
      <w:tr w14:paraId="2DAC54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 w14:paraId="3B4808C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30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 w14:paraId="09CC254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keywords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 w14:paraId="4399649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Count</w:t>
            </w:r>
          </w:p>
          <w:p w14:paraId="24D4D3C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19680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Centrality</w:t>
            </w:r>
          </w:p>
        </w:tc>
      </w:tr>
      <w:tr w14:paraId="2A9D81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1757970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34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8720FC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extracorporeal membrane oxygenation</w:t>
            </w:r>
          </w:p>
        </w:tc>
        <w:tc>
          <w:tcPr>
            <w:tcW w:w="1599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46B7B59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166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5866F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14:paraId="371B17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33A8CB8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34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284E153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acute respiratory distress syndrome</w:t>
            </w:r>
          </w:p>
        </w:tc>
        <w:tc>
          <w:tcPr>
            <w:tcW w:w="1599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106C605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66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6988B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14:paraId="094C75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3DE755C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34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33B7259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respiratory distress syndrome</w:t>
            </w:r>
          </w:p>
        </w:tc>
        <w:tc>
          <w:tcPr>
            <w:tcW w:w="1599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4580158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66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3D008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151F7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5C39DFF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34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76EFFBA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mechanical ventilation</w:t>
            </w:r>
          </w:p>
        </w:tc>
        <w:tc>
          <w:tcPr>
            <w:tcW w:w="1599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5DA039F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66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4FF65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14:paraId="5AACA0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6A145F0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34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45AC46E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failure</w:t>
            </w:r>
          </w:p>
        </w:tc>
        <w:tc>
          <w:tcPr>
            <w:tcW w:w="1599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4C912036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66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7C5EE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225243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0A9FCE7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741645F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life support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33AA6F7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70BD19F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3557D0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5489E3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1361442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mortality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79DC937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69D653B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206BCB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56A4B5F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26AF75C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acute lung injury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250B0BE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6FA58C9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7A0F7F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19BA83D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21A58B7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ARDS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5383373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3F4A301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14:paraId="7776DE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3D77912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235FFB1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ECMO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1CCA3FF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781A09C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14:paraId="206B40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7496A34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5D7A97C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support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3824EC1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0ABC062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14:paraId="38B7E1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389C72B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504A2EA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respiratory failure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72FB325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60799C3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14:paraId="5A78DE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04B4804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591BFD0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1F6AF24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34C79F6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14:paraId="599A84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</w:tcBorders>
            <w:vAlign w:val="top"/>
          </w:tcPr>
          <w:p w14:paraId="7EED95B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34" w:type="dxa"/>
            <w:tcBorders>
              <w:left w:val="single" w:color="000000" w:sz="0" w:space="0"/>
            </w:tcBorders>
            <w:vAlign w:val="top"/>
          </w:tcPr>
          <w:p w14:paraId="51D1B9D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survival</w:t>
            </w:r>
          </w:p>
        </w:tc>
        <w:tc>
          <w:tcPr>
            <w:tcW w:w="1599" w:type="dxa"/>
            <w:tcBorders>
              <w:left w:val="single" w:color="000000" w:sz="0" w:space="0"/>
            </w:tcBorders>
            <w:vAlign w:val="top"/>
          </w:tcPr>
          <w:p w14:paraId="1733FF5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669" w:type="dxa"/>
            <w:tcBorders>
              <w:left w:val="single" w:color="000000" w:sz="0" w:space="0"/>
              <w:right w:val="single" w:color="000000" w:sz="0" w:space="0"/>
            </w:tcBorders>
            <w:vAlign w:val="top"/>
          </w:tcPr>
          <w:p w14:paraId="3280489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14:paraId="5FAF8A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1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2276A24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34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5908500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management</w:t>
            </w:r>
          </w:p>
        </w:tc>
        <w:tc>
          <w:tcPr>
            <w:tcW w:w="1599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 w14:paraId="75D0B77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66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55F5F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</w:tbl>
    <w:p w14:paraId="2743473C">
      <w:pPr>
        <w:spacing w:line="360" w:lineRule="auto"/>
        <w:jc w:val="left"/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Arial" w:hAnsi="Arial" w:cs="Arial"/>
          <w:b/>
          <w:sz w:val="20"/>
          <w:szCs w:val="20"/>
        </w:rPr>
        <w:t>Abbreviations: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  <w:t>ARDS</w:t>
      </w:r>
      <w:r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hint="eastAsia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  <w:t>Acute Respiratory Distress Syndrome</w:t>
      </w:r>
      <w:r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  <w:t>;</w:t>
      </w:r>
      <w:r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eastAsia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  <w:t>ECMO</w:t>
      </w:r>
      <w:r>
        <w:rPr>
          <w:rFonts w:hint="default" w:ascii="Arial" w:hAnsi="Arial" w:eastAsia="楷体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hint="eastAsia" w:ascii="Arial" w:hAnsi="Arial" w:eastAsia="楷体" w:cs="Arial"/>
          <w:color w:val="000000"/>
          <w:sz w:val="20"/>
          <w:szCs w:val="20"/>
          <w:shd w:val="clear" w:color="auto" w:fill="FFFFFF"/>
          <w:lang w:val="en-US" w:eastAsia="zh-CN"/>
        </w:rPr>
        <w:t>Extracorporeal Membrane Oxygenation</w:t>
      </w:r>
    </w:p>
    <w:p w14:paraId="58E76626"/>
    <w:p w14:paraId="07CBDB03"/>
    <w:p w14:paraId="55D2BC29"/>
    <w:p w14:paraId="39690335"/>
    <w:p w14:paraId="35E476ED"/>
    <w:p w14:paraId="31DC2411"/>
    <w:p w14:paraId="4914AB7D"/>
    <w:p w14:paraId="1131B61C"/>
    <w:p w14:paraId="3AED6B40"/>
    <w:p w14:paraId="4BE40F86"/>
    <w:p w14:paraId="2C7EC75A"/>
    <w:p w14:paraId="5837B6ED"/>
    <w:p w14:paraId="7577EEB8"/>
    <w:p w14:paraId="6F9D523A"/>
    <w:p w14:paraId="140C7715"/>
    <w:p w14:paraId="2763798D"/>
    <w:p w14:paraId="71C6E995"/>
    <w:p w14:paraId="3E88E5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37610"/>
            <wp:effectExtent l="0" t="0" r="2540" b="1143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B424">
      <w:pPr>
        <w:widowControl w:val="0"/>
        <w:rPr>
          <w:rFonts w:eastAsia="楷体"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Figure S1</w:t>
      </w:r>
      <w:r>
        <w:rPr>
          <w:rFonts w:eastAsia="楷体" w:cs="Arial"/>
          <w:color w:val="000000"/>
          <w:szCs w:val="20"/>
        </w:rPr>
        <w:t xml:space="preserve"> depicts the network of co-cited authors.</w:t>
      </w:r>
    </w:p>
    <w:p w14:paraId="03259A61">
      <w:pPr>
        <w:jc w:val="both"/>
        <w:rPr>
          <w:rFonts w:eastAsia="楷体"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 xml:space="preserve">Notes: </w:t>
      </w:r>
      <w:r>
        <w:rPr>
          <w:rFonts w:eastAsia="楷体" w:cs="Arial"/>
          <w:color w:val="000000"/>
          <w:szCs w:val="20"/>
        </w:rPr>
        <w:t>Each node in the graph represents a co-cited author. The size of a point represents how many times that author has been co-cited.</w:t>
      </w:r>
    </w:p>
    <w:p w14:paraId="2EA58ED3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26F6569E"/>
    <w:rsid w:val="2A5E151F"/>
    <w:rsid w:val="2CAB47C4"/>
    <w:rsid w:val="73E831D5"/>
    <w:rsid w:val="745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rPr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annotation reference"/>
    <w:semiHidden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2024-09-05T13:18:27Z</dcterms:created>
  <dc:creator>DELL</dc:creator>
  <cp:lastModifiedBy>李霄</cp:lastModifiedBy>
  <dcterms:modified xsi:type="dcterms:W3CDTF">2024-09-05T13:24:04Z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3AA6CD7515704388B9A9488EF4527E69_12</vt:lpwstr>
  </property>
</Properties>
</file>