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747A2">
      <w:pPr>
        <w:spacing w:line="480" w:lineRule="auto"/>
        <w:ind w:firstLine="0" w:firstLineChars="0"/>
        <w:jc w:val="center"/>
        <w:rPr>
          <w:rFonts w:hint="default" w:ascii="Arial" w:hAnsi="Arial" w:cs="Arial" w:eastAsiaTheme="minorEastAsia"/>
          <w:b/>
          <w:bCs/>
          <w:color w:val="000000"/>
          <w:sz w:val="28"/>
          <w:szCs w:val="28"/>
          <w:lang w:val="en-US" w:eastAsia="zh-CN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Supplementary </w:t>
      </w:r>
      <w:r>
        <w:rPr>
          <w:rFonts w:hint="eastAsia" w:ascii="Arial" w:hAnsi="Arial" w:cs="Arial"/>
          <w:b/>
          <w:bCs/>
          <w:color w:val="000000"/>
          <w:sz w:val="28"/>
          <w:szCs w:val="28"/>
          <w:lang w:val="en-US" w:eastAsia="zh-CN"/>
        </w:rPr>
        <w:t>Materials</w:t>
      </w:r>
    </w:p>
    <w:p w14:paraId="564E9386">
      <w:pPr>
        <w:spacing w:line="480" w:lineRule="auto"/>
        <w:ind w:firstLine="0" w:firstLineChars="0"/>
        <w:rPr>
          <w:rFonts w:ascii="Arial" w:hAnsi="Arial" w:cs="Arial"/>
          <w:color w:val="000000"/>
          <w:sz w:val="22"/>
          <w:szCs w:val="22"/>
        </w:rPr>
      </w:pPr>
    </w:p>
    <w:p w14:paraId="09065777">
      <w:pPr>
        <w:ind w:left="0" w:leftChars="0" w:firstLine="0" w:firstLineChars="0"/>
        <w:rPr>
          <w:rFonts w:hint="default"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Supplementary figure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Additional postoperative Modic change imaging data</w:t>
      </w:r>
      <w:r>
        <w:rPr>
          <w:rFonts w:ascii="Arial" w:hAnsi="Arial" w:cs="Arial"/>
          <w:color w:val="000000"/>
          <w:sz w:val="22"/>
          <w:szCs w:val="22"/>
        </w:rPr>
        <w:t>.........02</w:t>
      </w:r>
    </w:p>
    <w:p w14:paraId="24F9E7CC">
      <w:pPr>
        <w:ind w:left="0" w:leftChars="0" w:firstLine="0" w:firstLineChars="0"/>
        <w:rPr>
          <w:rFonts w:ascii="Arial" w:hAnsi="Arial" w:cs="Arial"/>
          <w:color w:val="000000"/>
          <w:sz w:val="22"/>
          <w:szCs w:val="22"/>
        </w:rPr>
      </w:pPr>
    </w:p>
    <w:p w14:paraId="09232A10">
      <w:pPr>
        <w:spacing w:line="480" w:lineRule="auto"/>
        <w:ind w:firstLine="0" w:firstLineChars="0"/>
        <w:rPr>
          <w:rFonts w:hint="default"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Supplementary figure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2 </w:t>
      </w:r>
      <w:r>
        <w:rPr>
          <w:rFonts w:ascii="Arial" w:hAnsi="Arial" w:cs="Arial"/>
          <w:color w:val="000000"/>
          <w:sz w:val="22"/>
          <w:szCs w:val="22"/>
        </w:rPr>
        <w:t>Measurement method for sagittal plane imaging data</w:t>
      </w:r>
      <w:r>
        <w:rPr>
          <w:rFonts w:ascii="Arial" w:hAnsi="Arial" w:cs="Arial"/>
          <w:color w:val="000000"/>
          <w:sz w:val="22"/>
          <w:szCs w:val="22"/>
        </w:rPr>
        <w:t>........03</w:t>
      </w:r>
    </w:p>
    <w:p w14:paraId="44FF45F0">
      <w:pPr>
        <w:ind w:left="0" w:leftChars="0" w:firstLine="0" w:firstLineChars="0"/>
        <w:rPr>
          <w:rFonts w:ascii="Arial" w:hAnsi="Arial" w:cs="Arial"/>
          <w:color w:val="000000"/>
          <w:sz w:val="22"/>
          <w:szCs w:val="22"/>
        </w:rPr>
      </w:pPr>
    </w:p>
    <w:p w14:paraId="2873826E">
      <w:pPr>
        <w:ind w:left="0" w:leftChars="0" w:firstLine="0" w:firstLineChars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</w:p>
    <w:p w14:paraId="1F7E6FE5">
      <w:pPr>
        <w:spacing w:line="480" w:lineRule="auto"/>
        <w:ind w:firstLine="0" w:firstLineChars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Supplementary figure 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Additional postoperative Modic change imaging data </w:t>
      </w:r>
    </w:p>
    <w:p w14:paraId="32C8B517">
      <w:pPr>
        <w:spacing w:line="480" w:lineRule="auto"/>
        <w:ind w:firstLine="0" w:firstLineChars="0"/>
        <w:rPr>
          <w:rFonts w:hint="eastAsia" w:ascii="Arial" w:hAnsi="Arial" w:cs="Arial" w:eastAsiaTheme="minorEastAsia"/>
          <w:color w:val="000000"/>
          <w:sz w:val="22"/>
          <w:szCs w:val="22"/>
          <w:lang w:eastAsia="zh-CN"/>
        </w:rPr>
      </w:pPr>
      <w:r>
        <w:rPr>
          <w:rFonts w:hint="eastAsia" w:ascii="Arial" w:hAnsi="Arial" w:cs="Arial" w:eastAsiaTheme="minorEastAsia"/>
          <w:color w:val="000000"/>
          <w:sz w:val="22"/>
          <w:szCs w:val="22"/>
          <w:lang w:eastAsia="zh-CN"/>
        </w:rPr>
        <w:drawing>
          <wp:inline distT="0" distB="0" distL="114300" distR="114300">
            <wp:extent cx="5269865" cy="4427855"/>
            <wp:effectExtent l="0" t="0" r="3175" b="6985"/>
            <wp:docPr id="2" name="图片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57CD0">
      <w:pPr>
        <w:spacing w:line="480" w:lineRule="auto"/>
        <w:ind w:firstLine="0" w:firstLineChars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typical case, the patient had no Modic changes before PETD (a), and postoperatively, Modic changes appeared, characterized as Type I Modic changes (b)</w:t>
      </w:r>
    </w:p>
    <w:p w14:paraId="44024E2A">
      <w:pPr>
        <w:spacing w:line="480" w:lineRule="auto"/>
        <w:ind w:firstLine="0" w:firstLineChars="0"/>
        <w:rPr>
          <w:rFonts w:ascii="Arial" w:hAnsi="Arial" w:cs="Arial"/>
          <w:color w:val="000000"/>
          <w:sz w:val="22"/>
          <w:szCs w:val="22"/>
        </w:rPr>
      </w:pPr>
    </w:p>
    <w:p w14:paraId="5F57B093">
      <w:pPr>
        <w:spacing w:line="480" w:lineRule="auto"/>
        <w:ind w:firstLine="0" w:firstLineChars="0"/>
        <w:rPr>
          <w:rFonts w:ascii="Arial" w:hAnsi="Arial" w:cs="Arial"/>
          <w:color w:val="000000"/>
          <w:sz w:val="22"/>
          <w:szCs w:val="22"/>
        </w:rPr>
      </w:pPr>
    </w:p>
    <w:p w14:paraId="6B9122A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 w:type="page"/>
      </w:r>
    </w:p>
    <w:p w14:paraId="68021692">
      <w:pPr>
        <w:spacing w:line="480" w:lineRule="auto"/>
        <w:ind w:firstLine="0" w:firstLineChars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Supplementary figure 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Measurement method for sagittal plane imaging data</w:t>
      </w:r>
    </w:p>
    <w:p w14:paraId="4442BFD9">
      <w:pPr>
        <w:spacing w:line="480" w:lineRule="auto"/>
        <w:ind w:firstLine="220" w:firstLineChars="100"/>
        <w:rPr>
          <w:rFonts w:hint="eastAsia" w:ascii="Arial" w:hAnsi="Arial" w:cs="Arial" w:eastAsiaTheme="minorEastAsia"/>
          <w:color w:val="000000"/>
          <w:sz w:val="22"/>
          <w:szCs w:val="22"/>
          <w:lang w:eastAsia="zh-CN"/>
        </w:rPr>
      </w:pPr>
      <w:r>
        <w:rPr>
          <w:rFonts w:hint="eastAsia" w:ascii="Arial" w:hAnsi="Arial" w:cs="Arial" w:eastAsiaTheme="minorEastAsia"/>
          <w:color w:val="000000"/>
          <w:sz w:val="22"/>
          <w:szCs w:val="22"/>
          <w:lang w:eastAsia="zh-CN"/>
        </w:rPr>
        <w:drawing>
          <wp:inline distT="0" distB="0" distL="114300" distR="114300">
            <wp:extent cx="5265420" cy="1601470"/>
            <wp:effectExtent l="0" t="0" r="7620" b="13970"/>
            <wp:docPr id="3" name="图片 3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328C52B">
      <w:pPr>
        <w:spacing w:line="480" w:lineRule="auto"/>
        <w:ind w:firstLine="220" w:firstLineChars="10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a: Measurement of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ECA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On the sagittal reconstruction of three-dimensiona</w:t>
      </w:r>
      <w:r>
        <w:rPr>
          <w:rFonts w:hint="eastAsia"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CT, the endplates of the vertebral body are curved. A line is drawn from the top/bottom of the curve to the endpoints, and the angle between these two lines is defined as the ECA (Endplate Concave Angle).</w:t>
      </w:r>
    </w:p>
    <w:p w14:paraId="3E20CC33">
      <w:pPr>
        <w:spacing w:line="480" w:lineRule="auto"/>
        <w:ind w:firstLine="220" w:firstLineChars="10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b: Measurement of DH: Measure the height of the anterior (A) and posterior (B) intervertebral spaces</w:t>
      </w:r>
    </w:p>
    <w:p w14:paraId="0B46A89B">
      <w:pPr>
        <w:spacing w:line="480" w:lineRule="auto"/>
        <w:ind w:firstLine="220" w:firstLineChars="10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c/d: Measurement of the flexion IVA (c) and extension IVA (d)</w:t>
      </w:r>
    </w:p>
    <w:p w14:paraId="2D3345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YzhhYjU0MzczOTRkNDFhZmQxNmIwYTgxMDQyYTgifQ=="/>
  </w:docVars>
  <w:rsids>
    <w:rsidRoot w:val="00000000"/>
    <w:rsid w:val="2DF95FD2"/>
    <w:rsid w:val="7A8C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sz w:val="20"/>
      <w:szCs w:val="20"/>
    </w:rPr>
  </w:style>
  <w:style w:type="character" w:styleId="5">
    <w:name w:val="annotation reference"/>
    <w:basedOn w:val="4"/>
    <w:qFormat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</Words>
  <Characters>798</Characters>
  <Lines>0</Lines>
  <Paragraphs>0</Paragraphs>
  <TotalTime>2</TotalTime>
  <ScaleCrop>false</ScaleCrop>
  <LinksUpToDate>false</LinksUpToDate>
  <CharactersWithSpaces>928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2024-11-04T08:48:00Z</dcterms:created>
  <dc:creator>Administrator</dc:creator>
  <cp:lastModifiedBy>LL</cp:lastModifiedBy>
  <dcterms:modified xsi:type="dcterms:W3CDTF">2024-11-05T13:45:57Z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366E1DBC69C44F8E92EDEF551CD137B8_12</vt:lpwstr>
  </property>
</Properties>
</file>