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2016"/>
        <w:gridCol w:w="1998"/>
        <w:gridCol w:w="1722"/>
      </w:tblGrid>
      <w:tr w:rsidR="009A053F" w:rsidRPr="002D16CF" w14:paraId="356E8566" w14:textId="77777777" w:rsidTr="005316EE">
        <w:trPr>
          <w:trHeight w:val="238"/>
          <w:jc w:val="center"/>
        </w:trPr>
        <w:tc>
          <w:tcPr>
            <w:tcW w:w="8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2658B" w14:textId="65DCA8F0" w:rsidR="009A053F" w:rsidRPr="002D16CF" w:rsidRDefault="009A053F" w:rsidP="005316EE">
            <w:pP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Table </w:t>
            </w:r>
            <w:r w:rsidR="00966ECB"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A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1. Clinical characteristics of bloodstream infection with </w:t>
            </w:r>
            <w:r w:rsidR="008E431B" w:rsidRPr="002D16CF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Acinetobacter baumannii</w:t>
            </w:r>
            <w:r w:rsidR="008E431B" w:rsidRPr="002D16CF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.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(30-day survival and 30-day mortality groups).</w:t>
            </w:r>
          </w:p>
        </w:tc>
      </w:tr>
      <w:tr w:rsidR="009A053F" w:rsidRPr="002D16CF" w14:paraId="131BCF3F" w14:textId="77777777" w:rsidTr="005316EE">
        <w:trPr>
          <w:trHeight w:val="238"/>
          <w:jc w:val="center"/>
        </w:trPr>
        <w:tc>
          <w:tcPr>
            <w:tcW w:w="31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00764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 (Total=200)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C6E5B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30-day survival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N=164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67D95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30-day mortality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N=36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092D4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  <w:t>P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9A053F" w:rsidRPr="002D16CF" w14:paraId="2AF7A3E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A697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ge (years)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DFD2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63(51-75)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5E76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58.5(46.5-58.5)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C697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.532</w:t>
            </w:r>
          </w:p>
        </w:tc>
      </w:tr>
      <w:tr w:rsidR="009A053F" w:rsidRPr="002D16CF" w14:paraId="1036EA07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8617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B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MI (Kg/m2)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C5B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3.24(20.96-25.85)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0828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3.14(21.28-23.14)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B48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.91</w:t>
            </w:r>
          </w:p>
        </w:tc>
      </w:tr>
      <w:tr w:rsidR="009A053F" w:rsidRPr="002D16CF" w14:paraId="2153802E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CDAA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DC0F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FA9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3006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.569</w:t>
            </w:r>
          </w:p>
        </w:tc>
      </w:tr>
      <w:tr w:rsidR="009A053F" w:rsidRPr="002D16CF" w14:paraId="3AECD187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93BD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9FD8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105(62.2%)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0DE8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25(69.9%)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5550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A053F" w:rsidRPr="002D16CF" w14:paraId="018BD66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F00E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AE7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59(37.8%)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B80B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11(30.1%)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6C26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A053F" w:rsidRPr="002D16CF" w14:paraId="0498C10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D457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ICU admission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E154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66(37.8%)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4567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12(41.1%)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6A44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.571</w:t>
            </w:r>
          </w:p>
        </w:tc>
      </w:tr>
      <w:tr w:rsidR="009A053F" w:rsidRPr="002D16CF" w14:paraId="4695728B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150A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Mechanical ventilation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0ECB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37(19.7%)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609A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7(26%)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D88C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.825</w:t>
            </w:r>
          </w:p>
        </w:tc>
      </w:tr>
      <w:tr w:rsidR="009A053F" w:rsidRPr="002D16CF" w14:paraId="46DC487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80B1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Length of ICU stay (days)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DA3C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8.5(0-29.25)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1EFD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9.5(0-9.5)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A514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0.445</w:t>
            </w:r>
          </w:p>
        </w:tc>
      </w:tr>
      <w:tr w:rsidR="009A053F" w:rsidRPr="002D16CF" w14:paraId="4FDE937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5B26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Length of hospital stay (days)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944A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48(30.75-72)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C69F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18(10.5-18)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A807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&lt;0.0001</w:t>
            </w:r>
          </w:p>
        </w:tc>
      </w:tr>
      <w:tr w:rsidR="009A053F" w:rsidRPr="002D16CF" w14:paraId="601AEBF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B43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C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RP (mg/L)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5AD1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78(36-214.85)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E81C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54(34.5-154)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6A0F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0.0371</w:t>
            </w:r>
          </w:p>
        </w:tc>
      </w:tr>
      <w:tr w:rsidR="009A053F" w:rsidRPr="002D16CF" w14:paraId="449364D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C404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PCT (ng/mL)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7E7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1(0.4-13.7)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28E8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1.9(0.58-1.9)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3593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.1152</w:t>
            </w:r>
          </w:p>
        </w:tc>
      </w:tr>
      <w:tr w:rsidR="009A053F" w:rsidRPr="002D16CF" w14:paraId="43C5FFB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019E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cr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μ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m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ol/L)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E29D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83(58-209.25)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86A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99.5(77.75-99.5)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84B8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.0267</w:t>
            </w:r>
          </w:p>
        </w:tc>
      </w:tr>
      <w:tr w:rsidR="009A053F" w:rsidRPr="002D16CF" w14:paraId="0E96154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C80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ESR (mm/h)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5C01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31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12-26.75)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9B4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7.5(7.5-17.5)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DF4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.1751</w:t>
            </w:r>
          </w:p>
        </w:tc>
      </w:tr>
      <w:tr w:rsidR="009A053F" w:rsidRPr="002D16CF" w14:paraId="508BC6A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BEBD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WBC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3C4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9.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6.39-16.97)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A269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2.6(9.65-12.6)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7802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.001</w:t>
            </w:r>
          </w:p>
        </w:tc>
      </w:tr>
      <w:tr w:rsidR="009A053F" w:rsidRPr="002D16CF" w14:paraId="1ECF33EE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021B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N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eutrophils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A8D2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.05(5.56-16.59)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4D31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12.45(8.95-12.45)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2609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&lt;0.0001</w:t>
            </w:r>
          </w:p>
        </w:tc>
      </w:tr>
      <w:tr w:rsidR="009A053F" w:rsidRPr="002D16CF" w14:paraId="2A5E79D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7ED1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Lymphocytes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FEEC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.66(0.44-0.94)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936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.57(0.44-0.57)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5A6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.4167</w:t>
            </w:r>
          </w:p>
        </w:tc>
      </w:tr>
      <w:tr w:rsidR="009A053F" w:rsidRPr="002D16CF" w14:paraId="76CDADAE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5A40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 xml:space="preserve">RBC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12/L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1348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2.98(2.53-3.1)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8A5B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.66(2.34-2.66)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A175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.0034</w:t>
            </w:r>
          </w:p>
        </w:tc>
      </w:tr>
      <w:tr w:rsidR="009A053F" w:rsidRPr="002D16CF" w14:paraId="59D5749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CE70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HB (g/L)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7799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88(75-95)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F85D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0(70-80)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851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.1681</w:t>
            </w:r>
          </w:p>
        </w:tc>
      </w:tr>
      <w:tr w:rsidR="009A053F" w:rsidRPr="002D16CF" w14:paraId="490F985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850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LDH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16C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09.5(229.75-995)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2148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87(273.5-387)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A746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.0956</w:t>
            </w:r>
          </w:p>
        </w:tc>
      </w:tr>
      <w:tr w:rsidR="009A053F" w:rsidRPr="002D16CF" w14:paraId="45AD38E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2FE3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ALT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E826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4(15-75.5)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E8DB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36(18.5-36)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F00C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.1941</w:t>
            </w:r>
          </w:p>
        </w:tc>
      </w:tr>
      <w:tr w:rsidR="009A053F" w:rsidRPr="002D16CF" w14:paraId="144B526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C6CE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AST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BA1B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25-77.5)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8506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7(28.5-47)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19EF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.1327</w:t>
            </w:r>
          </w:p>
        </w:tc>
      </w:tr>
      <w:tr w:rsidR="009A053F" w:rsidRPr="002D16CF" w14:paraId="4AF66F5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0A0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ALB (g/L)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0E67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4.5(31-33.5)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620B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1(28-31)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31E1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0.0037</w:t>
            </w:r>
          </w:p>
        </w:tc>
      </w:tr>
      <w:tr w:rsidR="009A053F" w:rsidRPr="002D16CF" w14:paraId="0944141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A106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Comorbidities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346C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F561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5F49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069A32AE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3F07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kidney injury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D59A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16(9.7%)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533A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7(19.4%)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AB12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.143</w:t>
            </w:r>
          </w:p>
        </w:tc>
      </w:tr>
      <w:tr w:rsidR="009A053F" w:rsidRPr="002D16CF" w14:paraId="6A28CBF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7021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liver injury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7439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12(7.3%)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6DB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6(16.6%)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21E1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0.102</w:t>
            </w:r>
          </w:p>
        </w:tc>
      </w:tr>
      <w:tr w:rsidR="009A053F" w:rsidRPr="002D16CF" w14:paraId="757BA8E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6AA3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myocardial infarction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DAD4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4(2.4%)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CF20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3(8.3%)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CE43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.111</w:t>
            </w:r>
          </w:p>
        </w:tc>
      </w:tr>
      <w:tr w:rsidR="009A053F" w:rsidRPr="002D16CF" w14:paraId="33946B2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BBC7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respiratory failure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5E7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1(6.7%)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A018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1(2.7%)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8788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.697</w:t>
            </w:r>
          </w:p>
        </w:tc>
      </w:tr>
      <w:tr w:rsidR="009A053F" w:rsidRPr="002D16CF" w14:paraId="2A3EC549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03D3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Source of infection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8623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6A3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2929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0E068EE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342D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Digestive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8B46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39(23.7%)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CF1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2(5.5%)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7723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.012</w:t>
            </w:r>
          </w:p>
        </w:tc>
      </w:tr>
      <w:tr w:rsidR="009A053F" w:rsidRPr="002D16CF" w14:paraId="04FBE17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4768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Respiratory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E22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44(26.8%)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3DCD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17(47.2%)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BD73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.026</w:t>
            </w:r>
          </w:p>
        </w:tc>
      </w:tr>
      <w:tr w:rsidR="009A053F" w:rsidRPr="002D16CF" w14:paraId="6B15650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4C06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Skin and skin structure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6488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27(16.4%)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80D8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6(16.6%)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A76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&gt;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0.9999</w:t>
            </w:r>
          </w:p>
        </w:tc>
      </w:tr>
      <w:tr w:rsidR="009A053F" w:rsidRPr="002D16CF" w14:paraId="4E7A348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1770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CVC-related infection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F943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8(4.8%)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5F1E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ED2C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.355</w:t>
            </w:r>
          </w:p>
        </w:tc>
      </w:tr>
      <w:tr w:rsidR="009A053F" w:rsidRPr="002D16CF" w14:paraId="6E8147F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D028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Urinary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670F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(1.2%)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9C7D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38D5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&gt;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0.9999</w:t>
            </w:r>
          </w:p>
        </w:tc>
      </w:tr>
      <w:tr w:rsidR="009A053F" w:rsidRPr="002D16CF" w14:paraId="6834BA0B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201D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Antibiotic therapy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FA9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41A9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D370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44B95ED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2222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Imipenem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5B43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87(53.0%)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FB81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11(30.5%)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510F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.016</w:t>
            </w:r>
          </w:p>
        </w:tc>
      </w:tr>
      <w:tr w:rsidR="009A053F" w:rsidRPr="002D16CF" w14:paraId="4EC7112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899C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Meropenem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27B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119(72.5%)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C591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16(44.4%)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28C2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.001</w:t>
            </w:r>
          </w:p>
        </w:tc>
      </w:tr>
      <w:tr w:rsidR="009A053F" w:rsidRPr="002D16CF" w14:paraId="3CE1521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ACBE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Polymyxin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E487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47(28.6%)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F09B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7(19.4%)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4C7C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0.305</w:t>
            </w:r>
          </w:p>
        </w:tc>
      </w:tr>
      <w:tr w:rsidR="009A053F" w:rsidRPr="002D16CF" w14:paraId="5F2AFFE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7480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Tigecycline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2D7D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38(23.2%)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EF56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2(5.5%)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A116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.02</w:t>
            </w:r>
          </w:p>
        </w:tc>
      </w:tr>
      <w:tr w:rsidR="009A053F" w:rsidRPr="002D16CF" w14:paraId="4F2E033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A8061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Cefoperazone and Sulbactam containing-regimen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FDF9D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70(42.7%)</w:t>
            </w: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669F6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4(11.1%)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FCD96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.0002</w:t>
            </w:r>
          </w:p>
        </w:tc>
      </w:tr>
    </w:tbl>
    <w:p w14:paraId="333F106E" w14:textId="77777777" w:rsidR="009A053F" w:rsidRPr="002D16CF" w:rsidRDefault="009A053F" w:rsidP="009A053F">
      <w:pPr>
        <w:rPr>
          <w:color w:val="000000"/>
          <w:szCs w:val="21"/>
        </w:rPr>
      </w:pPr>
    </w:p>
    <w:p w14:paraId="66A82AC2" w14:textId="71B01FE2" w:rsidR="009A053F" w:rsidRPr="002D16CF" w:rsidRDefault="009A053F" w:rsidP="009A053F">
      <w:pPr>
        <w:rPr>
          <w:color w:val="000000"/>
          <w:szCs w:val="21"/>
        </w:rPr>
      </w:pPr>
      <w:r w:rsidRPr="002D16CF">
        <w:rPr>
          <w:rFonts w:ascii="Arial" w:hAnsi="Arial" w:cs="Arial"/>
          <w:color w:val="000000"/>
          <w:szCs w:val="21"/>
        </w:rPr>
        <w:t xml:space="preserve">CRP: C-reactive protein, PCT: Procalcitonin, Scr: </w:t>
      </w:r>
      <w:r w:rsidRPr="002D16CF">
        <w:rPr>
          <w:rFonts w:ascii="Arial" w:hAnsi="Arial" w:cs="Arial" w:hint="eastAsia"/>
          <w:color w:val="000000"/>
          <w:szCs w:val="21"/>
        </w:rPr>
        <w:t>serum</w:t>
      </w:r>
      <w:r w:rsidRPr="002D16CF">
        <w:rPr>
          <w:rFonts w:ascii="Arial" w:hAnsi="Arial" w:cs="Arial"/>
          <w:color w:val="000000"/>
          <w:szCs w:val="21"/>
        </w:rPr>
        <w:t xml:space="preserve"> creatinine, ESR: erythrocyte sedimentation Rate, WBC: </w:t>
      </w:r>
      <w:r w:rsidRPr="002D16CF">
        <w:rPr>
          <w:rFonts w:ascii="Arial" w:hAnsi="Arial" w:cs="Arial" w:hint="eastAsia"/>
          <w:color w:val="000000"/>
          <w:szCs w:val="21"/>
        </w:rPr>
        <w:t>white</w:t>
      </w:r>
      <w:r w:rsidRPr="002D16CF">
        <w:rPr>
          <w:rFonts w:ascii="Arial" w:hAnsi="Arial" w:cs="Arial"/>
          <w:color w:val="000000"/>
          <w:szCs w:val="21"/>
        </w:rPr>
        <w:t xml:space="preserve"> blood cells, LDH: lactic acid dehydrogenase, RBC: red blood cell, HB: Hemoglobin, ALT:</w:t>
      </w:r>
      <w:r w:rsidRPr="002D16CF">
        <w:rPr>
          <w:color w:val="000000"/>
          <w:szCs w:val="21"/>
        </w:rPr>
        <w:t xml:space="preserve"> </w:t>
      </w:r>
      <w:r w:rsidRPr="002D16CF">
        <w:rPr>
          <w:rFonts w:ascii="Arial" w:hAnsi="Arial" w:cs="Arial"/>
          <w:color w:val="000000"/>
          <w:szCs w:val="21"/>
        </w:rPr>
        <w:t>glutamic pyruvic transaminase, AST: aspartate transaminase, ALB: albumin.</w:t>
      </w:r>
    </w:p>
    <w:p w14:paraId="5C7D386E" w14:textId="77777777" w:rsidR="009A053F" w:rsidRPr="002D16CF" w:rsidRDefault="009A053F" w:rsidP="009A053F">
      <w:pPr>
        <w:rPr>
          <w:color w:val="000000"/>
          <w:szCs w:val="21"/>
        </w:rPr>
      </w:pPr>
    </w:p>
    <w:p w14:paraId="0E7F8B95" w14:textId="77777777" w:rsidR="003E3EBE" w:rsidRPr="002D16CF" w:rsidRDefault="009A053F" w:rsidP="003E3EBE">
      <w:pPr>
        <w:rPr>
          <w:rFonts w:ascii="Arial" w:hAnsi="Arial" w:cs="Arial"/>
          <w:b/>
          <w:bCs/>
          <w:color w:val="000000"/>
          <w:szCs w:val="21"/>
        </w:rPr>
      </w:pPr>
      <w:r w:rsidRPr="002D16CF">
        <w:rPr>
          <w:rFonts w:ascii="Arial" w:hAnsi="Arial" w:cs="Arial"/>
          <w:b/>
          <w:bCs/>
          <w:color w:val="000000"/>
          <w:szCs w:val="21"/>
        </w:rPr>
        <w:t xml:space="preserve">Figure </w:t>
      </w:r>
      <w:r w:rsidR="00966ECB" w:rsidRPr="002D16CF">
        <w:rPr>
          <w:rFonts w:ascii="Arial" w:hAnsi="Arial" w:cs="Arial"/>
          <w:b/>
          <w:bCs/>
          <w:color w:val="000000"/>
          <w:szCs w:val="21"/>
        </w:rPr>
        <w:t>A2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. The </w:t>
      </w:r>
      <w:r w:rsidRPr="002D16CF">
        <w:rPr>
          <w:rFonts w:ascii="Arial" w:hAnsi="Arial" w:cs="Arial" w:hint="eastAsia"/>
          <w:b/>
          <w:bCs/>
          <w:color w:val="000000"/>
          <w:szCs w:val="21"/>
        </w:rPr>
        <w:t>comparisons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szCs w:val="21"/>
        </w:rPr>
        <w:t>of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kern w:val="0"/>
          <w:szCs w:val="21"/>
        </w:rPr>
        <w:t>some</w:t>
      </w:r>
      <w:r w:rsidRPr="002D16CF">
        <w:rPr>
          <w:rFonts w:ascii="Arial" w:hAnsi="Arial" w:cs="Arial"/>
          <w:b/>
          <w:bCs/>
          <w:color w:val="000000"/>
          <w:kern w:val="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kern w:val="0"/>
          <w:szCs w:val="21"/>
        </w:rPr>
        <w:t>c</w:t>
      </w:r>
      <w:r w:rsidRPr="002D16CF">
        <w:rPr>
          <w:rFonts w:ascii="Arial" w:hAnsi="Arial" w:cs="Arial"/>
          <w:b/>
          <w:bCs/>
          <w:color w:val="000000"/>
          <w:kern w:val="0"/>
          <w:szCs w:val="21"/>
        </w:rPr>
        <w:t xml:space="preserve">linical characteristics of bloodstream infection with </w:t>
      </w:r>
      <w:r w:rsidR="008E431B" w:rsidRPr="002D16CF">
        <w:rPr>
          <w:rFonts w:ascii="Arial" w:hAnsi="Arial" w:cs="Arial"/>
          <w:b/>
          <w:bCs/>
          <w:i/>
          <w:iCs/>
          <w:color w:val="000000"/>
          <w:kern w:val="0"/>
          <w:sz w:val="22"/>
        </w:rPr>
        <w:t>Acinetobacter baumannii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in 30-day survival and 30-day mortality group.</w:t>
      </w:r>
      <w:r w:rsidR="003E3EBE" w:rsidRPr="002D16CF">
        <w:rPr>
          <w:rFonts w:ascii="Arial" w:hAnsi="Arial" w:cs="Arial"/>
          <w:b/>
          <w:bCs/>
          <w:color w:val="000000"/>
          <w:szCs w:val="21"/>
        </w:rPr>
        <w:t xml:space="preserve"> * p&lt;0.05, ** p&lt;0.01, *** p&lt;0.001.</w:t>
      </w:r>
    </w:p>
    <w:p w14:paraId="4AEAB9A3" w14:textId="4E1A9032" w:rsidR="009A053F" w:rsidRPr="002D16CF" w:rsidRDefault="009A053F" w:rsidP="009A053F">
      <w:pPr>
        <w:rPr>
          <w:rFonts w:ascii="Arial" w:hAnsi="Arial" w:cs="Arial"/>
          <w:b/>
          <w:bCs/>
          <w:color w:val="000000"/>
          <w:szCs w:val="21"/>
        </w:rPr>
      </w:pPr>
    </w:p>
    <w:p w14:paraId="29E08EB6" w14:textId="77777777" w:rsidR="009A053F" w:rsidRPr="002D16CF" w:rsidRDefault="009A053F" w:rsidP="009A053F">
      <w:pPr>
        <w:rPr>
          <w:color w:val="000000"/>
          <w:szCs w:val="21"/>
        </w:rPr>
      </w:pPr>
    </w:p>
    <w:p w14:paraId="26CFB68F" w14:textId="77777777" w:rsidR="009A053F" w:rsidRPr="002D16CF" w:rsidRDefault="009A053F" w:rsidP="009A053F">
      <w:pPr>
        <w:rPr>
          <w:color w:val="000000"/>
          <w:szCs w:val="21"/>
        </w:rPr>
      </w:pPr>
    </w:p>
    <w:p w14:paraId="099B48A5" w14:textId="77777777" w:rsidR="009A053F" w:rsidRPr="002D16CF" w:rsidRDefault="009A053F" w:rsidP="009A053F">
      <w:pPr>
        <w:jc w:val="center"/>
        <w:rPr>
          <w:color w:val="000000"/>
          <w:szCs w:val="21"/>
        </w:rPr>
      </w:pPr>
      <w:r w:rsidRPr="002D16CF">
        <w:rPr>
          <w:color w:val="000000"/>
          <w:szCs w:val="21"/>
        </w:rPr>
        <w:drawing>
          <wp:inline distT="0" distB="0" distL="0" distR="0" wp14:anchorId="6DB4B301" wp14:editId="1001B13D">
            <wp:extent cx="4601756" cy="3063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756" cy="30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E9A5D" w14:textId="77777777" w:rsidR="009A053F" w:rsidRPr="002D16CF" w:rsidRDefault="009A053F" w:rsidP="009A053F">
      <w:pPr>
        <w:rPr>
          <w:color w:val="000000"/>
          <w:szCs w:val="21"/>
        </w:rPr>
      </w:pPr>
    </w:p>
    <w:p w14:paraId="3735664D" w14:textId="77777777" w:rsidR="009A053F" w:rsidRPr="002D16CF" w:rsidRDefault="009A053F" w:rsidP="009A053F">
      <w:pPr>
        <w:rPr>
          <w:color w:val="000000"/>
          <w:szCs w:val="21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2016"/>
        <w:gridCol w:w="1998"/>
        <w:gridCol w:w="1722"/>
      </w:tblGrid>
      <w:tr w:rsidR="009A053F" w:rsidRPr="002D16CF" w14:paraId="70A48DDA" w14:textId="77777777" w:rsidTr="005316EE">
        <w:trPr>
          <w:trHeight w:val="238"/>
          <w:jc w:val="center"/>
        </w:trPr>
        <w:tc>
          <w:tcPr>
            <w:tcW w:w="8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26FB7" w14:textId="08D86E4A" w:rsidR="009A053F" w:rsidRPr="002D16CF" w:rsidRDefault="009A053F" w:rsidP="005316EE">
            <w:pP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Table </w:t>
            </w:r>
            <w:r w:rsidR="00966ECB"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A3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. Clinical characteristics of bloodstream infection with </w:t>
            </w:r>
            <w:r w:rsidR="008E431B" w:rsidRPr="002D16CF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Acinetobacter baumannii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in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internal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medical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patients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(30-day survival and 30-day mortality groups)</w:t>
            </w:r>
          </w:p>
        </w:tc>
      </w:tr>
      <w:tr w:rsidR="009A053F" w:rsidRPr="002D16CF" w14:paraId="3A86DB54" w14:textId="77777777" w:rsidTr="005316EE">
        <w:trPr>
          <w:trHeight w:val="238"/>
          <w:jc w:val="center"/>
        </w:trPr>
        <w:tc>
          <w:tcPr>
            <w:tcW w:w="31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E2E43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 (Total=65)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5B2F0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30-day survival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N=47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293B1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30-day mortality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N=18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E0AF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  <w:t>P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9A053F" w:rsidRPr="002D16CF" w14:paraId="6A1B644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8F13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ge (years)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9D02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67(52-79.5)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40CF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65(53.5-73.75)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31A0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.587</w:t>
            </w:r>
          </w:p>
        </w:tc>
      </w:tr>
      <w:tr w:rsidR="009A053F" w:rsidRPr="002D16CF" w14:paraId="7156F63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1CAE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B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MI (Kg/m2)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30AF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2.46(19.53-25.35)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78A6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.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19(21.68-26.69)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57CF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.267</w:t>
            </w:r>
          </w:p>
        </w:tc>
      </w:tr>
      <w:tr w:rsidR="009A053F" w:rsidRPr="002D16CF" w14:paraId="23AA297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FFBC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A3DC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1089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4122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.565</w:t>
            </w:r>
          </w:p>
        </w:tc>
      </w:tr>
      <w:tr w:rsidR="009A053F" w:rsidRPr="002D16CF" w14:paraId="2E58355E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5309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4F3F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18(38.2%)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FCA3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5(27.7%)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D22A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A053F" w:rsidRPr="002D16CF" w14:paraId="72D3A88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42DE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250E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29(61.7%)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5D70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13(72.2%)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6003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A053F" w:rsidRPr="002D16CF" w14:paraId="5EEBFCB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44B6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ICU admission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CC57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18(38.2%)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F6DE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6(33.3%)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7CEF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.78</w:t>
            </w:r>
          </w:p>
        </w:tc>
      </w:tr>
      <w:tr w:rsidR="009A053F" w:rsidRPr="002D16CF" w14:paraId="7A8B7FD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A3B7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Mechanical ventilation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909C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11(23.4%)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9935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17(94.4%)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6BF0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&lt;0.0001</w:t>
            </w:r>
          </w:p>
        </w:tc>
      </w:tr>
      <w:tr w:rsidR="009A053F" w:rsidRPr="002D16CF" w14:paraId="7A832DF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4C84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Length of ICU stay (days)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33B6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25(0-47)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ADDC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8(0-18.75)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BAC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0.09</w:t>
            </w:r>
          </w:p>
        </w:tc>
      </w:tr>
      <w:tr w:rsidR="009A053F" w:rsidRPr="002D16CF" w14:paraId="30C9F69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83A5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Length of hospital stay (days)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3307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47.4(30.85-77.72)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022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12.05(7.75-22.55)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85F3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&lt;0.0001</w:t>
            </w:r>
          </w:p>
        </w:tc>
      </w:tr>
      <w:tr w:rsidR="009A053F" w:rsidRPr="002D16CF" w14:paraId="13C4A9D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67D8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C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RP (mg/L)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AD9D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70(37.75-135.8)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31A1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16(32.25-189)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CC52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0.6641</w:t>
            </w:r>
          </w:p>
        </w:tc>
      </w:tr>
      <w:tr w:rsidR="009A053F" w:rsidRPr="002D16CF" w14:paraId="4AF4736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343F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PCT (ng/mL)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3256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0.98(0.49-3.12)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FF0E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2.51(0.28-11.98)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9EF7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.4372</w:t>
            </w:r>
          </w:p>
        </w:tc>
      </w:tr>
      <w:tr w:rsidR="009A053F" w:rsidRPr="002D16CF" w14:paraId="5D2E5E0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B579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cr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μ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m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ol/L)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AE47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97(68-134)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A6E3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94.5(80-192.75)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2D91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.5676</w:t>
            </w:r>
          </w:p>
        </w:tc>
      </w:tr>
      <w:tr w:rsidR="009A053F" w:rsidRPr="002D16CF" w14:paraId="47C3950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93DB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ESR (mm/h)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201F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37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9-41)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1D15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8(7.5-8.5)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FA4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.4762</w:t>
            </w:r>
          </w:p>
        </w:tc>
      </w:tr>
      <w:tr w:rsidR="009A053F" w:rsidRPr="002D16CF" w14:paraId="5FA9A96B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893C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WBC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9B3D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7.57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4.28-10.51)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4758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1.91(6.11-16.12)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D87A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.096</w:t>
            </w:r>
          </w:p>
        </w:tc>
      </w:tr>
      <w:tr w:rsidR="009A053F" w:rsidRPr="002D16CF" w14:paraId="5AA7F0E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55DF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N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eutrophils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29C6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.19(3.41-10.63)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6124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12.45(9.48-15.19)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8DE6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0.0178</w:t>
            </w:r>
          </w:p>
        </w:tc>
      </w:tr>
      <w:tr w:rsidR="009A053F" w:rsidRPr="002D16CF" w14:paraId="74B5758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09FB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Lymphocytes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BD6E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.6(0.37-0.96)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FD7A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.47(0.31-0.52)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0C79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.1864</w:t>
            </w:r>
          </w:p>
        </w:tc>
      </w:tr>
      <w:tr w:rsidR="009A053F" w:rsidRPr="002D16CF" w14:paraId="54969E5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A59C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 xml:space="preserve">RBC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12/L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3789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2.92(2.53-3.43)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38F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.48(2.22-2.9)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6C02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.0422</w:t>
            </w:r>
          </w:p>
        </w:tc>
      </w:tr>
      <w:tr w:rsidR="009A053F" w:rsidRPr="002D16CF" w14:paraId="1433B179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63BD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HB (g/L)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269B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86(74.5-94.5)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E7DA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74(69.5-80)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83AC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.2594</w:t>
            </w:r>
          </w:p>
        </w:tc>
      </w:tr>
      <w:tr w:rsidR="009A053F" w:rsidRPr="002D16CF" w14:paraId="2FBF760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C260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LDH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BC7C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22.5(225.25-455.5)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C63C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90(227.75-1479.25)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CA98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.4572</w:t>
            </w:r>
          </w:p>
        </w:tc>
      </w:tr>
      <w:tr w:rsidR="009A053F" w:rsidRPr="002D16CF" w14:paraId="5C5863B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FE54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ALT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B9C7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17(14-53.5)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FAD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55(27-265)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2A8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.0056</w:t>
            </w:r>
          </w:p>
        </w:tc>
      </w:tr>
      <w:tr w:rsidR="009A053F" w:rsidRPr="002D16CF" w14:paraId="06DFED1B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577A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AST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C599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40.5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21.25-58.5)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710B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73(30-160)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8076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.03</w:t>
            </w:r>
          </w:p>
        </w:tc>
      </w:tr>
      <w:tr w:rsidR="009A053F" w:rsidRPr="002D16CF" w14:paraId="732D365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7E8C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ALB (g/L)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99DB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5(31-36.75)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5432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0(26-31)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D69B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0.062</w:t>
            </w:r>
          </w:p>
        </w:tc>
      </w:tr>
      <w:tr w:rsidR="009A053F" w:rsidRPr="002D16CF" w14:paraId="2DDBD10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AB5E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Comorbidities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0E9A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FC4B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A8AC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598ABC3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E213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kidney injury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9BD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8(17.02%)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23E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5(27.77%)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0EA5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.488</w:t>
            </w:r>
          </w:p>
        </w:tc>
      </w:tr>
      <w:tr w:rsidR="009A053F" w:rsidRPr="002D16CF" w14:paraId="1D3A591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41F3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liver injury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E5D8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8(17.02%)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6774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5(27.77%)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BC9D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0.488</w:t>
            </w:r>
          </w:p>
        </w:tc>
      </w:tr>
      <w:tr w:rsidR="009A053F" w:rsidRPr="002D16CF" w14:paraId="3ECC7D7E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81B5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myocardial infarction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EF3D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1(2.12%)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C466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2(11.11%)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5E77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.183</w:t>
            </w:r>
          </w:p>
        </w:tc>
      </w:tr>
      <w:tr w:rsidR="009A053F" w:rsidRPr="002D16CF" w14:paraId="2BF0310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7216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respiratory failure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8D24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7(14.89%)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6BD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1(5.55%)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121F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.426</w:t>
            </w:r>
          </w:p>
        </w:tc>
      </w:tr>
      <w:tr w:rsidR="009A053F" w:rsidRPr="002D16CF" w14:paraId="0D1C14E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4E96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Source of infection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9E4F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0959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7A9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1FADB9D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A62F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Digestive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38C6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21(44.68%)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E09C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2(11.11%)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9361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.018</w:t>
            </w:r>
          </w:p>
        </w:tc>
      </w:tr>
      <w:tr w:rsidR="009A053F" w:rsidRPr="002D16CF" w14:paraId="449161C7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E8B9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Respiratory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F46E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15(31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,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91%)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FD43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11(61.11%)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D736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.04</w:t>
            </w:r>
          </w:p>
        </w:tc>
      </w:tr>
      <w:tr w:rsidR="009A053F" w:rsidRPr="002D16CF" w14:paraId="6110D45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0F8F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Skin and skin structure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B13B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0F98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740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&gt;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0.9999</w:t>
            </w:r>
          </w:p>
        </w:tc>
      </w:tr>
      <w:tr w:rsidR="009A053F" w:rsidRPr="002D16CF" w14:paraId="2B40714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E6E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CVC-related infection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F8CE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4(8.51%)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D25B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1AA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.568</w:t>
            </w:r>
          </w:p>
        </w:tc>
      </w:tr>
      <w:tr w:rsidR="009A053F" w:rsidRPr="002D16CF" w14:paraId="57032E9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65BA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Urinary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6EB9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9A6A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A11A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&gt;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0.9999</w:t>
            </w:r>
          </w:p>
        </w:tc>
      </w:tr>
      <w:tr w:rsidR="009A053F" w:rsidRPr="002D16CF" w14:paraId="3A0067B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F66A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Antibiotic therapy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1913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D03E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BD11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4B97E1E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EE6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Imipenem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5D8D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10(21.27%)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C72A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5(27.77%)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6E2C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.743</w:t>
            </w:r>
          </w:p>
        </w:tc>
      </w:tr>
      <w:tr w:rsidR="009A053F" w:rsidRPr="002D16CF" w14:paraId="5F4E192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18E4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Meropenem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BA78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15(31.91%)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61A2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7(38.88%)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5B0D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.77</w:t>
            </w:r>
          </w:p>
        </w:tc>
      </w:tr>
      <w:tr w:rsidR="009A053F" w:rsidRPr="002D16CF" w14:paraId="52583EC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88A7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Polymyxin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5F7F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2(4.25%)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7743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5(27.77%)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10FC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0.014</w:t>
            </w:r>
          </w:p>
        </w:tc>
      </w:tr>
      <w:tr w:rsidR="009A053F" w:rsidRPr="002D16CF" w14:paraId="1382154F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D5C8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Tigecycline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40A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9(19.14%)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021A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9190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.053</w:t>
            </w:r>
          </w:p>
        </w:tc>
      </w:tr>
      <w:tr w:rsidR="009A053F" w:rsidRPr="002D16CF" w14:paraId="027A27EB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78439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Cefoperazone and Sulbactam containing-regimen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C644D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9(19.14%)</w:t>
            </w: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4C848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1(5.55%)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86691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.261</w:t>
            </w:r>
          </w:p>
        </w:tc>
      </w:tr>
    </w:tbl>
    <w:p w14:paraId="235A1B52" w14:textId="77777777" w:rsidR="009A053F" w:rsidRPr="002D16CF" w:rsidRDefault="009A053F" w:rsidP="009A053F">
      <w:pPr>
        <w:rPr>
          <w:color w:val="000000"/>
          <w:szCs w:val="21"/>
        </w:rPr>
      </w:pPr>
    </w:p>
    <w:p w14:paraId="52D6CE11" w14:textId="0CC42248" w:rsidR="009A053F" w:rsidRPr="002D16CF" w:rsidRDefault="009A053F" w:rsidP="009A053F">
      <w:pPr>
        <w:rPr>
          <w:color w:val="000000"/>
          <w:szCs w:val="21"/>
        </w:rPr>
      </w:pPr>
      <w:r w:rsidRPr="002D16CF">
        <w:rPr>
          <w:rFonts w:ascii="Arial" w:hAnsi="Arial" w:cs="Arial"/>
          <w:color w:val="000000"/>
          <w:szCs w:val="21"/>
        </w:rPr>
        <w:t xml:space="preserve">CRP: C-reactive protein, PCT: Procalcitonin, Scr: </w:t>
      </w:r>
      <w:r w:rsidRPr="002D16CF">
        <w:rPr>
          <w:rFonts w:ascii="Arial" w:hAnsi="Arial" w:cs="Arial" w:hint="eastAsia"/>
          <w:color w:val="000000"/>
          <w:szCs w:val="21"/>
        </w:rPr>
        <w:t>serum</w:t>
      </w:r>
      <w:r w:rsidRPr="002D16CF">
        <w:rPr>
          <w:rFonts w:ascii="Arial" w:hAnsi="Arial" w:cs="Arial"/>
          <w:color w:val="000000"/>
          <w:szCs w:val="21"/>
        </w:rPr>
        <w:t xml:space="preserve"> creatinine, ESR: erythrocyte sedimentation Rate, WBC: </w:t>
      </w:r>
      <w:r w:rsidRPr="002D16CF">
        <w:rPr>
          <w:rFonts w:ascii="Arial" w:hAnsi="Arial" w:cs="Arial" w:hint="eastAsia"/>
          <w:color w:val="000000"/>
          <w:szCs w:val="21"/>
        </w:rPr>
        <w:t>white</w:t>
      </w:r>
      <w:r w:rsidRPr="002D16CF">
        <w:rPr>
          <w:rFonts w:ascii="Arial" w:hAnsi="Arial" w:cs="Arial"/>
          <w:color w:val="000000"/>
          <w:szCs w:val="21"/>
        </w:rPr>
        <w:t xml:space="preserve"> blood cells, LDH: lactic acid dehydrogenase, RBC: red blood cell, HB: Hemoglobin, ALT:</w:t>
      </w:r>
      <w:r w:rsidRPr="002D16CF">
        <w:rPr>
          <w:color w:val="000000"/>
          <w:szCs w:val="21"/>
        </w:rPr>
        <w:t xml:space="preserve"> </w:t>
      </w:r>
      <w:r w:rsidRPr="002D16CF">
        <w:rPr>
          <w:rFonts w:ascii="Arial" w:hAnsi="Arial" w:cs="Arial"/>
          <w:color w:val="000000"/>
          <w:szCs w:val="21"/>
        </w:rPr>
        <w:t>glutamic pyruvic transaminase, AST: aspartate transaminase, ALB: albumin.</w:t>
      </w:r>
    </w:p>
    <w:p w14:paraId="15AC3247" w14:textId="77777777" w:rsidR="009A053F" w:rsidRPr="002D16CF" w:rsidRDefault="009A053F" w:rsidP="009A053F">
      <w:pPr>
        <w:rPr>
          <w:color w:val="000000"/>
          <w:szCs w:val="21"/>
        </w:rPr>
      </w:pPr>
    </w:p>
    <w:p w14:paraId="74AC7ADE" w14:textId="77777777" w:rsidR="009A053F" w:rsidRPr="002D16CF" w:rsidRDefault="009A053F" w:rsidP="009A053F">
      <w:pPr>
        <w:jc w:val="center"/>
        <w:rPr>
          <w:color w:val="000000"/>
          <w:szCs w:val="21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2016"/>
        <w:gridCol w:w="1998"/>
        <w:gridCol w:w="1722"/>
      </w:tblGrid>
      <w:tr w:rsidR="009A053F" w:rsidRPr="002D16CF" w14:paraId="4FA085CE" w14:textId="77777777" w:rsidTr="005316EE">
        <w:trPr>
          <w:trHeight w:val="238"/>
          <w:jc w:val="center"/>
        </w:trPr>
        <w:tc>
          <w:tcPr>
            <w:tcW w:w="8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2908F" w14:textId="6DD6216A" w:rsidR="009A053F" w:rsidRPr="002D16CF" w:rsidRDefault="009A053F" w:rsidP="005316EE">
            <w:pP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Table </w:t>
            </w:r>
            <w:r w:rsidR="00966ECB"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A4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. Clinical characteristics of bloodstream infection with </w:t>
            </w:r>
            <w:r w:rsidR="008E431B" w:rsidRPr="002D16CF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Acinetobacter baumannii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in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internal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medical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D16CF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patients</w:t>
            </w:r>
            <w:r w:rsidRPr="002D16CF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 xml:space="preserve"> (90-day survival and 90-day mortality groups)</w:t>
            </w:r>
          </w:p>
        </w:tc>
      </w:tr>
      <w:tr w:rsidR="009A053F" w:rsidRPr="002D16CF" w14:paraId="19EE1978" w14:textId="77777777" w:rsidTr="005316EE">
        <w:trPr>
          <w:trHeight w:val="238"/>
          <w:jc w:val="center"/>
        </w:trPr>
        <w:tc>
          <w:tcPr>
            <w:tcW w:w="31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3A111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lastRenderedPageBreak/>
              <w:t>N (Total=65)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AE96B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90-day survival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N=32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D8D1E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90-day mortality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N=33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F8980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  <w:t>P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9A053F" w:rsidRPr="002D16CF" w14:paraId="3B62D937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3D5E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ge (years)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1D96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68(52.75-79.25)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F3AF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63(52-75)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6B03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.568</w:t>
            </w:r>
          </w:p>
        </w:tc>
      </w:tr>
      <w:tr w:rsidR="009A053F" w:rsidRPr="002D16CF" w14:paraId="4C0DDA9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3E56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B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MI (Kg/m2)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472C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2(19.28-23.81)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3949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.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22(22.12-27.42)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7E7A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.0067</w:t>
            </w:r>
          </w:p>
        </w:tc>
      </w:tr>
      <w:tr w:rsidR="009A053F" w:rsidRPr="002D16CF" w14:paraId="3C9E740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88BA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3797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7893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9069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.2</w:t>
            </w:r>
          </w:p>
        </w:tc>
      </w:tr>
      <w:tr w:rsidR="009A053F" w:rsidRPr="002D16CF" w14:paraId="0A4B1E9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5C14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3A18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18(56.2%)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5888" w14:textId="77777777" w:rsidR="009A053F" w:rsidRPr="002D16CF" w:rsidRDefault="009A053F" w:rsidP="005316EE">
            <w:pPr>
              <w:ind w:firstLineChars="200" w:firstLine="420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24(72.7%)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C399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A053F" w:rsidRPr="002D16CF" w14:paraId="03CC706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0750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7151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14(43.7%)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0009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9(27.2%)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2C13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9A053F" w:rsidRPr="002D16CF" w14:paraId="0686E55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18D3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ICU admission 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44B3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18(56.2%)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6E9C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23(69.6%)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26A5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.3102</w:t>
            </w:r>
          </w:p>
        </w:tc>
      </w:tr>
      <w:tr w:rsidR="009A053F" w:rsidRPr="002D16CF" w14:paraId="43AEE14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95B5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Mechanical ventilation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170B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8(25%)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F10F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7(21.2%)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1F4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0.7746</w:t>
            </w:r>
          </w:p>
        </w:tc>
      </w:tr>
      <w:tr w:rsidR="009A053F" w:rsidRPr="002D16CF" w14:paraId="39E1363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6202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Length of ICU stay (days)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BBE6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16.5(0-59.75)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272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12(0-31)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F8DD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0.807</w:t>
            </w:r>
          </w:p>
        </w:tc>
      </w:tr>
      <w:tr w:rsidR="009A053F" w:rsidRPr="002D16CF" w14:paraId="71D089D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8BB6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Length of hospital stay (days)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A7B2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51(29.5-95.5)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3FA2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29(12-39)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0D32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0.0007</w:t>
            </w:r>
          </w:p>
        </w:tc>
      </w:tr>
      <w:tr w:rsidR="009A053F" w:rsidRPr="002D16CF" w14:paraId="05B07FD4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478F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C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RP (mg/L)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235D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55(17.3-95)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827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31(55-226)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E09F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0.0025</w:t>
            </w:r>
          </w:p>
        </w:tc>
      </w:tr>
      <w:tr w:rsidR="009A053F" w:rsidRPr="002D16CF" w14:paraId="0BF95CC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4A5A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PCT (ng/mL)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F0D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0.53(0.3-1.48)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8E9F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2.3(0.83-6.12)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350A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.0301</w:t>
            </w:r>
          </w:p>
        </w:tc>
      </w:tr>
      <w:tr w:rsidR="009A053F" w:rsidRPr="002D16CF" w14:paraId="35461BBF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7FBE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cr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 (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μ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m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ol/L)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8AC8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69.5(61.75-100)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0AE5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122(86-183.5)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DD30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.0067</w:t>
            </w:r>
          </w:p>
        </w:tc>
      </w:tr>
      <w:tr w:rsidR="009A053F" w:rsidRPr="002D16CF" w14:paraId="142862F9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3448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ESR (mm/h)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9D11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39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30-50.75)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6CFC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7(6.5-8)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D9AC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.0857</w:t>
            </w:r>
          </w:p>
        </w:tc>
      </w:tr>
      <w:tr w:rsidR="009A053F" w:rsidRPr="002D16CF" w14:paraId="2CA6E5D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9C4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WBC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D6E5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8.03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4.78-12.87)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E6E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9.48(5-13.43)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E24D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.6702</w:t>
            </w:r>
          </w:p>
        </w:tc>
      </w:tr>
      <w:tr w:rsidR="009A053F" w:rsidRPr="002D16CF" w14:paraId="42E44DBB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CAF1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N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eutrophils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4F4F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7.58(3.96-11.8)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6A71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9.89(5.56-13)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5AEE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0.2178</w:t>
            </w:r>
          </w:p>
        </w:tc>
      </w:tr>
      <w:tr w:rsidR="009A053F" w:rsidRPr="002D16CF" w14:paraId="267246D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6C90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 xml:space="preserve">Lymphocytes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9/L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B50C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.69(0.45-1.06)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6114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.47(0.31-0.6)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25CE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.0169</w:t>
            </w:r>
          </w:p>
        </w:tc>
      </w:tr>
      <w:tr w:rsidR="009A053F" w:rsidRPr="002D16CF" w14:paraId="3060018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529F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 xml:space="preserve">RBC 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x10</w:t>
            </w:r>
            <w:r w:rsidRPr="002D16CF">
              <w:rPr>
                <w:rFonts w:ascii="DengXian" w:eastAsia="DengXian" w:hAnsi="DengXian" w:cs="Arial" w:hint="eastAsia"/>
                <w:color w:val="000000"/>
                <w:kern w:val="0"/>
                <w:szCs w:val="21"/>
              </w:rPr>
              <w:t>^</w:t>
            </w:r>
            <w:r w:rsidRPr="002D16CF">
              <w:rPr>
                <w:rFonts w:ascii="DengXian" w:eastAsia="DengXian" w:hAnsi="DengXian" w:cs="Arial"/>
                <w:color w:val="000000"/>
                <w:kern w:val="0"/>
                <w:szCs w:val="21"/>
              </w:rPr>
              <w:t>12/L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7732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3.08(2.7-3.6)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935C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.66(2.29-3.04)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1A76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.023</w:t>
            </w:r>
          </w:p>
        </w:tc>
      </w:tr>
      <w:tr w:rsidR="009A053F" w:rsidRPr="002D16CF" w14:paraId="4FB1844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22C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HB (g/L)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D455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86(77-101)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A04E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81(70-89)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BEEB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.1352</w:t>
            </w:r>
          </w:p>
        </w:tc>
      </w:tr>
      <w:tr w:rsidR="009A053F" w:rsidRPr="002D16CF" w14:paraId="722406E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C483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LDH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A8D0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282(171.5-383.25)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1A18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405.5(244.5-474)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EC3A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.1565</w:t>
            </w:r>
          </w:p>
        </w:tc>
      </w:tr>
      <w:tr w:rsidR="009A053F" w:rsidRPr="002D16CF" w14:paraId="188607F9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998B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ALT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4ABB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16(14-58)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CD32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45.5(17.5-74.25)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DCED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.0486</w:t>
            </w:r>
          </w:p>
        </w:tc>
      </w:tr>
      <w:tr w:rsidR="009A053F" w:rsidRPr="002D16CF" w14:paraId="62BD0C6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C8F7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AST (IU/L)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8579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29</w:t>
            </w: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(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20-54)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51EC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57(31-86.75)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9EFB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szCs w:val="21"/>
              </w:rPr>
              <w:t>.0209</w:t>
            </w:r>
          </w:p>
        </w:tc>
      </w:tr>
      <w:tr w:rsidR="009A053F" w:rsidRPr="002D16CF" w14:paraId="68059EB3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1A09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ALB (g/L)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B6EA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6(35-38)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1627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0(26.25-33)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B995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szCs w:val="21"/>
              </w:rPr>
              <w:t>0.0015</w:t>
            </w:r>
          </w:p>
        </w:tc>
      </w:tr>
      <w:tr w:rsidR="009A053F" w:rsidRPr="002D16CF" w14:paraId="6275B06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36E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Comorbidities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421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6389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5BB7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306E8BBF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E2A8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kidney injury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4A3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3(9.3%)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623A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10(30.3%)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B6C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.06</w:t>
            </w:r>
          </w:p>
        </w:tc>
      </w:tr>
      <w:tr w:rsidR="009A053F" w:rsidRPr="002D16CF" w14:paraId="20C064B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3FDD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liver injury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E310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5(15.6%)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C4A3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8(24.2%)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7E3F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0.5372</w:t>
            </w:r>
          </w:p>
        </w:tc>
      </w:tr>
      <w:tr w:rsidR="009A053F" w:rsidRPr="002D16CF" w14:paraId="7103E0A6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F4B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myocardial infarction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BB17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196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3(9.0%)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C23B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.2385</w:t>
            </w:r>
          </w:p>
        </w:tc>
      </w:tr>
      <w:tr w:rsidR="009A053F" w:rsidRPr="002D16CF" w14:paraId="3AD9A40F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3C1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Acute respiratory failure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3F48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6(18.7%)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8C56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1(3.0%)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9922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.0539</w:t>
            </w:r>
          </w:p>
        </w:tc>
      </w:tr>
      <w:tr w:rsidR="009A053F" w:rsidRPr="002D16CF" w14:paraId="2A91C3FA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B9E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Source of infection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ABD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6BB9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8102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0075B1B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80CB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Digestive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B7E9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13(40.6%)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8CE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10(30.3%)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40F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.4431</w:t>
            </w:r>
          </w:p>
        </w:tc>
      </w:tr>
      <w:tr w:rsidR="009A053F" w:rsidRPr="002D16CF" w14:paraId="7C8B8878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1C0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Respiratory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3505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12(37.5%)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E4BC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14(42.4%)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E359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.8014</w:t>
            </w:r>
          </w:p>
        </w:tc>
      </w:tr>
      <w:tr w:rsidR="009A053F" w:rsidRPr="002D16CF" w14:paraId="3FA3084D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F6BE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Skin and skin structure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ACCE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3101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DCE6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&gt;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0.9999</w:t>
            </w:r>
          </w:p>
        </w:tc>
      </w:tr>
      <w:tr w:rsidR="009A053F" w:rsidRPr="002D16CF" w14:paraId="457B2C3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23A2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CVC-related infection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CDAC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3(9.3%)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1052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1(3.0%)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F068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.3553</w:t>
            </w:r>
          </w:p>
        </w:tc>
      </w:tr>
      <w:tr w:rsidR="009A053F" w:rsidRPr="002D16CF" w14:paraId="02D08A69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BD72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Urinary tract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8D9B7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0(0%)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51B5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(0%)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5EA7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&gt;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0.9999</w:t>
            </w:r>
          </w:p>
        </w:tc>
      </w:tr>
      <w:tr w:rsidR="009A053F" w:rsidRPr="002D16CF" w14:paraId="77273B60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93F2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Antibiotic therapy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A6E6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B2F5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37A4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A053F" w:rsidRPr="002D16CF" w14:paraId="1D4CF972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DD18E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Imipenem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CFBD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6(18.7%)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65D5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9(27.2%)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C493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.558</w:t>
            </w:r>
          </w:p>
        </w:tc>
      </w:tr>
      <w:tr w:rsidR="009A053F" w:rsidRPr="002D16CF" w14:paraId="5B4610FC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A4D2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Meropenem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8B1D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10(31.2%)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8DA96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12(36.3%)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67A7F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.7944</w:t>
            </w:r>
          </w:p>
        </w:tc>
      </w:tr>
      <w:tr w:rsidR="009A053F" w:rsidRPr="002D16CF" w14:paraId="26E59E25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66BE4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Polymyxin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5C33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2(6.2%)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40CC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6(18.1%)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5727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0.2576</w:t>
            </w:r>
          </w:p>
        </w:tc>
      </w:tr>
      <w:tr w:rsidR="009A053F" w:rsidRPr="002D16CF" w14:paraId="726BD2C9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0CA88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Tigecycline containing-regimen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69C2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5(15.6%)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02D80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3(9.0%)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E51FA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.4752</w:t>
            </w:r>
          </w:p>
        </w:tc>
      </w:tr>
      <w:tr w:rsidR="009A053F" w:rsidRPr="002D16CF" w14:paraId="7CEC19D1" w14:textId="77777777" w:rsidTr="005316EE">
        <w:trPr>
          <w:trHeight w:val="238"/>
          <w:jc w:val="center"/>
        </w:trPr>
        <w:tc>
          <w:tcPr>
            <w:tcW w:w="31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826999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Cefoperazone and Sulbactam containing-regimen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19E0BB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5(15.6%)</w:t>
            </w: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CF5115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4(12.1%)</w:t>
            </w:r>
          </w:p>
        </w:tc>
        <w:tc>
          <w:tcPr>
            <w:tcW w:w="17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26662E1" w14:textId="77777777" w:rsidR="009A053F" w:rsidRPr="002D16CF" w:rsidRDefault="009A053F" w:rsidP="005316E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D16CF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2D16CF">
              <w:rPr>
                <w:rFonts w:ascii="Arial" w:hAnsi="Arial" w:cs="Arial"/>
                <w:color w:val="000000"/>
                <w:kern w:val="0"/>
                <w:szCs w:val="21"/>
              </w:rPr>
              <w:t>.733</w:t>
            </w:r>
          </w:p>
        </w:tc>
      </w:tr>
    </w:tbl>
    <w:p w14:paraId="08A75D17" w14:textId="77777777" w:rsidR="009A053F" w:rsidRPr="002D16CF" w:rsidRDefault="009A053F" w:rsidP="009A053F">
      <w:pPr>
        <w:rPr>
          <w:color w:val="000000"/>
          <w:szCs w:val="21"/>
        </w:rPr>
      </w:pPr>
    </w:p>
    <w:p w14:paraId="17AB0011" w14:textId="5B63DD53" w:rsidR="009A053F" w:rsidRPr="002D16CF" w:rsidRDefault="009A053F" w:rsidP="009A053F">
      <w:pPr>
        <w:rPr>
          <w:color w:val="000000"/>
          <w:szCs w:val="21"/>
        </w:rPr>
      </w:pPr>
      <w:r w:rsidRPr="002D16CF">
        <w:rPr>
          <w:rFonts w:ascii="Arial" w:hAnsi="Arial" w:cs="Arial"/>
          <w:color w:val="000000"/>
          <w:szCs w:val="21"/>
        </w:rPr>
        <w:t xml:space="preserve">CRP: C-reactive protein, PCT: Procalcitonin, Scr: </w:t>
      </w:r>
      <w:r w:rsidRPr="002D16CF">
        <w:rPr>
          <w:rFonts w:ascii="Arial" w:hAnsi="Arial" w:cs="Arial" w:hint="eastAsia"/>
          <w:color w:val="000000"/>
          <w:szCs w:val="21"/>
        </w:rPr>
        <w:t>serum</w:t>
      </w:r>
      <w:r w:rsidRPr="002D16CF">
        <w:rPr>
          <w:rFonts w:ascii="Arial" w:hAnsi="Arial" w:cs="Arial"/>
          <w:color w:val="000000"/>
          <w:szCs w:val="21"/>
        </w:rPr>
        <w:t xml:space="preserve"> creatinine, ESR: erythrocyte sedimentation Rate, WBC: </w:t>
      </w:r>
      <w:r w:rsidRPr="002D16CF">
        <w:rPr>
          <w:rFonts w:ascii="Arial" w:hAnsi="Arial" w:cs="Arial" w:hint="eastAsia"/>
          <w:color w:val="000000"/>
          <w:szCs w:val="21"/>
        </w:rPr>
        <w:t>white</w:t>
      </w:r>
      <w:r w:rsidRPr="002D16CF">
        <w:rPr>
          <w:rFonts w:ascii="Arial" w:hAnsi="Arial" w:cs="Arial"/>
          <w:color w:val="000000"/>
          <w:szCs w:val="21"/>
        </w:rPr>
        <w:t xml:space="preserve"> blood cells, LDH: lactic acid dehydrogenase, RBC: red blood cell, HB: Hemoglobin, ALT:</w:t>
      </w:r>
      <w:r w:rsidRPr="002D16CF">
        <w:rPr>
          <w:color w:val="000000"/>
          <w:szCs w:val="21"/>
        </w:rPr>
        <w:t xml:space="preserve"> </w:t>
      </w:r>
      <w:r w:rsidRPr="002D16CF">
        <w:rPr>
          <w:rFonts w:ascii="Arial" w:hAnsi="Arial" w:cs="Arial"/>
          <w:color w:val="000000"/>
          <w:szCs w:val="21"/>
        </w:rPr>
        <w:t>glutamic pyruvic transaminase, AST: aspartate transaminase, ALB: albumin.</w:t>
      </w:r>
    </w:p>
    <w:p w14:paraId="162E554F" w14:textId="1F649E22" w:rsidR="009A053F" w:rsidRPr="002D16CF" w:rsidRDefault="009A053F" w:rsidP="009A053F">
      <w:pPr>
        <w:widowControl/>
        <w:jc w:val="left"/>
        <w:rPr>
          <w:rFonts w:ascii="Arial" w:hAnsi="Arial" w:cs="Arial"/>
          <w:color w:val="000000"/>
          <w:szCs w:val="21"/>
        </w:rPr>
      </w:pPr>
    </w:p>
    <w:p w14:paraId="22EBFFBF" w14:textId="77777777" w:rsidR="003E3EBE" w:rsidRPr="002D16CF" w:rsidRDefault="00966ECB" w:rsidP="003E3EBE">
      <w:pPr>
        <w:rPr>
          <w:rFonts w:ascii="Arial" w:hAnsi="Arial" w:cs="Arial"/>
          <w:b/>
          <w:bCs/>
          <w:color w:val="000000"/>
          <w:szCs w:val="21"/>
        </w:rPr>
      </w:pPr>
      <w:r w:rsidRPr="002D16CF">
        <w:rPr>
          <w:rFonts w:ascii="Arial" w:hAnsi="Arial" w:cs="Arial"/>
          <w:b/>
          <w:bCs/>
          <w:color w:val="000000"/>
          <w:szCs w:val="21"/>
        </w:rPr>
        <w:t xml:space="preserve">Figure A5. The </w:t>
      </w:r>
      <w:r w:rsidRPr="002D16CF">
        <w:rPr>
          <w:rFonts w:ascii="Arial" w:hAnsi="Arial" w:cs="Arial" w:hint="eastAsia"/>
          <w:b/>
          <w:bCs/>
          <w:color w:val="000000"/>
          <w:szCs w:val="21"/>
        </w:rPr>
        <w:t>comparisons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szCs w:val="21"/>
        </w:rPr>
        <w:t>of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kern w:val="0"/>
          <w:szCs w:val="21"/>
        </w:rPr>
        <w:t>some</w:t>
      </w:r>
      <w:r w:rsidRPr="002D16CF">
        <w:rPr>
          <w:rFonts w:ascii="Arial" w:hAnsi="Arial" w:cs="Arial"/>
          <w:b/>
          <w:bCs/>
          <w:color w:val="000000"/>
          <w:kern w:val="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kern w:val="0"/>
          <w:szCs w:val="21"/>
        </w:rPr>
        <w:t>c</w:t>
      </w:r>
      <w:r w:rsidRPr="002D16CF">
        <w:rPr>
          <w:rFonts w:ascii="Arial" w:hAnsi="Arial" w:cs="Arial"/>
          <w:b/>
          <w:bCs/>
          <w:color w:val="000000"/>
          <w:kern w:val="0"/>
          <w:szCs w:val="21"/>
        </w:rPr>
        <w:t xml:space="preserve">linical characteristics of bloodstream infection with </w:t>
      </w:r>
      <w:r w:rsidR="008E431B" w:rsidRPr="002D16CF">
        <w:rPr>
          <w:rFonts w:ascii="Arial" w:hAnsi="Arial" w:cs="Arial"/>
          <w:b/>
          <w:bCs/>
          <w:i/>
          <w:iCs/>
          <w:color w:val="000000"/>
          <w:kern w:val="0"/>
          <w:sz w:val="22"/>
        </w:rPr>
        <w:t>Acinetobacter baumannii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in 30-day survival and 30-day mortality group (internal medical patients).</w:t>
      </w:r>
      <w:r w:rsidR="003E3EBE" w:rsidRPr="002D16CF">
        <w:rPr>
          <w:rFonts w:ascii="Arial" w:hAnsi="Arial" w:cs="Arial"/>
          <w:b/>
          <w:bCs/>
          <w:color w:val="000000"/>
          <w:szCs w:val="21"/>
        </w:rPr>
        <w:t xml:space="preserve"> * p&lt;0.05, ** p&lt;0.01, *** p&lt;0.001.</w:t>
      </w:r>
    </w:p>
    <w:p w14:paraId="38020679" w14:textId="52BF04D9" w:rsidR="00966ECB" w:rsidRPr="002D16CF" w:rsidRDefault="00966ECB" w:rsidP="00966ECB">
      <w:pPr>
        <w:rPr>
          <w:rFonts w:ascii="Arial" w:hAnsi="Arial" w:cs="Arial"/>
          <w:b/>
          <w:bCs/>
          <w:color w:val="000000"/>
          <w:szCs w:val="21"/>
        </w:rPr>
      </w:pPr>
    </w:p>
    <w:p w14:paraId="40BF314A" w14:textId="77777777" w:rsidR="00966ECB" w:rsidRPr="002D16CF" w:rsidRDefault="00966ECB" w:rsidP="00966ECB">
      <w:pPr>
        <w:rPr>
          <w:color w:val="000000"/>
          <w:szCs w:val="21"/>
        </w:rPr>
      </w:pPr>
    </w:p>
    <w:p w14:paraId="01D2BBDA" w14:textId="77777777" w:rsidR="00966ECB" w:rsidRPr="002D16CF" w:rsidRDefault="00966ECB" w:rsidP="00966ECB">
      <w:pPr>
        <w:jc w:val="center"/>
        <w:rPr>
          <w:color w:val="000000"/>
          <w:szCs w:val="21"/>
        </w:rPr>
      </w:pPr>
      <w:r w:rsidRPr="002D16CF">
        <w:rPr>
          <w:color w:val="000000"/>
          <w:szCs w:val="21"/>
        </w:rPr>
        <w:drawing>
          <wp:inline distT="0" distB="0" distL="0" distR="0" wp14:anchorId="3C8ABA23" wp14:editId="76F7804B">
            <wp:extent cx="4526844" cy="2782423"/>
            <wp:effectExtent l="0" t="0" r="0" b="0"/>
            <wp:docPr id="6" name="图片 6" descr="图表, 条形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表, 条形图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328" cy="278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D571E" w14:textId="77777777" w:rsidR="00966ECB" w:rsidRPr="002D16CF" w:rsidRDefault="00966ECB" w:rsidP="00966ECB">
      <w:pPr>
        <w:rPr>
          <w:color w:val="000000"/>
        </w:rPr>
      </w:pPr>
    </w:p>
    <w:p w14:paraId="3F83C0DD" w14:textId="77777777" w:rsidR="00966ECB" w:rsidRPr="002D16CF" w:rsidRDefault="00966ECB" w:rsidP="00966ECB">
      <w:pPr>
        <w:rPr>
          <w:color w:val="000000"/>
        </w:rPr>
      </w:pPr>
    </w:p>
    <w:p w14:paraId="53CB4424" w14:textId="77777777" w:rsidR="00966ECB" w:rsidRPr="002D16CF" w:rsidRDefault="00966ECB" w:rsidP="009A053F">
      <w:pPr>
        <w:widowControl/>
        <w:jc w:val="left"/>
        <w:rPr>
          <w:rFonts w:ascii="Arial" w:hAnsi="Arial" w:cs="Arial"/>
          <w:color w:val="000000"/>
          <w:szCs w:val="21"/>
        </w:rPr>
      </w:pPr>
    </w:p>
    <w:p w14:paraId="6843B9B8" w14:textId="62658796" w:rsidR="003E3EBE" w:rsidRPr="002D16CF" w:rsidRDefault="009A053F" w:rsidP="003E3EBE">
      <w:pPr>
        <w:rPr>
          <w:rFonts w:ascii="Arial" w:hAnsi="Arial" w:cs="Arial"/>
          <w:b/>
          <w:bCs/>
          <w:color w:val="000000"/>
          <w:szCs w:val="21"/>
        </w:rPr>
      </w:pPr>
      <w:r w:rsidRPr="002D16CF">
        <w:rPr>
          <w:rFonts w:ascii="Arial" w:hAnsi="Arial" w:cs="Arial"/>
          <w:b/>
          <w:bCs/>
          <w:color w:val="000000"/>
          <w:szCs w:val="21"/>
        </w:rPr>
        <w:t xml:space="preserve">Figure </w:t>
      </w:r>
      <w:r w:rsidR="00966ECB" w:rsidRPr="002D16CF">
        <w:rPr>
          <w:rFonts w:ascii="Arial" w:hAnsi="Arial" w:cs="Arial"/>
          <w:b/>
          <w:bCs/>
          <w:color w:val="000000"/>
          <w:szCs w:val="21"/>
        </w:rPr>
        <w:t>A6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. The </w:t>
      </w:r>
      <w:r w:rsidRPr="002D16CF">
        <w:rPr>
          <w:rFonts w:ascii="Arial" w:hAnsi="Arial" w:cs="Arial" w:hint="eastAsia"/>
          <w:b/>
          <w:bCs/>
          <w:color w:val="000000"/>
          <w:szCs w:val="21"/>
        </w:rPr>
        <w:t>comparisons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szCs w:val="21"/>
        </w:rPr>
        <w:t>of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kern w:val="0"/>
          <w:szCs w:val="21"/>
        </w:rPr>
        <w:t>some</w:t>
      </w:r>
      <w:r w:rsidRPr="002D16CF">
        <w:rPr>
          <w:rFonts w:ascii="Arial" w:hAnsi="Arial" w:cs="Arial"/>
          <w:b/>
          <w:bCs/>
          <w:color w:val="000000"/>
          <w:kern w:val="0"/>
          <w:szCs w:val="21"/>
        </w:rPr>
        <w:t xml:space="preserve"> </w:t>
      </w:r>
      <w:r w:rsidRPr="002D16CF">
        <w:rPr>
          <w:rFonts w:ascii="Arial" w:hAnsi="Arial" w:cs="Arial" w:hint="eastAsia"/>
          <w:b/>
          <w:bCs/>
          <w:color w:val="000000"/>
          <w:kern w:val="0"/>
          <w:szCs w:val="21"/>
        </w:rPr>
        <w:t>c</w:t>
      </w:r>
      <w:r w:rsidRPr="002D16CF">
        <w:rPr>
          <w:rFonts w:ascii="Arial" w:hAnsi="Arial" w:cs="Arial"/>
          <w:b/>
          <w:bCs/>
          <w:color w:val="000000"/>
          <w:kern w:val="0"/>
          <w:szCs w:val="21"/>
        </w:rPr>
        <w:t xml:space="preserve">linical characteristics of bloodstream infection with </w:t>
      </w:r>
      <w:r w:rsidR="008E431B" w:rsidRPr="002D16CF">
        <w:rPr>
          <w:rFonts w:ascii="Arial" w:hAnsi="Arial" w:cs="Arial"/>
          <w:b/>
          <w:bCs/>
          <w:i/>
          <w:iCs/>
          <w:color w:val="000000"/>
          <w:kern w:val="0"/>
          <w:sz w:val="22"/>
        </w:rPr>
        <w:t>Acinetobacter baumannii</w:t>
      </w:r>
      <w:r w:rsidRPr="002D16CF">
        <w:rPr>
          <w:rFonts w:ascii="Arial" w:hAnsi="Arial" w:cs="Arial"/>
          <w:b/>
          <w:bCs/>
          <w:color w:val="000000"/>
          <w:szCs w:val="21"/>
        </w:rPr>
        <w:t xml:space="preserve"> in 90-day survival and 90-day mortality group (internal medical patients).</w:t>
      </w:r>
      <w:r w:rsidR="003E3EBE" w:rsidRPr="002D16CF">
        <w:rPr>
          <w:rFonts w:ascii="Arial" w:hAnsi="Arial" w:cs="Arial"/>
          <w:b/>
          <w:bCs/>
          <w:color w:val="000000"/>
          <w:szCs w:val="21"/>
        </w:rPr>
        <w:t xml:space="preserve"> * p&lt;0.05, ** p&lt;0.01, *** p&lt;0.001.</w:t>
      </w:r>
    </w:p>
    <w:p w14:paraId="0A8B75F8" w14:textId="0938A43C" w:rsidR="009A053F" w:rsidRPr="002D16CF" w:rsidRDefault="009A053F" w:rsidP="009A053F">
      <w:pPr>
        <w:rPr>
          <w:rFonts w:ascii="Arial" w:hAnsi="Arial" w:cs="Arial"/>
          <w:b/>
          <w:bCs/>
          <w:color w:val="000000"/>
          <w:szCs w:val="21"/>
        </w:rPr>
      </w:pPr>
    </w:p>
    <w:p w14:paraId="23395C66" w14:textId="77777777" w:rsidR="009A053F" w:rsidRPr="002D16CF" w:rsidRDefault="009A053F" w:rsidP="009A053F">
      <w:pPr>
        <w:widowControl/>
        <w:jc w:val="left"/>
        <w:rPr>
          <w:rFonts w:ascii="Arial" w:hAnsi="Arial" w:cs="Arial"/>
          <w:color w:val="000000"/>
          <w:szCs w:val="21"/>
        </w:rPr>
      </w:pPr>
    </w:p>
    <w:p w14:paraId="68D01BC5" w14:textId="212EA9B2" w:rsidR="00BC65AF" w:rsidRPr="002D16CF" w:rsidRDefault="009A053F" w:rsidP="003B54F8">
      <w:pPr>
        <w:widowControl/>
        <w:jc w:val="center"/>
        <w:rPr>
          <w:rFonts w:ascii="Arial" w:hAnsi="Arial" w:cs="Arial"/>
          <w:color w:val="000000"/>
          <w:szCs w:val="21"/>
        </w:rPr>
      </w:pPr>
      <w:r w:rsidRPr="002D16CF">
        <w:rPr>
          <w:rFonts w:ascii="Arial" w:hAnsi="Arial" w:cs="Arial"/>
          <w:color w:val="000000"/>
          <w:szCs w:val="21"/>
        </w:rPr>
        <w:lastRenderedPageBreak/>
        <w:drawing>
          <wp:inline distT="0" distB="0" distL="0" distR="0" wp14:anchorId="409225E2" wp14:editId="5A407C90">
            <wp:extent cx="4814216" cy="2664177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71" cy="267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5AF" w:rsidRPr="002D16CF" w:rsidSect="006E6F81">
      <w:footerReference w:type="even" r:id="rId10"/>
      <w:footerReference w:type="defaul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4DB7" w14:textId="77777777" w:rsidR="005F21EF" w:rsidRDefault="005F21EF" w:rsidP="00E53442">
      <w:r>
        <w:separator/>
      </w:r>
    </w:p>
  </w:endnote>
  <w:endnote w:type="continuationSeparator" w:id="0">
    <w:p w14:paraId="66B36940" w14:textId="77777777" w:rsidR="005F21EF" w:rsidRDefault="005F21EF" w:rsidP="00E5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69232" w14:textId="15458628" w:rsidR="00E53442" w:rsidRDefault="00E534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3872BE" wp14:editId="09C650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015933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4FE55" w14:textId="7E4DD093" w:rsidR="00E53442" w:rsidRPr="00E53442" w:rsidRDefault="00E53442" w:rsidP="00E534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34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72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1774FE55" w14:textId="7E4DD093" w:rsidR="00E53442" w:rsidRPr="00E53442" w:rsidRDefault="00E53442" w:rsidP="00E534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34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5838E" w14:textId="35AE17A2" w:rsidR="00E53442" w:rsidRDefault="00E534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CD7B50" wp14:editId="4BC8325A">
              <wp:simplePos x="1143000" y="9912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009229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B3CEA" w14:textId="3A9CB640" w:rsidR="00E53442" w:rsidRPr="00E53442" w:rsidRDefault="00E53442" w:rsidP="00E534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34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D7B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4B3B3CEA" w14:textId="3A9CB640" w:rsidR="00E53442" w:rsidRPr="00E53442" w:rsidRDefault="00E53442" w:rsidP="00E534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34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36BE" w14:textId="3AA3F1D8" w:rsidR="00E53442" w:rsidRDefault="00E534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81B174" wp14:editId="39E812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304831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9C869" w14:textId="3B8A3C69" w:rsidR="00E53442" w:rsidRPr="00E53442" w:rsidRDefault="00E53442" w:rsidP="00E534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534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1B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5AF9C869" w14:textId="3B8A3C69" w:rsidR="00E53442" w:rsidRPr="00E53442" w:rsidRDefault="00E53442" w:rsidP="00E534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534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35836" w14:textId="77777777" w:rsidR="005F21EF" w:rsidRDefault="005F21EF" w:rsidP="00E53442">
      <w:r>
        <w:separator/>
      </w:r>
    </w:p>
  </w:footnote>
  <w:footnote w:type="continuationSeparator" w:id="0">
    <w:p w14:paraId="5C7F9FF4" w14:textId="77777777" w:rsidR="005F21EF" w:rsidRDefault="005F21EF" w:rsidP="00E5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5A5821F"/>
    <w:multiLevelType w:val="multilevel"/>
    <w:tmpl w:val="21FE8826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47063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F"/>
    <w:rsid w:val="00004403"/>
    <w:rsid w:val="00022649"/>
    <w:rsid w:val="0003469A"/>
    <w:rsid w:val="00055BC6"/>
    <w:rsid w:val="00083A94"/>
    <w:rsid w:val="00084A89"/>
    <w:rsid w:val="000947B2"/>
    <w:rsid w:val="000A2E55"/>
    <w:rsid w:val="000B41E1"/>
    <w:rsid w:val="000C1965"/>
    <w:rsid w:val="000C3B8B"/>
    <w:rsid w:val="000D2328"/>
    <w:rsid w:val="000D2D76"/>
    <w:rsid w:val="000E0323"/>
    <w:rsid w:val="000E7EEB"/>
    <w:rsid w:val="000F3EA5"/>
    <w:rsid w:val="00107847"/>
    <w:rsid w:val="001137B6"/>
    <w:rsid w:val="00113B1E"/>
    <w:rsid w:val="00134942"/>
    <w:rsid w:val="001427B5"/>
    <w:rsid w:val="00147009"/>
    <w:rsid w:val="00147841"/>
    <w:rsid w:val="00157CF9"/>
    <w:rsid w:val="00196B91"/>
    <w:rsid w:val="001A5CFA"/>
    <w:rsid w:val="001C3CFA"/>
    <w:rsid w:val="001F2F68"/>
    <w:rsid w:val="00204569"/>
    <w:rsid w:val="002079F5"/>
    <w:rsid w:val="00217648"/>
    <w:rsid w:val="00236672"/>
    <w:rsid w:val="00245BCE"/>
    <w:rsid w:val="00250DFC"/>
    <w:rsid w:val="00287630"/>
    <w:rsid w:val="002B5346"/>
    <w:rsid w:val="002C4E3F"/>
    <w:rsid w:val="002D16CF"/>
    <w:rsid w:val="002F4C0E"/>
    <w:rsid w:val="0031597B"/>
    <w:rsid w:val="003336E3"/>
    <w:rsid w:val="00335454"/>
    <w:rsid w:val="00336280"/>
    <w:rsid w:val="0034523C"/>
    <w:rsid w:val="0038408B"/>
    <w:rsid w:val="003851E4"/>
    <w:rsid w:val="003A4B5A"/>
    <w:rsid w:val="003A55C2"/>
    <w:rsid w:val="003B54F8"/>
    <w:rsid w:val="003B5733"/>
    <w:rsid w:val="003E3EBE"/>
    <w:rsid w:val="00403445"/>
    <w:rsid w:val="00414C4B"/>
    <w:rsid w:val="004353E4"/>
    <w:rsid w:val="00461466"/>
    <w:rsid w:val="004651CA"/>
    <w:rsid w:val="00481C37"/>
    <w:rsid w:val="004946AD"/>
    <w:rsid w:val="004A3425"/>
    <w:rsid w:val="004A3F3B"/>
    <w:rsid w:val="004A4D90"/>
    <w:rsid w:val="004B2A74"/>
    <w:rsid w:val="004B46EB"/>
    <w:rsid w:val="004B60FC"/>
    <w:rsid w:val="004C6168"/>
    <w:rsid w:val="004D4A88"/>
    <w:rsid w:val="00503732"/>
    <w:rsid w:val="0051209F"/>
    <w:rsid w:val="00512A39"/>
    <w:rsid w:val="00541AD0"/>
    <w:rsid w:val="0054445E"/>
    <w:rsid w:val="0058080D"/>
    <w:rsid w:val="00596887"/>
    <w:rsid w:val="005A2C5F"/>
    <w:rsid w:val="005A32AB"/>
    <w:rsid w:val="005A7A63"/>
    <w:rsid w:val="005C0BAE"/>
    <w:rsid w:val="005C226A"/>
    <w:rsid w:val="005C4F54"/>
    <w:rsid w:val="005D1280"/>
    <w:rsid w:val="005D3C11"/>
    <w:rsid w:val="005E3F8B"/>
    <w:rsid w:val="005E40BB"/>
    <w:rsid w:val="005F21EF"/>
    <w:rsid w:val="006121A6"/>
    <w:rsid w:val="00633C14"/>
    <w:rsid w:val="006377C9"/>
    <w:rsid w:val="00664A3C"/>
    <w:rsid w:val="006878F6"/>
    <w:rsid w:val="006C302B"/>
    <w:rsid w:val="006D03CC"/>
    <w:rsid w:val="006E6F81"/>
    <w:rsid w:val="006F2A9D"/>
    <w:rsid w:val="0070210E"/>
    <w:rsid w:val="0071030F"/>
    <w:rsid w:val="0071190A"/>
    <w:rsid w:val="00730599"/>
    <w:rsid w:val="007366F8"/>
    <w:rsid w:val="00753582"/>
    <w:rsid w:val="007576BE"/>
    <w:rsid w:val="00763AFE"/>
    <w:rsid w:val="007B3219"/>
    <w:rsid w:val="007D2F60"/>
    <w:rsid w:val="007E074A"/>
    <w:rsid w:val="007E7360"/>
    <w:rsid w:val="0080009E"/>
    <w:rsid w:val="00800787"/>
    <w:rsid w:val="008157E1"/>
    <w:rsid w:val="008177E6"/>
    <w:rsid w:val="0082760A"/>
    <w:rsid w:val="0084669C"/>
    <w:rsid w:val="00850298"/>
    <w:rsid w:val="00852103"/>
    <w:rsid w:val="00857866"/>
    <w:rsid w:val="00877003"/>
    <w:rsid w:val="0088667B"/>
    <w:rsid w:val="008C4F25"/>
    <w:rsid w:val="008D6BC4"/>
    <w:rsid w:val="008E3297"/>
    <w:rsid w:val="008E431B"/>
    <w:rsid w:val="00910BB6"/>
    <w:rsid w:val="00912E9A"/>
    <w:rsid w:val="00925CDE"/>
    <w:rsid w:val="00934629"/>
    <w:rsid w:val="009427EA"/>
    <w:rsid w:val="00966ECB"/>
    <w:rsid w:val="0098333D"/>
    <w:rsid w:val="00986915"/>
    <w:rsid w:val="009A053F"/>
    <w:rsid w:val="009D3C5A"/>
    <w:rsid w:val="009D7F98"/>
    <w:rsid w:val="009E07E5"/>
    <w:rsid w:val="009F0172"/>
    <w:rsid w:val="00A15A4C"/>
    <w:rsid w:val="00A45128"/>
    <w:rsid w:val="00A47383"/>
    <w:rsid w:val="00A47991"/>
    <w:rsid w:val="00A637F0"/>
    <w:rsid w:val="00A83030"/>
    <w:rsid w:val="00A84B60"/>
    <w:rsid w:val="00A86477"/>
    <w:rsid w:val="00AA2345"/>
    <w:rsid w:val="00AB2C49"/>
    <w:rsid w:val="00AB376A"/>
    <w:rsid w:val="00AD5E43"/>
    <w:rsid w:val="00AD6551"/>
    <w:rsid w:val="00AD6CC4"/>
    <w:rsid w:val="00AF082A"/>
    <w:rsid w:val="00B14130"/>
    <w:rsid w:val="00B26739"/>
    <w:rsid w:val="00B27F83"/>
    <w:rsid w:val="00B3237A"/>
    <w:rsid w:val="00B47218"/>
    <w:rsid w:val="00BA04F6"/>
    <w:rsid w:val="00BB0428"/>
    <w:rsid w:val="00BB22A4"/>
    <w:rsid w:val="00BC6096"/>
    <w:rsid w:val="00BC65AF"/>
    <w:rsid w:val="00BD2A00"/>
    <w:rsid w:val="00BE05AA"/>
    <w:rsid w:val="00BE4F57"/>
    <w:rsid w:val="00BE7608"/>
    <w:rsid w:val="00BE7AA3"/>
    <w:rsid w:val="00BF098A"/>
    <w:rsid w:val="00BF3041"/>
    <w:rsid w:val="00BF619D"/>
    <w:rsid w:val="00C12AC2"/>
    <w:rsid w:val="00C243AB"/>
    <w:rsid w:val="00C257E5"/>
    <w:rsid w:val="00C26D21"/>
    <w:rsid w:val="00C27565"/>
    <w:rsid w:val="00C338FD"/>
    <w:rsid w:val="00C378B9"/>
    <w:rsid w:val="00C50D58"/>
    <w:rsid w:val="00C53A48"/>
    <w:rsid w:val="00C60AC6"/>
    <w:rsid w:val="00C61962"/>
    <w:rsid w:val="00C76081"/>
    <w:rsid w:val="00C76324"/>
    <w:rsid w:val="00C76600"/>
    <w:rsid w:val="00CA12FD"/>
    <w:rsid w:val="00CA61AC"/>
    <w:rsid w:val="00CC0889"/>
    <w:rsid w:val="00CF6E8E"/>
    <w:rsid w:val="00D01BBA"/>
    <w:rsid w:val="00D166F9"/>
    <w:rsid w:val="00D260A5"/>
    <w:rsid w:val="00D26BEB"/>
    <w:rsid w:val="00D27C43"/>
    <w:rsid w:val="00D33FF8"/>
    <w:rsid w:val="00D7746B"/>
    <w:rsid w:val="00D7777F"/>
    <w:rsid w:val="00DA6D3A"/>
    <w:rsid w:val="00DB641F"/>
    <w:rsid w:val="00DB6AF0"/>
    <w:rsid w:val="00DC0940"/>
    <w:rsid w:val="00DC46FA"/>
    <w:rsid w:val="00DD5225"/>
    <w:rsid w:val="00DD7B3D"/>
    <w:rsid w:val="00E16F2E"/>
    <w:rsid w:val="00E17F86"/>
    <w:rsid w:val="00E20D53"/>
    <w:rsid w:val="00E30336"/>
    <w:rsid w:val="00E40BA3"/>
    <w:rsid w:val="00E40FF0"/>
    <w:rsid w:val="00E53442"/>
    <w:rsid w:val="00E6219A"/>
    <w:rsid w:val="00E91280"/>
    <w:rsid w:val="00E97B27"/>
    <w:rsid w:val="00EB30F4"/>
    <w:rsid w:val="00EB4750"/>
    <w:rsid w:val="00EC65E7"/>
    <w:rsid w:val="00EC6F54"/>
    <w:rsid w:val="00ED425D"/>
    <w:rsid w:val="00EF6E09"/>
    <w:rsid w:val="00F1296A"/>
    <w:rsid w:val="00F13C59"/>
    <w:rsid w:val="00F14926"/>
    <w:rsid w:val="00F32735"/>
    <w:rsid w:val="00F62459"/>
    <w:rsid w:val="00F76411"/>
    <w:rsid w:val="00F87B7F"/>
    <w:rsid w:val="00F91172"/>
    <w:rsid w:val="00F97619"/>
    <w:rsid w:val="00FA2BC1"/>
    <w:rsid w:val="00FB41A7"/>
    <w:rsid w:val="00FC7340"/>
    <w:rsid w:val="00FE1BD0"/>
    <w:rsid w:val="00FF1E8F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F411"/>
  <w15:chartTrackingRefBased/>
  <w15:docId w15:val="{B3B1FE26-34B2-C449-9856-64683159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3F"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5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05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0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053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A053F"/>
    <w:pPr>
      <w:ind w:firstLineChars="200" w:firstLine="420"/>
    </w:pPr>
  </w:style>
  <w:style w:type="table" w:styleId="TableGrid">
    <w:name w:val="Table Grid"/>
    <w:basedOn w:val="TableNormal"/>
    <w:uiPriority w:val="39"/>
    <w:qFormat/>
    <w:rsid w:val="009A053F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053F"/>
    <w:rPr>
      <w:szCs w:val="22"/>
    </w:rPr>
  </w:style>
  <w:style w:type="character" w:customStyle="1" w:styleId="mixed-citation">
    <w:name w:val="mixed-citation"/>
    <w:basedOn w:val="DefaultParagraphFont"/>
    <w:rsid w:val="009A053F"/>
  </w:style>
  <w:style w:type="character" w:customStyle="1" w:styleId="ref-title">
    <w:name w:val="ref-title"/>
    <w:basedOn w:val="DefaultParagraphFont"/>
    <w:rsid w:val="009A053F"/>
  </w:style>
  <w:style w:type="character" w:customStyle="1" w:styleId="ref-journal">
    <w:name w:val="ref-journal"/>
    <w:basedOn w:val="DefaultParagraphFont"/>
    <w:rsid w:val="009A053F"/>
  </w:style>
  <w:style w:type="character" w:customStyle="1" w:styleId="ref-vol">
    <w:name w:val="ref-vol"/>
    <w:basedOn w:val="DefaultParagraphFont"/>
    <w:rsid w:val="009A053F"/>
  </w:style>
  <w:style w:type="character" w:customStyle="1" w:styleId="element-citation">
    <w:name w:val="element-citation"/>
    <w:basedOn w:val="DefaultParagraphFont"/>
    <w:rsid w:val="009A053F"/>
  </w:style>
  <w:style w:type="character" w:styleId="Emphasis">
    <w:name w:val="Emphasis"/>
    <w:basedOn w:val="DefaultParagraphFont"/>
    <w:uiPriority w:val="20"/>
    <w:qFormat/>
    <w:rsid w:val="009A053F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9A053F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A053F"/>
    <w:rPr>
      <w:rFonts w:ascii="DengXian" w:eastAsia="DengXian" w:hAnsi="DengXian"/>
      <w:sz w:val="20"/>
      <w:szCs w:val="22"/>
    </w:rPr>
  </w:style>
  <w:style w:type="paragraph" w:customStyle="1" w:styleId="EndNoteBibliography">
    <w:name w:val="EndNote Bibliography"/>
    <w:basedOn w:val="Normal"/>
    <w:link w:val="EndNoteBibliography0"/>
    <w:rsid w:val="009A053F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A053F"/>
    <w:rPr>
      <w:rFonts w:ascii="DengXian" w:eastAsia="DengXian" w:hAnsi="DengXian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A053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A053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053F"/>
    <w:rPr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53F"/>
    <w:rPr>
      <w:b/>
      <w:bCs/>
      <w:szCs w:val="22"/>
    </w:rPr>
  </w:style>
  <w:style w:type="character" w:styleId="PlaceholderText">
    <w:name w:val="Placeholder Text"/>
    <w:basedOn w:val="DefaultParagraphFont"/>
    <w:uiPriority w:val="99"/>
    <w:semiHidden/>
    <w:rsid w:val="009A05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Tamara</dc:creator>
  <cp:keywords/>
  <dc:description/>
  <cp:lastModifiedBy>Nicholson, Tamara</cp:lastModifiedBy>
  <cp:revision>2</cp:revision>
  <dcterms:created xsi:type="dcterms:W3CDTF">2024-08-02T01:58:00Z</dcterms:created>
  <dcterms:modified xsi:type="dcterms:W3CDTF">2024-08-02T01:58:00Z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7310d5c1,5f765ff9,3ba8df2d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2024-08-01T00:14:31Z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206b8d01-1282-4dca-970c-0dba3a57700c</vt:lpwstr>
  </property>
  <property fmtid="{D5CDD505-2E9C-101B-9397-08002B2CF9AE}" pid="11" name="MSIP_Label_2bbab825-a111-45e4-86a1-18cee0005896_ContentBits">
    <vt:lpwstr>2</vt:lpwstr>
  </property>
</Properties>
</file>