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F4D9B" w14:textId="453EE239" w:rsidR="00F1083E" w:rsidRPr="00F1083E" w:rsidRDefault="00F1083E" w:rsidP="00F108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96DEA" wp14:editId="053EE763">
            <wp:extent cx="4785360" cy="6989064"/>
            <wp:effectExtent l="0" t="0" r="0" b="0"/>
            <wp:docPr id="20123005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00532" name="图片 20123005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69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2F13" w14:textId="77777777" w:rsidR="00F1083E" w:rsidRDefault="00F1083E" w:rsidP="00F108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BA6F88" w14:textId="3CA08752" w:rsidR="00625202" w:rsidRDefault="00F1083E" w:rsidP="00F108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1083E">
        <w:rPr>
          <w:rFonts w:ascii="Times New Roman" w:hAnsi="Times New Roman" w:cs="Times New Roman"/>
          <w:sz w:val="24"/>
          <w:szCs w:val="24"/>
        </w:rPr>
        <w:t>SFigure</w:t>
      </w:r>
      <w:proofErr w:type="spellEnd"/>
      <w:r w:rsidRPr="00F1083E">
        <w:rPr>
          <w:rFonts w:ascii="Times New Roman" w:hAnsi="Times New Roman" w:cs="Times New Roman"/>
          <w:sz w:val="24"/>
          <w:szCs w:val="24"/>
        </w:rPr>
        <w:t xml:space="preserve"> 1. The effects of </w:t>
      </w:r>
      <w:proofErr w:type="spellStart"/>
      <w:r w:rsidRPr="00F1083E">
        <w:rPr>
          <w:rFonts w:ascii="Times New Roman" w:hAnsi="Times New Roman" w:cs="Times New Roman"/>
          <w:sz w:val="24"/>
          <w:szCs w:val="24"/>
        </w:rPr>
        <w:t>hADSCs</w:t>
      </w:r>
      <w:proofErr w:type="spellEnd"/>
      <w:r w:rsidRPr="00F1083E">
        <w:rPr>
          <w:rFonts w:ascii="Times New Roman" w:hAnsi="Times New Roman" w:cs="Times New Roman"/>
          <w:sz w:val="24"/>
          <w:szCs w:val="24"/>
        </w:rPr>
        <w:t xml:space="preserve">-HA gel on pressure ulcers in vivo with a positive control group added. (A) Representative images of dorsal skin wounds in mice recorded at 2, 6, 10, and 14 days after topical applications of saline (model), hyaluronic acid (HA), </w:t>
      </w:r>
      <w:proofErr w:type="spellStart"/>
      <w:r w:rsidRPr="00F1083E">
        <w:rPr>
          <w:rFonts w:ascii="Times New Roman" w:hAnsi="Times New Roman" w:cs="Times New Roman"/>
          <w:sz w:val="24"/>
          <w:szCs w:val="24"/>
        </w:rPr>
        <w:t>hADSCs</w:t>
      </w:r>
      <w:proofErr w:type="spellEnd"/>
      <w:r w:rsidRPr="00F1083E">
        <w:rPr>
          <w:rFonts w:ascii="Times New Roman" w:hAnsi="Times New Roman" w:cs="Times New Roman"/>
          <w:sz w:val="24"/>
          <w:szCs w:val="24"/>
        </w:rPr>
        <w:t xml:space="preserve"> (ADSC), </w:t>
      </w:r>
      <w:proofErr w:type="spellStart"/>
      <w:r w:rsidRPr="00F1083E">
        <w:rPr>
          <w:rFonts w:ascii="Times New Roman" w:hAnsi="Times New Roman" w:cs="Times New Roman"/>
          <w:sz w:val="24"/>
          <w:szCs w:val="24"/>
        </w:rPr>
        <w:t>hADSCs</w:t>
      </w:r>
      <w:proofErr w:type="spellEnd"/>
      <w:r w:rsidRPr="00F1083E">
        <w:rPr>
          <w:rFonts w:ascii="Times New Roman" w:hAnsi="Times New Roman" w:cs="Times New Roman"/>
          <w:sz w:val="24"/>
          <w:szCs w:val="24"/>
        </w:rPr>
        <w:t xml:space="preserve">-HA gel (ADSC-HA) or collagen gel (collagen). (B) The results of Western blot of Col-1, CD31, and PCNA on day 14 </w:t>
      </w:r>
      <w:r w:rsidRPr="00F1083E">
        <w:rPr>
          <w:rFonts w:ascii="Times New Roman" w:hAnsi="Times New Roman" w:cs="Times New Roman"/>
          <w:sz w:val="24"/>
          <w:szCs w:val="24"/>
        </w:rPr>
        <w:lastRenderedPageBreak/>
        <w:t xml:space="preserve">and quantification of protein expression. (C) Quantification of the wound closure rate according to the formula: wound closure rate (%) = (A0 - At) / (A0) × 100%. A0 was the original wound area and </w:t>
      </w:r>
      <w:proofErr w:type="gramStart"/>
      <w:r w:rsidRPr="00F1083E">
        <w:rPr>
          <w:rFonts w:ascii="Times New Roman" w:hAnsi="Times New Roman" w:cs="Times New Roman"/>
          <w:sz w:val="24"/>
          <w:szCs w:val="24"/>
        </w:rPr>
        <w:t>At</w:t>
      </w:r>
      <w:proofErr w:type="gramEnd"/>
      <w:r w:rsidRPr="00F1083E">
        <w:rPr>
          <w:rFonts w:ascii="Times New Roman" w:hAnsi="Times New Roman" w:cs="Times New Roman"/>
          <w:sz w:val="24"/>
          <w:szCs w:val="24"/>
        </w:rPr>
        <w:t xml:space="preserve"> was the wound area at the indicated times. (D-F) Quantification of protein expression of PCNA, CD31, and Col-1. Data are shown as mean ± SD (n = 3); *p &lt; 0.05 vs. model, **p &lt; 0.01 vs. model; #p &lt; 0.05 vs. ADSC-HA, ##p &lt; 0.01 vs. ADSC-HA.</w:t>
      </w:r>
    </w:p>
    <w:p w14:paraId="6A5D8DE9" w14:textId="77777777" w:rsidR="00F1083E" w:rsidRPr="00F1083E" w:rsidRDefault="00F1083E" w:rsidP="00F108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F1083E" w:rsidRPr="00F108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7058E" w14:textId="77777777" w:rsidR="003120FF" w:rsidRDefault="003120FF" w:rsidP="00F1083E">
      <w:pPr>
        <w:rPr>
          <w:rFonts w:hint="eastAsia"/>
        </w:rPr>
      </w:pPr>
      <w:r>
        <w:separator/>
      </w:r>
    </w:p>
  </w:endnote>
  <w:endnote w:type="continuationSeparator" w:id="0">
    <w:p w14:paraId="5E948676" w14:textId="77777777" w:rsidR="003120FF" w:rsidRDefault="003120FF" w:rsidP="00F108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6A2BF" w14:textId="77777777" w:rsidR="003120FF" w:rsidRDefault="003120FF" w:rsidP="00F1083E">
      <w:pPr>
        <w:rPr>
          <w:rFonts w:hint="eastAsia"/>
        </w:rPr>
      </w:pPr>
      <w:r>
        <w:separator/>
      </w:r>
    </w:p>
  </w:footnote>
  <w:footnote w:type="continuationSeparator" w:id="0">
    <w:p w14:paraId="3A0600B5" w14:textId="77777777" w:rsidR="003120FF" w:rsidRDefault="003120FF" w:rsidP="00F1083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B85"/>
    <w:rsid w:val="003120FF"/>
    <w:rsid w:val="00551B85"/>
    <w:rsid w:val="00625202"/>
    <w:rsid w:val="00A77A8B"/>
    <w:rsid w:val="00B3758B"/>
    <w:rsid w:val="00ED2AF6"/>
    <w:rsid w:val="00F1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36AE7"/>
  <w15:chartTrackingRefBased/>
  <w15:docId w15:val="{CC577CDC-0360-40E3-89B6-0E5AE418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8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08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0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08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超颖 金</dc:creator>
  <cp:keywords/>
  <dc:description/>
  <cp:lastModifiedBy>超颖 金</cp:lastModifiedBy>
  <cp:revision>2</cp:revision>
  <dcterms:created xsi:type="dcterms:W3CDTF">2024-10-07T09:35:00Z</dcterms:created>
  <dcterms:modified xsi:type="dcterms:W3CDTF">2024-10-07T09:37:00Z</dcterms:modified>
</cp:coreProperties>
</file>