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F204E" w14:textId="5F4AB089" w:rsidR="005D6811" w:rsidRPr="005E581E" w:rsidRDefault="00015355">
      <w:pPr>
        <w:spacing w:line="480" w:lineRule="auto"/>
        <w:rPr>
          <w:rFonts w:ascii="Arial" w:eastAsia="Times New Roman" w:hAnsi="Arial" w:cs="Arial"/>
          <w:b/>
          <w:szCs w:val="20"/>
        </w:rPr>
      </w:pPr>
      <w:r w:rsidRPr="005E581E">
        <w:rPr>
          <w:rFonts w:ascii="Arial" w:eastAsia="Times New Roman" w:hAnsi="Arial" w:cs="Arial"/>
          <w:b/>
          <w:szCs w:val="20"/>
        </w:rPr>
        <w:t>Supplementary Table 1. Comparison of nutritional changes between the GUSS and non-GUSS groups</w:t>
      </w:r>
    </w:p>
    <w:tbl>
      <w:tblPr>
        <w:tblStyle w:val="TableGrid"/>
        <w:tblW w:w="0" w:type="auto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1297"/>
        <w:gridCol w:w="1505"/>
        <w:gridCol w:w="974"/>
        <w:gridCol w:w="1288"/>
      </w:tblGrid>
      <w:tr w:rsidR="00CF53A6" w:rsidRPr="005E581E" w14:paraId="6C2F2054" w14:textId="77777777"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F204F" w14:textId="77777777" w:rsidR="005D6811" w:rsidRPr="005E581E" w:rsidRDefault="005D6811">
            <w:pPr>
              <w:spacing w:after="160" w:line="480" w:lineRule="auto"/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F2050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GUSS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F2051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Non-GUSS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F2052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 xml:space="preserve">t or </w:t>
            </w:r>
            <w:r w:rsidRPr="005E581E">
              <w:rPr>
                <w:rFonts w:ascii="Arial" w:eastAsia="Symbol" w:hAnsi="Arial" w:cs="Arial"/>
                <w:szCs w:val="20"/>
              </w:rPr>
              <w:t>c</w:t>
            </w:r>
            <w:r w:rsidRPr="005E581E">
              <w:rPr>
                <w:rFonts w:ascii="Arial" w:eastAsia="Times New Roman" w:hAnsi="Arial" w:cs="Arial"/>
                <w:szCs w:val="20"/>
                <w:vertAlign w:val="superscript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F2053" w14:textId="03EA78FD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p-</w:t>
            </w:r>
            <w:r w:rsidR="007753A5" w:rsidRPr="005E581E">
              <w:rPr>
                <w:rFonts w:ascii="Arial" w:eastAsia="Times New Roman" w:hAnsi="Arial" w:cs="Arial"/>
                <w:szCs w:val="20"/>
              </w:rPr>
              <w:t>v</w:t>
            </w:r>
            <w:r w:rsidRPr="005E581E">
              <w:rPr>
                <w:rFonts w:ascii="Arial" w:eastAsia="Times New Roman" w:hAnsi="Arial" w:cs="Arial"/>
                <w:szCs w:val="20"/>
              </w:rPr>
              <w:t>alue</w:t>
            </w:r>
          </w:p>
        </w:tc>
      </w:tr>
      <w:tr w:rsidR="00CF53A6" w:rsidRPr="005E581E" w14:paraId="6C2F205A" w14:textId="77777777"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F2055" w14:textId="77777777" w:rsidR="005D6811" w:rsidRPr="005E581E" w:rsidRDefault="00015355">
            <w:pPr>
              <w:spacing w:after="160" w:line="480" w:lineRule="auto"/>
              <w:jc w:val="left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Oral diet recovery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F2056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35 (43.2)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F2057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46 (56.8)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F2058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2.58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F2059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0.108</w:t>
            </w:r>
          </w:p>
        </w:tc>
      </w:tr>
      <w:tr w:rsidR="00CF53A6" w:rsidRPr="005E581E" w14:paraId="6C2F2060" w14:textId="77777777">
        <w:tc>
          <w:tcPr>
            <w:tcW w:w="3549" w:type="dxa"/>
            <w:tcBorders>
              <w:left w:val="nil"/>
              <w:bottom w:val="nil"/>
              <w:right w:val="nil"/>
            </w:tcBorders>
          </w:tcPr>
          <w:p w14:paraId="6C2F205B" w14:textId="77777777" w:rsidR="005D6811" w:rsidRPr="005E581E" w:rsidRDefault="00015355">
            <w:pPr>
              <w:spacing w:after="160" w:line="480" w:lineRule="auto"/>
              <w:jc w:val="left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Albumin change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14:paraId="6C2F205C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 xml:space="preserve">0.21 </w:t>
            </w:r>
            <w:r w:rsidRPr="005E581E">
              <w:rPr>
                <w:rFonts w:ascii="Arial" w:eastAsia="Symbol" w:hAnsi="Arial" w:cs="Arial"/>
                <w:szCs w:val="20"/>
              </w:rPr>
              <w:t>±</w:t>
            </w:r>
            <w:r w:rsidRPr="005E581E">
              <w:rPr>
                <w:rFonts w:ascii="Arial" w:eastAsia="Times New Roman" w:hAnsi="Arial" w:cs="Arial"/>
                <w:szCs w:val="20"/>
              </w:rPr>
              <w:t xml:space="preserve"> 0.40</w:t>
            </w:r>
          </w:p>
        </w:tc>
        <w:tc>
          <w:tcPr>
            <w:tcW w:w="1639" w:type="dxa"/>
            <w:tcBorders>
              <w:left w:val="nil"/>
              <w:bottom w:val="nil"/>
              <w:right w:val="nil"/>
            </w:tcBorders>
          </w:tcPr>
          <w:p w14:paraId="6C2F205D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 xml:space="preserve">0.20 </w:t>
            </w:r>
            <w:r w:rsidRPr="005E581E">
              <w:rPr>
                <w:rFonts w:ascii="Arial" w:eastAsia="Symbol" w:hAnsi="Arial" w:cs="Arial"/>
                <w:szCs w:val="20"/>
              </w:rPr>
              <w:t>±</w:t>
            </w:r>
            <w:r w:rsidRPr="005E581E">
              <w:rPr>
                <w:rFonts w:ascii="Arial" w:eastAsia="Times New Roman" w:hAnsi="Arial" w:cs="Arial"/>
                <w:szCs w:val="20"/>
              </w:rPr>
              <w:t xml:space="preserve"> 0.50</w:t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</w:tcPr>
          <w:p w14:paraId="6C2F205E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0.11</w:t>
            </w:r>
          </w:p>
        </w:tc>
        <w:tc>
          <w:tcPr>
            <w:tcW w:w="1394" w:type="dxa"/>
            <w:tcBorders>
              <w:left w:val="nil"/>
              <w:bottom w:val="nil"/>
              <w:right w:val="nil"/>
            </w:tcBorders>
          </w:tcPr>
          <w:p w14:paraId="6C2F205F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0.915</w:t>
            </w:r>
          </w:p>
        </w:tc>
      </w:tr>
      <w:tr w:rsidR="00CF53A6" w:rsidRPr="005E581E" w14:paraId="6C2F2066" w14:textId="77777777">
        <w:tc>
          <w:tcPr>
            <w:tcW w:w="3549" w:type="dxa"/>
            <w:tcBorders>
              <w:left w:val="nil"/>
              <w:bottom w:val="nil"/>
              <w:right w:val="nil"/>
            </w:tcBorders>
          </w:tcPr>
          <w:p w14:paraId="6C2F2061" w14:textId="77777777" w:rsidR="005D6811" w:rsidRPr="005E581E" w:rsidRDefault="00015355">
            <w:pPr>
              <w:spacing w:after="160" w:line="480" w:lineRule="auto"/>
              <w:jc w:val="left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BMI change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14:paraId="6C2F2062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Symbol" w:hAnsi="Arial" w:cs="Arial"/>
                <w:szCs w:val="20"/>
              </w:rPr>
              <w:t>-</w:t>
            </w:r>
            <w:r w:rsidRPr="005E581E">
              <w:rPr>
                <w:rFonts w:ascii="Arial" w:eastAsia="Times New Roman" w:hAnsi="Arial" w:cs="Arial"/>
                <w:szCs w:val="20"/>
              </w:rPr>
              <w:t xml:space="preserve">0.4 </w:t>
            </w:r>
            <w:r w:rsidRPr="005E581E">
              <w:rPr>
                <w:rFonts w:ascii="Arial" w:eastAsia="Symbol" w:hAnsi="Arial" w:cs="Arial"/>
                <w:szCs w:val="20"/>
              </w:rPr>
              <w:t>±</w:t>
            </w:r>
            <w:r w:rsidRPr="005E581E">
              <w:rPr>
                <w:rFonts w:ascii="Arial" w:eastAsia="Times New Roman" w:hAnsi="Arial" w:cs="Arial"/>
                <w:szCs w:val="20"/>
              </w:rPr>
              <w:t xml:space="preserve"> 1.26</w:t>
            </w:r>
          </w:p>
        </w:tc>
        <w:tc>
          <w:tcPr>
            <w:tcW w:w="1639" w:type="dxa"/>
            <w:tcBorders>
              <w:left w:val="nil"/>
              <w:bottom w:val="nil"/>
              <w:right w:val="nil"/>
            </w:tcBorders>
          </w:tcPr>
          <w:p w14:paraId="6C2F2063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Symbol" w:hAnsi="Arial" w:cs="Arial"/>
                <w:szCs w:val="20"/>
              </w:rPr>
              <w:t>-</w:t>
            </w:r>
            <w:r w:rsidRPr="005E581E">
              <w:rPr>
                <w:rFonts w:ascii="Arial" w:eastAsia="Times New Roman" w:hAnsi="Arial" w:cs="Arial"/>
                <w:szCs w:val="20"/>
              </w:rPr>
              <w:t xml:space="preserve">0.4 </w:t>
            </w:r>
            <w:r w:rsidRPr="005E581E">
              <w:rPr>
                <w:rFonts w:ascii="Arial" w:eastAsia="Symbol" w:hAnsi="Arial" w:cs="Arial"/>
                <w:szCs w:val="20"/>
              </w:rPr>
              <w:t>±</w:t>
            </w:r>
            <w:r w:rsidRPr="005E581E">
              <w:rPr>
                <w:rFonts w:ascii="Arial" w:eastAsia="Times New Roman" w:hAnsi="Arial" w:cs="Arial"/>
                <w:szCs w:val="20"/>
              </w:rPr>
              <w:t xml:space="preserve"> 0.92</w:t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</w:tcPr>
          <w:p w14:paraId="6C2F2064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0.04</w:t>
            </w:r>
          </w:p>
        </w:tc>
        <w:tc>
          <w:tcPr>
            <w:tcW w:w="1394" w:type="dxa"/>
            <w:tcBorders>
              <w:left w:val="nil"/>
              <w:bottom w:val="nil"/>
              <w:right w:val="nil"/>
            </w:tcBorders>
          </w:tcPr>
          <w:p w14:paraId="6C2F2065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0.966</w:t>
            </w:r>
          </w:p>
        </w:tc>
      </w:tr>
      <w:tr w:rsidR="00CF53A6" w:rsidRPr="005E581E" w14:paraId="6C2F206C" w14:textId="77777777">
        <w:tc>
          <w:tcPr>
            <w:tcW w:w="3549" w:type="dxa"/>
            <w:tcBorders>
              <w:left w:val="nil"/>
              <w:bottom w:val="single" w:sz="4" w:space="0" w:color="auto"/>
              <w:right w:val="nil"/>
            </w:tcBorders>
          </w:tcPr>
          <w:p w14:paraId="6C2F2067" w14:textId="77777777" w:rsidR="005D6811" w:rsidRPr="005E581E" w:rsidRDefault="00015355">
            <w:pPr>
              <w:spacing w:after="160" w:line="480" w:lineRule="auto"/>
              <w:jc w:val="left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NPO days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6C2F2068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 xml:space="preserve">1.6 </w:t>
            </w:r>
            <w:r w:rsidRPr="005E581E">
              <w:rPr>
                <w:rFonts w:ascii="Arial" w:eastAsia="Symbol" w:hAnsi="Arial" w:cs="Arial"/>
                <w:szCs w:val="20"/>
              </w:rPr>
              <w:t>±</w:t>
            </w:r>
            <w:r w:rsidRPr="005E581E">
              <w:rPr>
                <w:rFonts w:ascii="Arial" w:eastAsia="Times New Roman" w:hAnsi="Arial" w:cs="Arial"/>
                <w:szCs w:val="20"/>
              </w:rPr>
              <w:t xml:space="preserve"> 2.7</w:t>
            </w:r>
          </w:p>
        </w:tc>
        <w:tc>
          <w:tcPr>
            <w:tcW w:w="1639" w:type="dxa"/>
            <w:tcBorders>
              <w:left w:val="nil"/>
              <w:bottom w:val="single" w:sz="4" w:space="0" w:color="auto"/>
              <w:right w:val="nil"/>
            </w:tcBorders>
          </w:tcPr>
          <w:p w14:paraId="6C2F2069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 xml:space="preserve">1.6 </w:t>
            </w:r>
            <w:r w:rsidRPr="005E581E">
              <w:rPr>
                <w:rFonts w:ascii="Arial" w:eastAsia="Symbol" w:hAnsi="Arial" w:cs="Arial"/>
                <w:szCs w:val="20"/>
              </w:rPr>
              <w:t>±</w:t>
            </w:r>
            <w:r w:rsidRPr="005E581E">
              <w:rPr>
                <w:rFonts w:ascii="Arial" w:eastAsia="Times New Roman" w:hAnsi="Arial" w:cs="Arial"/>
                <w:szCs w:val="20"/>
              </w:rPr>
              <w:t xml:space="preserve"> 2.9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</w:tcPr>
          <w:p w14:paraId="6C2F206A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0</w:t>
            </w:r>
          </w:p>
        </w:tc>
        <w:tc>
          <w:tcPr>
            <w:tcW w:w="1394" w:type="dxa"/>
            <w:tcBorders>
              <w:left w:val="nil"/>
              <w:bottom w:val="single" w:sz="4" w:space="0" w:color="auto"/>
              <w:right w:val="nil"/>
            </w:tcBorders>
          </w:tcPr>
          <w:p w14:paraId="6C2F206B" w14:textId="77777777" w:rsidR="005D6811" w:rsidRPr="005E581E" w:rsidRDefault="00015355">
            <w:pPr>
              <w:spacing w:after="160" w:line="48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5E581E">
              <w:rPr>
                <w:rFonts w:ascii="Arial" w:eastAsia="Times New Roman" w:hAnsi="Arial" w:cs="Arial"/>
                <w:szCs w:val="20"/>
              </w:rPr>
              <w:t>1.000</w:t>
            </w:r>
          </w:p>
        </w:tc>
      </w:tr>
    </w:tbl>
    <w:p w14:paraId="6C2F206D" w14:textId="5A5B571F" w:rsidR="005D6811" w:rsidRPr="005E581E" w:rsidRDefault="00015355" w:rsidP="0065503C">
      <w:pPr>
        <w:spacing w:line="360" w:lineRule="auto"/>
        <w:rPr>
          <w:rFonts w:ascii="Arial" w:eastAsia="Times New Roman" w:hAnsi="Arial" w:cs="Arial"/>
          <w:szCs w:val="20"/>
        </w:rPr>
      </w:pPr>
      <w:r w:rsidRPr="005E581E">
        <w:rPr>
          <w:rFonts w:ascii="Arial" w:eastAsia="Times New Roman" w:hAnsi="Arial" w:cs="Arial"/>
          <w:szCs w:val="20"/>
        </w:rPr>
        <w:t xml:space="preserve">Values are presented as n (%) or mean </w:t>
      </w:r>
      <w:r w:rsidRPr="005E581E">
        <w:rPr>
          <w:rFonts w:ascii="Arial" w:eastAsia="Symbol" w:hAnsi="Arial" w:cs="Arial"/>
          <w:szCs w:val="20"/>
        </w:rPr>
        <w:t xml:space="preserve">± </w:t>
      </w:r>
      <w:r w:rsidRPr="005E581E">
        <w:rPr>
          <w:rFonts w:ascii="Arial" w:eastAsia="Times New Roman" w:hAnsi="Arial" w:cs="Arial"/>
          <w:szCs w:val="20"/>
        </w:rPr>
        <w:t>standard deviation.</w:t>
      </w:r>
    </w:p>
    <w:p w14:paraId="6C2F206E" w14:textId="55302FB1" w:rsidR="005D6811" w:rsidRPr="005E581E" w:rsidRDefault="00015355" w:rsidP="0065503C">
      <w:pPr>
        <w:spacing w:line="360" w:lineRule="auto"/>
        <w:rPr>
          <w:rFonts w:ascii="Arial" w:eastAsia="Times New Roman" w:hAnsi="Arial" w:cs="Arial"/>
          <w:szCs w:val="20"/>
        </w:rPr>
      </w:pPr>
      <w:r w:rsidRPr="005E581E">
        <w:rPr>
          <w:rFonts w:ascii="Arial" w:eastAsia="Times New Roman" w:hAnsi="Arial" w:cs="Arial"/>
          <w:szCs w:val="20"/>
        </w:rPr>
        <w:t xml:space="preserve">BMI, body mass index; GUSS, </w:t>
      </w:r>
      <w:proofErr w:type="spellStart"/>
      <w:r w:rsidRPr="005E581E">
        <w:rPr>
          <w:rFonts w:ascii="Arial" w:eastAsia="Times New Roman" w:hAnsi="Arial" w:cs="Arial"/>
          <w:szCs w:val="20"/>
        </w:rPr>
        <w:t>Gugging</w:t>
      </w:r>
      <w:proofErr w:type="spellEnd"/>
      <w:r w:rsidRPr="005E581E">
        <w:rPr>
          <w:rFonts w:ascii="Arial" w:eastAsia="Times New Roman" w:hAnsi="Arial" w:cs="Arial"/>
          <w:szCs w:val="20"/>
        </w:rPr>
        <w:t xml:space="preserve"> Swallowing Screen; NPO, </w:t>
      </w:r>
      <w:r w:rsidR="006825D8" w:rsidRPr="005E581E">
        <w:rPr>
          <w:rFonts w:ascii="Arial" w:eastAsia="Times New Roman" w:hAnsi="Arial" w:cs="Arial"/>
          <w:szCs w:val="20"/>
        </w:rPr>
        <w:t xml:space="preserve">nil </w:t>
      </w:r>
      <w:r w:rsidRPr="005E581E">
        <w:rPr>
          <w:rFonts w:ascii="Arial" w:eastAsia="Times New Roman" w:hAnsi="Arial" w:cs="Arial"/>
          <w:szCs w:val="20"/>
        </w:rPr>
        <w:t xml:space="preserve">per </w:t>
      </w:r>
      <w:proofErr w:type="spellStart"/>
      <w:r w:rsidRPr="005E581E">
        <w:rPr>
          <w:rFonts w:ascii="Arial" w:eastAsia="Times New Roman" w:hAnsi="Arial" w:cs="Arial"/>
          <w:szCs w:val="20"/>
        </w:rPr>
        <w:t>os</w:t>
      </w:r>
      <w:proofErr w:type="spellEnd"/>
      <w:r w:rsidRPr="005E581E">
        <w:rPr>
          <w:rFonts w:ascii="Arial" w:eastAsia="Times New Roman" w:hAnsi="Arial" w:cs="Arial"/>
          <w:szCs w:val="20"/>
        </w:rPr>
        <w:t>.</w:t>
      </w:r>
    </w:p>
    <w:p w14:paraId="6462D896" w14:textId="77777777" w:rsidR="004A297E" w:rsidRDefault="00015355">
      <w:pPr>
        <w:spacing w:line="480" w:lineRule="auto"/>
        <w:rPr>
          <w:rFonts w:ascii="Arial" w:eastAsia="Malgun Gothic" w:hAnsi="Arial" w:cs="Arial"/>
          <w:sz w:val="24"/>
        </w:rPr>
        <w:sectPr w:rsidR="004A297E" w:rsidSect="00F330C9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440" w:right="1797" w:bottom="1440" w:left="1797" w:header="720" w:footer="720" w:gutter="0"/>
          <w:lnNumType w:countBy="1" w:restart="continuous"/>
          <w:cols w:space="720"/>
          <w:docGrid w:linePitch="272"/>
        </w:sectPr>
      </w:pPr>
      <w:r w:rsidRPr="00504110">
        <w:rPr>
          <w:rFonts w:ascii="Arial" w:eastAsia="Malgun Gothic" w:hAnsi="Arial" w:cs="Arial"/>
          <w:sz w:val="24"/>
        </w:rPr>
        <w:br w:type="page"/>
      </w:r>
    </w:p>
    <w:p w14:paraId="458DA26F" w14:textId="7D68A46F" w:rsidR="00953B9C" w:rsidRPr="005E581E" w:rsidRDefault="00162F07" w:rsidP="00D17B1E">
      <w:pPr>
        <w:spacing w:line="480" w:lineRule="auto"/>
        <w:rPr>
          <w:rFonts w:ascii="Arial" w:eastAsia="Times New Roman" w:hAnsi="Arial" w:cs="Arial"/>
          <w:b/>
          <w:szCs w:val="20"/>
        </w:rPr>
      </w:pPr>
      <w:r w:rsidRPr="005E581E">
        <w:rPr>
          <w:rFonts w:ascii="Arial" w:eastAsia="Times New Roman" w:hAnsi="Arial" w:cs="Arial"/>
          <w:b/>
          <w:szCs w:val="20"/>
        </w:rPr>
        <w:lastRenderedPageBreak/>
        <w:t xml:space="preserve">Supplementary Table 2. Comparison of Baseline Characteristics between VFSS Performed and Not Performed Groups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850"/>
        <w:gridCol w:w="1560"/>
        <w:gridCol w:w="1559"/>
        <w:gridCol w:w="709"/>
        <w:gridCol w:w="1559"/>
        <w:gridCol w:w="1635"/>
        <w:gridCol w:w="699"/>
      </w:tblGrid>
      <w:tr w:rsidR="004A297E" w:rsidRPr="00153200" w14:paraId="7344EB91" w14:textId="77777777" w:rsidTr="004A297E">
        <w:trPr>
          <w:trHeight w:val="345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5BC4961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8143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Matched patients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0C2CC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VFSS (n = 60)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1E2A2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Non VFSS (n = 132)</w:t>
            </w:r>
          </w:p>
        </w:tc>
      </w:tr>
      <w:tr w:rsidR="004A297E" w:rsidRPr="00153200" w14:paraId="4037C374" w14:textId="77777777" w:rsidTr="004A297E">
        <w:trPr>
          <w:trHeight w:val="330"/>
        </w:trPr>
        <w:tc>
          <w:tcPr>
            <w:tcW w:w="2268" w:type="dxa"/>
            <w:vMerge/>
            <w:vAlign w:val="center"/>
            <w:hideMark/>
          </w:tcPr>
          <w:p w14:paraId="360E172E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59C232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GUSS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1FCF75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Non-GUSS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0A9A79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SMD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78EFD4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GUSS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398950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Non-GUSS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F9A9C9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SMD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9752AC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GUSS 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EF73F2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Non-GUSS 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E3DB43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SMD</w:t>
            </w:r>
          </w:p>
        </w:tc>
      </w:tr>
      <w:tr w:rsidR="004A297E" w:rsidRPr="00153200" w14:paraId="1744496F" w14:textId="77777777" w:rsidTr="004A297E">
        <w:trPr>
          <w:trHeight w:val="345"/>
        </w:trPr>
        <w:tc>
          <w:tcPr>
            <w:tcW w:w="2268" w:type="dxa"/>
            <w:vMerge/>
            <w:vAlign w:val="center"/>
            <w:hideMark/>
          </w:tcPr>
          <w:p w14:paraId="3651FD54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703E3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(n = 96)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10388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(n = 96)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45627E8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45BFF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(n = 34)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E2CBB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(n = 26)</w:t>
            </w: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5ADE28D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D9287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(n = 62)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F256F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(n = 70)</w:t>
            </w:r>
          </w:p>
        </w:tc>
        <w:tc>
          <w:tcPr>
            <w:tcW w:w="69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700081E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</w:tr>
      <w:tr w:rsidR="004A297E" w:rsidRPr="00153200" w14:paraId="7D30A85C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31C1D555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Sex, male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21E59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63 (65.6)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717ED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66 (68.8)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1ACAC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0.031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2E3012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24 (70.6)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AEFC9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17 (65.4)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1E2AF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0.052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56413D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39 (62.9) 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59D02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49 (70.0) 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9473F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0.071</w:t>
            </w:r>
          </w:p>
        </w:tc>
      </w:tr>
      <w:tr w:rsidR="004A297E" w:rsidRPr="00153200" w14:paraId="762A2FE5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4EB7BA19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Age (years)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96B217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79.85 ± 8.07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F041B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80.79 ± 7.11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155DF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FC1F8A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80.71 ± 7.43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6D4CE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81.23 ± 7.24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2B134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8F65D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79.39 ± 8.43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32426A8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80.63 ± 7.11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38FDA83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0.159</w:t>
            </w:r>
          </w:p>
        </w:tc>
      </w:tr>
      <w:tr w:rsidR="004A297E" w:rsidRPr="00153200" w14:paraId="2A597EF6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4B7C6B10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Height (cm)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F241CD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160.53 ± 10.06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73C17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160.26 ± 8.89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D0FBC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0.026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25787B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162.25 ± 9.71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FF28F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158.37 ± 10.12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D3544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0.392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54619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159.58 ± 10.20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0730A0C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160.97 ± 8.36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6F9460F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0.149</w:t>
            </w:r>
          </w:p>
        </w:tc>
      </w:tr>
      <w:tr w:rsidR="004A297E" w:rsidRPr="00153200" w14:paraId="69E50752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46686DEC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Body weight (kg)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F4DC64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54.01 ± 10.64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BD9AC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53.05 ± 10.78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E82C4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F73AB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53.22 ± 9.93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937A2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53.61 ± 11.40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C232E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28017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54.44 ± 11.06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7CC1BF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52.84 ± 10.62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1C5AFE9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0.147</w:t>
            </w:r>
          </w:p>
        </w:tc>
      </w:tr>
      <w:tr w:rsidR="004A297E" w:rsidRPr="00153200" w14:paraId="71776827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1256BE4B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BMI (kg/m</w:t>
            </w: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  <w:vertAlign w:val="superscript"/>
              </w:rPr>
              <w:t>2</w:t>
            </w: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4CEED2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20.97 ± 3.70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6BF96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20.66 ± 3.89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4CE72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4B7B4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20.22 ± 3.43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C47B8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21.40 ± 4.37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C2C63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3C5C8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21.38 ± 3.80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32B70B6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20.38 ± 3.69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333E20A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0.267</w:t>
            </w:r>
          </w:p>
        </w:tc>
      </w:tr>
      <w:tr w:rsidR="004A297E" w:rsidRPr="00153200" w14:paraId="31383C81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0CE396EF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Age-adjusted CCI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221FE8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7.85 ± 2.30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2F5C1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7.48 ± 2.30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ED85C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32C4F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7.32 ± 2.06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BB1A1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7.23 ± 2.18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E590F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F74A0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8.15 ± 2.39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27E05A9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7.57 ± 2.35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64FF4CF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0.242</w:t>
            </w:r>
          </w:p>
        </w:tc>
      </w:tr>
      <w:tr w:rsidR="004A297E" w:rsidRPr="00153200" w14:paraId="543659D3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5575F11C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Diabetes mellitus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8AFAD9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36 (37.5)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A4563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37 (38.5)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8BA72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D98B86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14 (41.2)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E7C9A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10 (38.5)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2EB00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24D40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22 (35.5)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7EE6698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27 (38.6)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686A61C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0.031</w:t>
            </w:r>
          </w:p>
        </w:tc>
      </w:tr>
      <w:tr w:rsidR="004A297E" w:rsidRPr="00153200" w14:paraId="46CBA4DF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4420CC84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Hypertension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952CE2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60 (62.5)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BA8A3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42 (43.8)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559C6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0.188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A5ED4C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19 (55.9)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1554E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10 (38.5)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65B78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3F22B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41 (66.1)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A24BC4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32 (45.7)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1E58915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0.204</w:t>
            </w:r>
          </w:p>
        </w:tc>
      </w:tr>
      <w:tr w:rsidR="004A297E" w:rsidRPr="00153200" w14:paraId="75F51C7D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0D80CDB1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CVD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15FA82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30 (31.2)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C2205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19 (19.8)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5F19A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A67B4C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8 (23.5)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8EBDA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5 (19.2)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0DE86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99E7F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22 (35.5)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45642D0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14 (20.0)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2F1FE73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0.155</w:t>
            </w:r>
          </w:p>
        </w:tc>
      </w:tr>
      <w:tr w:rsidR="004A297E" w:rsidRPr="00153200" w14:paraId="7A2360D2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5752D182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COPD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3C49D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17 (17.7)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EA4A6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18 (18.8)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34FDD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CFB630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3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( 8.8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1293F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4 (15.4)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C2C90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A65C1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14 (22.6)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4228D78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14 (20.0)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33E1D7D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0.026</w:t>
            </w:r>
          </w:p>
        </w:tc>
      </w:tr>
      <w:tr w:rsidR="004A297E" w:rsidRPr="00153200" w14:paraId="6D676988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3A465E30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CVA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9821B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31 (32.3)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515D5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29 (30.2)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779F5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B297FD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13 (38.2)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191DE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9 (34.6)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9D5B3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C0680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18 (29.0)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7B64A13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20 (28.6)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5E89F42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0.005</w:t>
            </w:r>
          </w:p>
        </w:tc>
      </w:tr>
      <w:tr w:rsidR="004A297E" w:rsidRPr="00153200" w14:paraId="2448BD24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3348748D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Solid cancer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DAC1FA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41 (42.7)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47797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37 (38.5)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0B0FB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0.042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766984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11 (32.4)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ECA97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7 (26.9)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2F2E7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16C0C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30 (48.4)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47EE96E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30 (42.9)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27207C2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0.055</w:t>
            </w:r>
          </w:p>
        </w:tc>
      </w:tr>
      <w:tr w:rsidR="004A297E" w:rsidRPr="00153200" w14:paraId="2D7D24F1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158CCC0C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Dementia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7CA42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46 (47.9)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B2440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36 (37.5)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E9CFC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2D43D4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19 (55.9)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40045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15 (57.7)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F464B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C9714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27 (43.5)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0E0BFA6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21 (30.0)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7C92F99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0.135</w:t>
            </w:r>
          </w:p>
        </w:tc>
      </w:tr>
      <w:tr w:rsidR="004A297E" w:rsidRPr="00153200" w14:paraId="2B6DBA81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34FEEF5E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MNA-SF total score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331BD5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5.09 ± 2.86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3A9F4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5.08 ± 2.71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FD68B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1A7335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4.47 ± 2.73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69319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5.81 ± 2.93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9FAB3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0.472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79575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5.44 ± 2.89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E1995E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4.81 ± 2.60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66998AC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0.226</w:t>
            </w:r>
          </w:p>
        </w:tc>
      </w:tr>
      <w:tr w:rsidR="004A297E" w:rsidRPr="00153200" w14:paraId="52EBB508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2B98A1E9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NST consultation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988203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40 (41.7)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48BD2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38 (39.6)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8CDBC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9D848F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15 (44.1)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75211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15 (57.7)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839A5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C4E8C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25 (40.3)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922E6C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23 (32.9)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7AFCE50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0.075</w:t>
            </w:r>
          </w:p>
        </w:tc>
      </w:tr>
      <w:tr w:rsidR="004A297E" w:rsidRPr="00153200" w14:paraId="6F17E6FF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378CCC3F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Oral feeding at home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F846CA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96 (100.0)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48D50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96 (100.0)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21344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BDF4D4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34 (100.0)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A378B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26 (100.0)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5A4CC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417C9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62 (100.0)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C565D9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70 (100.0)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4851398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</w:t>
            </w:r>
          </w:p>
        </w:tc>
      </w:tr>
      <w:tr w:rsidR="004A297E" w:rsidRPr="00153200" w14:paraId="225AE1AD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0305BC60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Feeding at admission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E186C8B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08D6C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248FA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5A88B3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F236C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2CD3D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C81E5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52401E9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00E312F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0.019</w:t>
            </w:r>
          </w:p>
        </w:tc>
      </w:tr>
      <w:tr w:rsidR="004A297E" w:rsidRPr="00153200" w14:paraId="3AD12FB4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139064D2" w14:textId="77777777" w:rsidR="00153200" w:rsidRPr="00153200" w:rsidRDefault="00153200" w:rsidP="00153200">
            <w:pPr>
              <w:widowControl/>
              <w:spacing w:after="0" w:line="240" w:lineRule="auto"/>
              <w:ind w:firstLineChars="100" w:firstLine="20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NPO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578896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36 (37.5)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3BB34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34 (35.4)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58B8B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BB31C7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12 (35.3)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5894A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9 (34.6)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4C32D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486B2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24 (38.7)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1144995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25 (35.7)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0FBC032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</w:tr>
      <w:tr w:rsidR="004A297E" w:rsidRPr="00153200" w14:paraId="51BC7F82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061FEC01" w14:textId="77777777" w:rsidR="00153200" w:rsidRPr="00153200" w:rsidRDefault="00153200" w:rsidP="00153200">
            <w:pPr>
              <w:widowControl/>
              <w:spacing w:after="0" w:line="240" w:lineRule="auto"/>
              <w:ind w:firstLineChars="100" w:firstLine="20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Oral diet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1AD8D2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49 (51.0)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0CB9C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57 (59.4)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3FF25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141C94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13 (38.2)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D38D6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15 (57.7)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E53FE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D1485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36 (58.1)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35D075F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42 (60.0)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194A481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</w:tr>
      <w:tr w:rsidR="004A297E" w:rsidRPr="00153200" w14:paraId="0288EB7D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4774804F" w14:textId="77777777" w:rsidR="00153200" w:rsidRPr="00153200" w:rsidRDefault="00153200" w:rsidP="00153200">
            <w:pPr>
              <w:widowControl/>
              <w:spacing w:after="0" w:line="240" w:lineRule="auto"/>
              <w:ind w:firstLineChars="100" w:firstLine="200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Tube feeding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B6B279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11 (11.5)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DBDF3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5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( 5.2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0E523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E75B62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9 (26.5)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DA587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2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( 7.7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8022E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C7935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2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( 3.2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86C5CE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3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( 4.3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2033E94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</w:tr>
      <w:tr w:rsidR="004A297E" w:rsidRPr="00153200" w14:paraId="53BE8530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59BED1B5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lastRenderedPageBreak/>
              <w:t>Aspiration pneumonia history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87FE88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6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( 6.2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08FA8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8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( 8.3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800BA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04C9E4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4 (11.8)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60C6A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4 (15.4)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B1219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61CD6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2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( 3.2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210FF4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4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( 5.7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411EC02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0.011</w:t>
            </w:r>
          </w:p>
        </w:tc>
      </w:tr>
      <w:tr w:rsidR="004A297E" w:rsidRPr="00153200" w14:paraId="444CA4DC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4F08674A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Aspiration pneumonia at admission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06F6E7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27 (28.1)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ED398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28 (29.2)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C58EC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603E0E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14 (41.2)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D7F1FA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12 (46.2)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6B11E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99F3E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13 (21.0)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5B2FA95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16 (22.9)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4E80F53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0.025</w:t>
            </w:r>
          </w:p>
        </w:tc>
      </w:tr>
      <w:tr w:rsidR="004A297E" w:rsidRPr="00153200" w14:paraId="5F86AB20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4B5D7040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Aspiration symptom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AA8296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58 (60.4)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4952A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61 (63.5)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F56CC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D5B9F8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25 (73.5)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0503C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22 (84.6)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6FAD2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0.111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51CD4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33 (53.2)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63D64ED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39 (55.7)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5C55B82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0.019</w:t>
            </w:r>
          </w:p>
        </w:tc>
      </w:tr>
      <w:tr w:rsidR="004A297E" w:rsidRPr="00153200" w14:paraId="797BB1F2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4C5FC73C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ECOG scale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16B361F" w14:textId="77777777" w:rsidR="00153200" w:rsidRPr="00153200" w:rsidRDefault="00153200" w:rsidP="00153200">
            <w:pPr>
              <w:widowControl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07F74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A5A16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2EB58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F5E6B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A0AD9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30025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7FD5F1C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4DA9785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0.025</w:t>
            </w:r>
          </w:p>
        </w:tc>
      </w:tr>
      <w:tr w:rsidR="004A297E" w:rsidRPr="00153200" w14:paraId="4FD58CF1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19667E2A" w14:textId="77777777" w:rsidR="00153200" w:rsidRPr="00153200" w:rsidRDefault="00153200" w:rsidP="00153200">
            <w:pPr>
              <w:widowControl/>
              <w:spacing w:after="0" w:line="240" w:lineRule="auto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02BE71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6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( 6.2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50BCD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7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( 7.3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6911A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DD7A23E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2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( 5.9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77E52F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1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( 3.8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A032E9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CDF1C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4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( 6.5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09C1570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6 </w:t>
            </w:r>
            <w:proofErr w:type="gramStart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( 8.6</w:t>
            </w:r>
            <w:proofErr w:type="gramEnd"/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59348B6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0.024</w:t>
            </w:r>
          </w:p>
        </w:tc>
      </w:tr>
      <w:tr w:rsidR="004A297E" w:rsidRPr="00153200" w14:paraId="4D679CB8" w14:textId="77777777" w:rsidTr="004A297E">
        <w:trPr>
          <w:trHeight w:val="330"/>
        </w:trPr>
        <w:tc>
          <w:tcPr>
            <w:tcW w:w="2268" w:type="dxa"/>
            <w:shd w:val="clear" w:color="auto" w:fill="auto"/>
            <w:vAlign w:val="center"/>
            <w:hideMark/>
          </w:tcPr>
          <w:p w14:paraId="4E8CEA2B" w14:textId="77777777" w:rsidR="00153200" w:rsidRPr="00153200" w:rsidRDefault="00153200" w:rsidP="00153200">
            <w:pPr>
              <w:widowControl/>
              <w:spacing w:after="0" w:line="240" w:lineRule="auto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F004DB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17 (17.7)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B1192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16 (16.7)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1EBA3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7D9DF8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4 (11.8)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608C25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 3 (11.5)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ED1BF7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56B93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13 (21.0)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2F0CF8D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13 (18.6)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1FB3BD08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</w:p>
        </w:tc>
      </w:tr>
      <w:tr w:rsidR="004A297E" w:rsidRPr="00153200" w14:paraId="3653BCFD" w14:textId="77777777" w:rsidTr="004A297E">
        <w:trPr>
          <w:trHeight w:val="345"/>
        </w:trPr>
        <w:tc>
          <w:tcPr>
            <w:tcW w:w="2268" w:type="dxa"/>
            <w:shd w:val="clear" w:color="auto" w:fill="auto"/>
            <w:vAlign w:val="center"/>
            <w:hideMark/>
          </w:tcPr>
          <w:p w14:paraId="1AF41D42" w14:textId="77777777" w:rsidR="00153200" w:rsidRPr="00153200" w:rsidRDefault="00153200" w:rsidP="00153200">
            <w:pPr>
              <w:widowControl/>
              <w:spacing w:after="0" w:line="240" w:lineRule="auto"/>
              <w:jc w:val="right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2131B5C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73 (76.0)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0D5C9B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73 (76.0)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A68B6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3E3014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28 (82.4)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C7445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22 (84.6)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946AC2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D06913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45 (72.6)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A5BB426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    51 (72.9) </w:t>
            </w: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5B1B0320" w14:textId="77777777" w:rsidR="00153200" w:rsidRPr="00153200" w:rsidRDefault="00153200" w:rsidP="00153200">
            <w:pPr>
              <w:widowControl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Cs w:val="20"/>
              </w:rPr>
            </w:pPr>
            <w:r w:rsidRPr="00153200">
              <w:rPr>
                <w:rFonts w:ascii="Arial" w:eastAsia="Malgun Gothic" w:hAnsi="Arial" w:cs="Arial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31EB00D2" w14:textId="2F94C76B" w:rsidR="0065503C" w:rsidRPr="003E48AF" w:rsidRDefault="0065503C" w:rsidP="0065503C">
      <w:pPr>
        <w:spacing w:line="480" w:lineRule="auto"/>
        <w:rPr>
          <w:rFonts w:ascii="Arial" w:eastAsia="Malgun Gothic" w:hAnsi="Arial" w:cs="Arial"/>
          <w:szCs w:val="20"/>
        </w:rPr>
      </w:pPr>
      <w:r w:rsidRPr="003E48AF">
        <w:rPr>
          <w:rFonts w:ascii="Arial" w:eastAsia="Malgun Gothic" w:hAnsi="Arial" w:cs="Arial"/>
          <w:szCs w:val="20"/>
        </w:rPr>
        <w:t>Values are presented as n (%) or mean</w:t>
      </w:r>
      <w:r>
        <w:rPr>
          <w:rFonts w:ascii="Arial" w:eastAsia="Malgun Gothic" w:hAnsi="Arial" w:cs="Arial"/>
          <w:szCs w:val="20"/>
        </w:rPr>
        <w:t xml:space="preserve"> </w:t>
      </w:r>
      <w:r w:rsidRPr="005E581E">
        <w:rPr>
          <w:rFonts w:ascii="Arial" w:eastAsia="Malgun Gothic" w:hAnsi="Arial" w:cs="Arial"/>
          <w:color w:val="000000"/>
          <w:kern w:val="0"/>
          <w:szCs w:val="20"/>
        </w:rPr>
        <w:t>±</w:t>
      </w:r>
      <w:r>
        <w:rPr>
          <w:rFonts w:ascii="Arial" w:eastAsia="Malgun Gothic" w:hAnsi="Arial" w:cs="Arial"/>
          <w:color w:val="000000"/>
          <w:kern w:val="0"/>
          <w:szCs w:val="20"/>
        </w:rPr>
        <w:t xml:space="preserve"> </w:t>
      </w:r>
      <w:r w:rsidRPr="003E48AF">
        <w:rPr>
          <w:rFonts w:ascii="Arial" w:eastAsia="Malgun Gothic" w:hAnsi="Arial" w:cs="Arial"/>
          <w:szCs w:val="20"/>
        </w:rPr>
        <w:t>standard deviation.</w:t>
      </w:r>
    </w:p>
    <w:p w14:paraId="21D680C3" w14:textId="1F8B5055" w:rsidR="005160EB" w:rsidRPr="003E48AF" w:rsidRDefault="0065503C" w:rsidP="005F26EF">
      <w:pPr>
        <w:spacing w:line="360" w:lineRule="auto"/>
        <w:rPr>
          <w:rFonts w:ascii="Arial" w:eastAsia="Malgun Gothic" w:hAnsi="Arial" w:cs="Arial"/>
          <w:szCs w:val="20"/>
        </w:rPr>
      </w:pPr>
      <w:r w:rsidRPr="003E48AF">
        <w:rPr>
          <w:rFonts w:ascii="Arial" w:eastAsia="Malgun Gothic" w:hAnsi="Arial" w:cs="Arial"/>
          <w:szCs w:val="20"/>
        </w:rPr>
        <w:t xml:space="preserve">BMI, body mass index; CCI, Charlson Comorbidity Index; COPD, chronic obstructive pulmonary disease; CVA, cerebrovascular accident; CVD, coronary vascular disease; ECOG, Eastern Cooperative Oncology Group; GUSS, </w:t>
      </w:r>
      <w:proofErr w:type="spellStart"/>
      <w:r w:rsidRPr="003E48AF">
        <w:rPr>
          <w:rFonts w:ascii="Arial" w:eastAsia="Malgun Gothic" w:hAnsi="Arial" w:cs="Arial"/>
          <w:szCs w:val="20"/>
        </w:rPr>
        <w:t>Gugging</w:t>
      </w:r>
      <w:proofErr w:type="spellEnd"/>
      <w:r w:rsidRPr="003E48AF">
        <w:rPr>
          <w:rFonts w:ascii="Arial" w:eastAsia="Malgun Gothic" w:hAnsi="Arial" w:cs="Arial"/>
          <w:szCs w:val="20"/>
        </w:rPr>
        <w:t xml:space="preserve"> Swallowing Screen; MNA-SF, Mini Nutritional Assessment – Short Form; NPO, nil per </w:t>
      </w:r>
      <w:proofErr w:type="spellStart"/>
      <w:r w:rsidRPr="003E48AF">
        <w:rPr>
          <w:rFonts w:ascii="Arial" w:eastAsia="Malgun Gothic" w:hAnsi="Arial" w:cs="Arial"/>
          <w:szCs w:val="20"/>
        </w:rPr>
        <w:t>os</w:t>
      </w:r>
      <w:proofErr w:type="spellEnd"/>
      <w:r w:rsidRPr="003E48AF">
        <w:rPr>
          <w:rFonts w:ascii="Arial" w:eastAsia="Malgun Gothic" w:hAnsi="Arial" w:cs="Arial"/>
          <w:szCs w:val="20"/>
        </w:rPr>
        <w:t>; NST, nutritional support team; SMD, standardized mean difference.</w:t>
      </w:r>
    </w:p>
    <w:p w14:paraId="419C28ED" w14:textId="2A9D1F04" w:rsidR="0065503C" w:rsidRDefault="0065503C">
      <w:pPr>
        <w:pStyle w:val="NoSpacing"/>
        <w:spacing w:line="480" w:lineRule="auto"/>
        <w:rPr>
          <w:rFonts w:ascii="Arial" w:hAnsi="Arial" w:cs="Arial"/>
          <w:b/>
          <w:szCs w:val="20"/>
        </w:rPr>
      </w:pPr>
    </w:p>
    <w:p w14:paraId="68BBB46B" w14:textId="5BAE956B" w:rsidR="00DE4C27" w:rsidRDefault="00DE4C27">
      <w:pPr>
        <w:pStyle w:val="NoSpacing"/>
        <w:spacing w:line="480" w:lineRule="auto"/>
        <w:rPr>
          <w:rFonts w:ascii="Arial" w:hAnsi="Arial" w:cs="Arial"/>
          <w:b/>
          <w:szCs w:val="20"/>
        </w:rPr>
      </w:pPr>
    </w:p>
    <w:p w14:paraId="53A70ECC" w14:textId="1A970C4A" w:rsidR="00153200" w:rsidRDefault="00153200">
      <w:pPr>
        <w:pStyle w:val="NoSpacing"/>
        <w:spacing w:line="480" w:lineRule="auto"/>
        <w:rPr>
          <w:rFonts w:ascii="Arial" w:hAnsi="Arial" w:cs="Arial"/>
          <w:b/>
          <w:szCs w:val="20"/>
        </w:rPr>
      </w:pPr>
    </w:p>
    <w:p w14:paraId="2FBF36C5" w14:textId="08A176E0" w:rsidR="00153200" w:rsidRDefault="00153200">
      <w:pPr>
        <w:pStyle w:val="NoSpacing"/>
        <w:spacing w:line="480" w:lineRule="auto"/>
        <w:rPr>
          <w:rFonts w:ascii="Arial" w:hAnsi="Arial" w:cs="Arial"/>
          <w:b/>
          <w:szCs w:val="20"/>
        </w:rPr>
      </w:pPr>
    </w:p>
    <w:p w14:paraId="355A2792" w14:textId="29067F9E" w:rsidR="00153200" w:rsidRDefault="00153200">
      <w:pPr>
        <w:pStyle w:val="NoSpacing"/>
        <w:spacing w:line="480" w:lineRule="auto"/>
        <w:rPr>
          <w:rFonts w:ascii="Arial" w:hAnsi="Arial" w:cs="Arial"/>
          <w:b/>
          <w:szCs w:val="20"/>
        </w:rPr>
      </w:pPr>
    </w:p>
    <w:p w14:paraId="795A8AD7" w14:textId="0C2E3D27" w:rsidR="00153200" w:rsidRDefault="00153200">
      <w:pPr>
        <w:pStyle w:val="NoSpacing"/>
        <w:spacing w:line="480" w:lineRule="auto"/>
        <w:rPr>
          <w:rFonts w:ascii="Arial" w:hAnsi="Arial" w:cs="Arial"/>
          <w:b/>
          <w:szCs w:val="20"/>
        </w:rPr>
      </w:pPr>
    </w:p>
    <w:p w14:paraId="64ECA834" w14:textId="12692E1F" w:rsidR="00153200" w:rsidRDefault="00153200">
      <w:pPr>
        <w:pStyle w:val="NoSpacing"/>
        <w:spacing w:line="480" w:lineRule="auto"/>
        <w:rPr>
          <w:rFonts w:ascii="Arial" w:hAnsi="Arial" w:cs="Arial"/>
          <w:b/>
          <w:szCs w:val="20"/>
        </w:rPr>
      </w:pPr>
    </w:p>
    <w:p w14:paraId="742D5AE1" w14:textId="77777777" w:rsidR="004A297E" w:rsidRDefault="004A297E">
      <w:pPr>
        <w:pStyle w:val="NoSpacing"/>
        <w:spacing w:line="480" w:lineRule="auto"/>
        <w:rPr>
          <w:rFonts w:ascii="Arial" w:hAnsi="Arial" w:cs="Arial"/>
          <w:b/>
          <w:szCs w:val="20"/>
        </w:rPr>
        <w:sectPr w:rsidR="004A297E" w:rsidSect="004A297E">
          <w:pgSz w:w="16838" w:h="11906" w:orient="landscape"/>
          <w:pgMar w:top="1797" w:right="1440" w:bottom="1797" w:left="1440" w:header="720" w:footer="720" w:gutter="0"/>
          <w:lnNumType w:countBy="1" w:restart="continuous"/>
          <w:cols w:space="720"/>
          <w:docGrid w:linePitch="272"/>
        </w:sectPr>
      </w:pPr>
    </w:p>
    <w:p w14:paraId="6C2F2073" w14:textId="720EFF37" w:rsidR="005D6811" w:rsidRPr="00162F07" w:rsidRDefault="00015355" w:rsidP="008A1C52">
      <w:pPr>
        <w:pStyle w:val="NoSpacing"/>
        <w:spacing w:line="480" w:lineRule="auto"/>
        <w:rPr>
          <w:rFonts w:ascii="Arial" w:eastAsia="Times New Roman" w:hAnsi="Arial" w:cs="Arial"/>
          <w:b/>
          <w:szCs w:val="20"/>
        </w:rPr>
      </w:pPr>
      <w:r w:rsidRPr="00162F07">
        <w:rPr>
          <w:rFonts w:ascii="Arial" w:eastAsia="Times New Roman" w:hAnsi="Arial" w:cs="Arial"/>
          <w:b/>
          <w:szCs w:val="20"/>
        </w:rPr>
        <w:lastRenderedPageBreak/>
        <w:t xml:space="preserve">Supplementary Figure </w:t>
      </w:r>
      <w:r w:rsidR="00CA7BD3">
        <w:rPr>
          <w:rFonts w:ascii="Arial" w:eastAsia="Times New Roman" w:hAnsi="Arial" w:cs="Arial"/>
          <w:b/>
          <w:szCs w:val="20"/>
        </w:rPr>
        <w:t>1</w:t>
      </w:r>
      <w:r w:rsidRPr="00162F07">
        <w:rPr>
          <w:rFonts w:ascii="Arial" w:eastAsia="Times New Roman" w:hAnsi="Arial" w:cs="Arial"/>
          <w:b/>
          <w:szCs w:val="20"/>
        </w:rPr>
        <w:t xml:space="preserve">. Balancing plot of the patients before and after propensity </w:t>
      </w:r>
      <w:r w:rsidR="003C13CC" w:rsidRPr="00162F07">
        <w:rPr>
          <w:rFonts w:ascii="Arial" w:eastAsia="Times New Roman" w:hAnsi="Arial" w:cs="Arial"/>
          <w:b/>
          <w:szCs w:val="20"/>
        </w:rPr>
        <w:t xml:space="preserve">score </w:t>
      </w:r>
      <w:r w:rsidRPr="00162F07">
        <w:rPr>
          <w:rFonts w:ascii="Arial" w:eastAsia="Times New Roman" w:hAnsi="Arial" w:cs="Arial"/>
          <w:b/>
          <w:szCs w:val="20"/>
        </w:rPr>
        <w:t>matching</w:t>
      </w:r>
    </w:p>
    <w:p w14:paraId="6C2F2074" w14:textId="77777777" w:rsidR="005D6811" w:rsidRPr="00504110" w:rsidRDefault="00015355">
      <w:pPr>
        <w:spacing w:line="480" w:lineRule="auto"/>
        <w:rPr>
          <w:rFonts w:ascii="Arial" w:eastAsia="Times New Roman" w:hAnsi="Arial" w:cs="Arial"/>
          <w:b/>
          <w:sz w:val="24"/>
        </w:rPr>
      </w:pPr>
      <w:r w:rsidRPr="00504110">
        <w:rPr>
          <w:rFonts w:ascii="Arial" w:eastAsia="Times New Roman" w:hAnsi="Arial" w:cs="Arial"/>
          <w:b/>
          <w:noProof/>
          <w:sz w:val="24"/>
        </w:rPr>
        <w:drawing>
          <wp:inline distT="0" distB="0" distL="0" distR="0" wp14:anchorId="0873661D" wp14:editId="4E210F4C">
            <wp:extent cx="4586605" cy="4455160"/>
            <wp:effectExtent l="0" t="0" r="4445" b="2540"/>
            <wp:docPr id="2" name="그림 3" descr="C:\Users\65902\AppData\Local\Temp\V3ZE83B.tmp\Supplement_figure_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65902\AppData\Local\Temp\V3ZE83B.tmp\Supplement_figure_2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F2075" w14:textId="77777777" w:rsidR="005D6811" w:rsidRPr="00162F07" w:rsidRDefault="00015355" w:rsidP="0065503C">
      <w:pPr>
        <w:spacing w:line="360" w:lineRule="auto"/>
        <w:rPr>
          <w:rFonts w:ascii="Arial" w:eastAsia="Times New Roman" w:hAnsi="Arial" w:cs="Arial"/>
          <w:b/>
          <w:szCs w:val="20"/>
        </w:rPr>
      </w:pPr>
      <w:r w:rsidRPr="00162F07">
        <w:rPr>
          <w:rFonts w:ascii="Arial" w:eastAsia="Times New Roman" w:hAnsi="Arial" w:cs="Arial"/>
          <w:szCs w:val="20"/>
        </w:rPr>
        <w:t>BMI, body mass index; CCI, Charlson Comorbidity Index; ECOG, Eastern Cooperative Oncology Group; MNA-SF, Mini Nutritional Assessment – Short Form; NST, nutritional support team.</w:t>
      </w:r>
    </w:p>
    <w:p w14:paraId="6C2F2076" w14:textId="77777777" w:rsidR="005D6811" w:rsidRPr="00504110" w:rsidRDefault="00015355">
      <w:pPr>
        <w:spacing w:line="480" w:lineRule="auto"/>
        <w:rPr>
          <w:rFonts w:ascii="Arial" w:eastAsia="Times New Roman" w:hAnsi="Arial" w:cs="Arial"/>
          <w:b/>
          <w:sz w:val="24"/>
        </w:rPr>
      </w:pPr>
      <w:r w:rsidRPr="00504110">
        <w:rPr>
          <w:rFonts w:ascii="Arial" w:eastAsia="Times New Roman" w:hAnsi="Arial" w:cs="Arial"/>
          <w:b/>
          <w:sz w:val="24"/>
        </w:rPr>
        <w:br w:type="page"/>
      </w:r>
    </w:p>
    <w:p w14:paraId="6C2F2077" w14:textId="2D67FB4F" w:rsidR="005D6811" w:rsidRPr="0065503C" w:rsidRDefault="00015355">
      <w:pPr>
        <w:spacing w:line="480" w:lineRule="auto"/>
        <w:rPr>
          <w:rFonts w:ascii="Arial" w:eastAsia="Times New Roman" w:hAnsi="Arial" w:cs="Arial"/>
          <w:b/>
          <w:szCs w:val="20"/>
        </w:rPr>
      </w:pPr>
      <w:r w:rsidRPr="0065503C">
        <w:rPr>
          <w:rFonts w:ascii="Arial" w:eastAsia="Times New Roman" w:hAnsi="Arial" w:cs="Arial"/>
          <w:b/>
          <w:szCs w:val="20"/>
        </w:rPr>
        <w:lastRenderedPageBreak/>
        <w:t xml:space="preserve">Supplementary Figure </w:t>
      </w:r>
      <w:r w:rsidR="00CA7BD3">
        <w:rPr>
          <w:rFonts w:ascii="Arial" w:eastAsia="Times New Roman" w:hAnsi="Arial" w:cs="Arial"/>
          <w:b/>
          <w:szCs w:val="20"/>
        </w:rPr>
        <w:t>2</w:t>
      </w:r>
      <w:r w:rsidRPr="0065503C">
        <w:rPr>
          <w:rFonts w:ascii="Arial" w:eastAsia="Times New Roman" w:hAnsi="Arial" w:cs="Arial"/>
          <w:b/>
          <w:szCs w:val="20"/>
        </w:rPr>
        <w:t>. Analysis of the interaction</w:t>
      </w:r>
      <w:r w:rsidR="00D77308" w:rsidRPr="0065503C">
        <w:rPr>
          <w:rFonts w:ascii="Arial" w:eastAsia="Times New Roman" w:hAnsi="Arial" w:cs="Arial"/>
          <w:b/>
          <w:szCs w:val="20"/>
        </w:rPr>
        <w:t>s</w:t>
      </w:r>
      <w:r w:rsidRPr="0065503C">
        <w:rPr>
          <w:rFonts w:ascii="Arial" w:eastAsia="Times New Roman" w:hAnsi="Arial" w:cs="Arial"/>
          <w:b/>
          <w:szCs w:val="20"/>
        </w:rPr>
        <w:t xml:space="preserve"> among age, sex, causes of dysphagia, and the GUSS</w:t>
      </w:r>
    </w:p>
    <w:p w14:paraId="6C2F2078" w14:textId="77777777" w:rsidR="005D6811" w:rsidRPr="00504110" w:rsidRDefault="00015355">
      <w:pPr>
        <w:spacing w:line="480" w:lineRule="auto"/>
        <w:rPr>
          <w:rFonts w:ascii="Arial" w:eastAsia="Times New Roman" w:hAnsi="Arial" w:cs="Arial"/>
          <w:sz w:val="24"/>
        </w:rPr>
      </w:pPr>
      <w:r w:rsidRPr="00504110">
        <w:rPr>
          <w:rFonts w:ascii="Arial" w:eastAsia="Malgun Gothic" w:hAnsi="Arial" w:cs="Arial"/>
          <w:noProof/>
        </w:rPr>
        <w:drawing>
          <wp:inline distT="0" distB="0" distL="0" distR="0" wp14:anchorId="6554A941" wp14:editId="7BEE09DC">
            <wp:extent cx="6188710" cy="4816475"/>
            <wp:effectExtent l="0" t="0" r="2540" b="3175"/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8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F2079" w14:textId="42E2F1E9" w:rsidR="005D6811" w:rsidRPr="0065503C" w:rsidRDefault="00015355" w:rsidP="0065503C">
      <w:pPr>
        <w:spacing w:line="360" w:lineRule="auto"/>
        <w:rPr>
          <w:rFonts w:ascii="Arial" w:eastAsia="Times New Roman" w:hAnsi="Arial" w:cs="Arial"/>
          <w:szCs w:val="20"/>
        </w:rPr>
      </w:pPr>
      <w:r w:rsidRPr="0065503C">
        <w:rPr>
          <w:rFonts w:ascii="Arial" w:eastAsia="Times New Roman" w:hAnsi="Arial" w:cs="Arial"/>
          <w:szCs w:val="20"/>
        </w:rPr>
        <w:t xml:space="preserve">CI, confidence interval; GUSS, </w:t>
      </w:r>
      <w:proofErr w:type="spellStart"/>
      <w:r w:rsidRPr="0065503C">
        <w:rPr>
          <w:rFonts w:ascii="Arial" w:eastAsia="Times New Roman" w:hAnsi="Arial" w:cs="Arial"/>
          <w:szCs w:val="20"/>
        </w:rPr>
        <w:t>Gugging</w:t>
      </w:r>
      <w:proofErr w:type="spellEnd"/>
      <w:r w:rsidRPr="0065503C">
        <w:rPr>
          <w:rFonts w:ascii="Arial" w:eastAsia="Times New Roman" w:hAnsi="Arial" w:cs="Arial"/>
          <w:szCs w:val="20"/>
        </w:rPr>
        <w:t xml:space="preserve"> Swallowing Screen; HR, hazard ratio; VFSS, </w:t>
      </w:r>
      <w:proofErr w:type="spellStart"/>
      <w:r w:rsidRPr="0065503C">
        <w:rPr>
          <w:rFonts w:ascii="Arial" w:eastAsia="Times New Roman" w:hAnsi="Arial" w:cs="Arial"/>
          <w:szCs w:val="20"/>
        </w:rPr>
        <w:t>videofluoroscopic</w:t>
      </w:r>
      <w:proofErr w:type="spellEnd"/>
      <w:r w:rsidRPr="0065503C">
        <w:rPr>
          <w:rFonts w:ascii="Arial" w:eastAsia="Times New Roman" w:hAnsi="Arial" w:cs="Arial"/>
          <w:szCs w:val="20"/>
        </w:rPr>
        <w:t xml:space="preserve"> swallowing study.</w:t>
      </w:r>
    </w:p>
    <w:sectPr w:rsidR="005D6811" w:rsidRPr="0065503C" w:rsidSect="004A297E">
      <w:pgSz w:w="11906" w:h="16838"/>
      <w:pgMar w:top="1440" w:right="1797" w:bottom="1440" w:left="1797" w:header="720" w:footer="720" w:gutter="0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EE022" w14:textId="77777777" w:rsidR="00A22390" w:rsidRDefault="00A22390" w:rsidP="00C72544">
      <w:pPr>
        <w:spacing w:after="0" w:line="240" w:lineRule="auto"/>
      </w:pPr>
      <w:r>
        <w:separator/>
      </w:r>
    </w:p>
  </w:endnote>
  <w:endnote w:type="continuationSeparator" w:id="0">
    <w:p w14:paraId="7DF37A40" w14:textId="77777777" w:rsidR="00A22390" w:rsidRDefault="00A22390" w:rsidP="00C7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CEB88" w14:textId="7C119541" w:rsidR="003F7790" w:rsidRDefault="003F77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7D107" wp14:editId="5E79E4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16279332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7A243" w14:textId="6A48D2A2" w:rsidR="003F7790" w:rsidRPr="003F7790" w:rsidRDefault="003F7790" w:rsidP="003F779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779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7D1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DE7A243" w14:textId="6A48D2A2" w:rsidR="003F7790" w:rsidRPr="003F7790" w:rsidRDefault="003F7790" w:rsidP="003F779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779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E02E5" w14:textId="51503E29" w:rsidR="003F7790" w:rsidRDefault="003F77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6D8EED" wp14:editId="437478C8">
              <wp:simplePos x="1141331" y="989821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0632943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24EDA" w14:textId="1317BA5E" w:rsidR="003F7790" w:rsidRPr="003F7790" w:rsidRDefault="003F7790" w:rsidP="003F779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779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D8E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5824EDA" w14:textId="1317BA5E" w:rsidR="003F7790" w:rsidRPr="003F7790" w:rsidRDefault="003F7790" w:rsidP="003F779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779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27559" w14:textId="2CEB82B3" w:rsidR="003F7790" w:rsidRDefault="003F77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01CB4A" wp14:editId="1B4047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58495016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AE365" w14:textId="7B526404" w:rsidR="003F7790" w:rsidRPr="003F7790" w:rsidRDefault="003F7790" w:rsidP="003F779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779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1CB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FDAE365" w14:textId="7B526404" w:rsidR="003F7790" w:rsidRPr="003F7790" w:rsidRDefault="003F7790" w:rsidP="003F779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779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D7A91" w14:textId="77777777" w:rsidR="00A22390" w:rsidRDefault="00A22390" w:rsidP="00C72544">
      <w:pPr>
        <w:spacing w:after="0" w:line="240" w:lineRule="auto"/>
      </w:pPr>
      <w:r>
        <w:separator/>
      </w:r>
    </w:p>
  </w:footnote>
  <w:footnote w:type="continuationSeparator" w:id="0">
    <w:p w14:paraId="285199D9" w14:textId="77777777" w:rsidR="00A22390" w:rsidRDefault="00A22390" w:rsidP="00C72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F51EEE"/>
    <w:multiLevelType w:val="multilevel"/>
    <w:tmpl w:val="B53C37DC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</w:abstractNum>
  <w:num w:numId="1" w16cid:durableId="95054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removeDateAndTime/>
  <w:bordersDoNotSurroundHeader/>
  <w:bordersDoNotSurroundFooter/>
  <w:proofState w:spelling="clean" w:grammar="clean"/>
  <w:defaultTabStop w:val="80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ztDQzNTAwNTMwMDJX0lEKTi0uzszPAykwrAUAvNwDfywAAAA="/>
  </w:docVars>
  <w:rsids>
    <w:rsidRoot w:val="005D6811"/>
    <w:rsid w:val="00007E33"/>
    <w:rsid w:val="00015355"/>
    <w:rsid w:val="0002664A"/>
    <w:rsid w:val="00035FBB"/>
    <w:rsid w:val="000405CD"/>
    <w:rsid w:val="000A7F44"/>
    <w:rsid w:val="00120327"/>
    <w:rsid w:val="00153200"/>
    <w:rsid w:val="00162F07"/>
    <w:rsid w:val="001816AB"/>
    <w:rsid w:val="001A01B8"/>
    <w:rsid w:val="001B6C66"/>
    <w:rsid w:val="002A1E2D"/>
    <w:rsid w:val="002F508D"/>
    <w:rsid w:val="0033776B"/>
    <w:rsid w:val="003C13CC"/>
    <w:rsid w:val="003E48AF"/>
    <w:rsid w:val="003F7744"/>
    <w:rsid w:val="003F7790"/>
    <w:rsid w:val="004A297E"/>
    <w:rsid w:val="004B6492"/>
    <w:rsid w:val="00504110"/>
    <w:rsid w:val="00506F24"/>
    <w:rsid w:val="005160EB"/>
    <w:rsid w:val="00524D55"/>
    <w:rsid w:val="00546B46"/>
    <w:rsid w:val="00554757"/>
    <w:rsid w:val="005A319B"/>
    <w:rsid w:val="005A7B68"/>
    <w:rsid w:val="005D6811"/>
    <w:rsid w:val="005E581E"/>
    <w:rsid w:val="005F1379"/>
    <w:rsid w:val="005F26EF"/>
    <w:rsid w:val="0065503C"/>
    <w:rsid w:val="006825D8"/>
    <w:rsid w:val="006A7848"/>
    <w:rsid w:val="006B310A"/>
    <w:rsid w:val="006E6577"/>
    <w:rsid w:val="007753A5"/>
    <w:rsid w:val="00777557"/>
    <w:rsid w:val="007870A8"/>
    <w:rsid w:val="00817862"/>
    <w:rsid w:val="008352B9"/>
    <w:rsid w:val="008520EC"/>
    <w:rsid w:val="00860692"/>
    <w:rsid w:val="008A1C52"/>
    <w:rsid w:val="008F5B16"/>
    <w:rsid w:val="00904E62"/>
    <w:rsid w:val="00907200"/>
    <w:rsid w:val="00911A4A"/>
    <w:rsid w:val="00953B9C"/>
    <w:rsid w:val="00981021"/>
    <w:rsid w:val="009B37B6"/>
    <w:rsid w:val="009E7A11"/>
    <w:rsid w:val="00A22390"/>
    <w:rsid w:val="00A32287"/>
    <w:rsid w:val="00A908DC"/>
    <w:rsid w:val="00AE0172"/>
    <w:rsid w:val="00B15102"/>
    <w:rsid w:val="00B22B14"/>
    <w:rsid w:val="00B311DE"/>
    <w:rsid w:val="00BC1D27"/>
    <w:rsid w:val="00BE3CE6"/>
    <w:rsid w:val="00C34AE9"/>
    <w:rsid w:val="00C36C49"/>
    <w:rsid w:val="00C72544"/>
    <w:rsid w:val="00CA7BD3"/>
    <w:rsid w:val="00CC0697"/>
    <w:rsid w:val="00CE7ED2"/>
    <w:rsid w:val="00CF53A6"/>
    <w:rsid w:val="00D17B1E"/>
    <w:rsid w:val="00D215AF"/>
    <w:rsid w:val="00D36C96"/>
    <w:rsid w:val="00D434F9"/>
    <w:rsid w:val="00D77308"/>
    <w:rsid w:val="00DC451B"/>
    <w:rsid w:val="00DE342F"/>
    <w:rsid w:val="00DE4C27"/>
    <w:rsid w:val="00E25936"/>
    <w:rsid w:val="00E563C1"/>
    <w:rsid w:val="00E656AB"/>
    <w:rsid w:val="00F330C9"/>
    <w:rsid w:val="00F82A79"/>
    <w:rsid w:val="00FC680F"/>
    <w:rsid w:val="00FD7029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2F204A"/>
  <w15:docId w15:val="{9D32092B-5F95-4585-AB97-7B8B6727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pPr>
      <w:spacing w:line="305" w:lineRule="auto"/>
    </w:pPr>
    <w:rPr>
      <w:rFonts w:ascii="Calibri" w:eastAsia="Calibri" w:hAnsi="Calibri" w:cs="Calibri"/>
      <w:sz w:val="26"/>
    </w:rPr>
  </w:style>
  <w:style w:type="paragraph" w:styleId="TOC2">
    <w:name w:val="toc 2"/>
    <w:basedOn w:val="Normal"/>
    <w:pPr>
      <w:spacing w:line="330" w:lineRule="auto"/>
    </w:pPr>
    <w:rPr>
      <w:rFonts w:ascii="Calibri" w:eastAsia="Calibri" w:hAnsi="Calibri" w:cs="Calibri"/>
      <w:sz w:val="24"/>
    </w:rPr>
  </w:style>
  <w:style w:type="paragraph" w:styleId="TOC3">
    <w:name w:val="toc 3"/>
    <w:basedOn w:val="Normal"/>
    <w:pPr>
      <w:spacing w:line="360" w:lineRule="auto"/>
    </w:pPr>
    <w:rPr>
      <w:rFonts w:ascii="Calibri" w:eastAsia="Calibri" w:hAnsi="Calibri" w:cs="Calibri"/>
      <w:sz w:val="22"/>
    </w:rPr>
  </w:style>
  <w:style w:type="paragraph" w:styleId="TOC4">
    <w:name w:val="toc 4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5">
    <w:name w:val="toc 5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6">
    <w:name w:val="toc 6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7">
    <w:name w:val="toc 7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8">
    <w:name w:val="toc 8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9">
    <w:name w:val="toc 9"/>
    <w:basedOn w:val="Normal"/>
    <w:pPr>
      <w:spacing w:line="330" w:lineRule="exact"/>
    </w:pPr>
    <w:rPr>
      <w:rFonts w:ascii="Calibri" w:eastAsia="Calibri" w:hAnsi="Calibri" w:cs="Calibri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CommentReference">
    <w:name w:val="annotation reference"/>
    <w:basedOn w:val="DefaultParagraphFont"/>
    <w:rPr>
      <w:sz w:val="18"/>
    </w:r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NoSpacing">
    <w:name w:val="No Spacing"/>
    <w:pPr>
      <w:widowControl w:val="0"/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Malgun Gothic" w:eastAsia="Malgun Gothic" w:hAnsi="Malgun Gothic" w:cs="Malgun Gothic"/>
      <w:sz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napToGrid w:val="0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napToGrid w:val="0"/>
    </w:pPr>
  </w:style>
  <w:style w:type="paragraph" w:styleId="Revision">
    <w:name w:val="Revision"/>
    <w:pPr>
      <w:spacing w:after="0" w:line="240" w:lineRule="auto"/>
      <w:jc w:val="left"/>
    </w:pPr>
  </w:style>
  <w:style w:type="paragraph" w:styleId="CommentText">
    <w:name w:val="annotation text"/>
    <w:basedOn w:val="Normal"/>
    <w:pPr>
      <w:spacing w:after="0"/>
      <w:jc w:val="left"/>
    </w:pPr>
    <w:rPr>
      <w:rFonts w:ascii="Calibri" w:eastAsia="Calibri" w:hAnsi="Calibri" w:cs="Calibri"/>
    </w:rPr>
  </w:style>
  <w:style w:type="paragraph" w:styleId="CommentSubject">
    <w:name w:val="annotation subject"/>
    <w:basedOn w:val="CommentText"/>
    <w:pPr>
      <w:spacing w:line="240" w:lineRule="auto"/>
      <w:jc w:val="both"/>
    </w:pPr>
    <w:rPr>
      <w:b/>
    </w:rPr>
  </w:style>
  <w:style w:type="paragraph" w:customStyle="1" w:styleId="TableList">
    <w:name w:val="Table List"/>
    <w:basedOn w:val="Normal"/>
    <w:pPr>
      <w:ind w:left="300" w:hanging="300"/>
      <w:jc w:val="left"/>
    </w:pPr>
    <w:rPr>
      <w:rFonts w:ascii="Calibri" w:eastAsia="Calibri" w:hAnsi="Calibri" w:cs="Calibri"/>
    </w:rPr>
  </w:style>
  <w:style w:type="character" w:customStyle="1" w:styleId="GivenName">
    <w:name w:val="Given Name"/>
    <w:basedOn w:val="DefaultParagraphFont"/>
    <w:rPr>
      <w:shd w:val="clear" w:color="auto" w:fill="D0FCE2"/>
    </w:rPr>
  </w:style>
  <w:style w:type="character" w:customStyle="1" w:styleId="FamilyName">
    <w:name w:val="Family Name"/>
    <w:basedOn w:val="DefaultParagraphFont"/>
    <w:rPr>
      <w:shd w:val="clear" w:color="auto" w:fill="88F4BE"/>
    </w:rPr>
  </w:style>
  <w:style w:type="paragraph" w:customStyle="1" w:styleId="List8">
    <w:name w:val="List 8"/>
    <w:basedOn w:val="Normal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DefaultParagraphFont"/>
    <w:rPr>
      <w:shd w:val="clear" w:color="auto" w:fill="FFE3C9"/>
    </w:rPr>
  </w:style>
  <w:style w:type="character" w:customStyle="1" w:styleId="Postcode">
    <w:name w:val="Postcode"/>
    <w:basedOn w:val="DefaultParagraphFont"/>
    <w:rPr>
      <w:shd w:val="clear" w:color="auto" w:fill="BEBEBE"/>
    </w:rPr>
  </w:style>
  <w:style w:type="paragraph" w:customStyle="1" w:styleId="Authors">
    <w:name w:val="Authors"/>
    <w:basedOn w:val="Normal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DefaultParagraphFont"/>
    <w:rPr>
      <w:shd w:val="clear" w:color="auto" w:fill="DDA5FF"/>
    </w:rPr>
  </w:style>
  <w:style w:type="paragraph" w:customStyle="1" w:styleId="Annotation">
    <w:name w:val="Annotation"/>
    <w:basedOn w:val="Normal"/>
    <w:pPr>
      <w:spacing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Normal"/>
    <w:pPr>
      <w:shd w:val="clear" w:color="auto" w:fill="EDF0FF"/>
      <w:spacing w:line="432" w:lineRule="auto"/>
    </w:pPr>
    <w:rPr>
      <w:rFonts w:ascii="Calibri" w:eastAsia="Calibri" w:hAnsi="Calibri" w:cs="Calibri"/>
      <w:shd w:val="clear" w:color="auto" w:fill="EDF0FF"/>
    </w:rPr>
  </w:style>
  <w:style w:type="paragraph" w:customStyle="1" w:styleId="Copyright">
    <w:name w:val="Copyright"/>
    <w:basedOn w:val="Normal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styleId="FootnoteText">
    <w:name w:val="footnote text"/>
    <w:basedOn w:val="Normal"/>
    <w:rPr>
      <w:rFonts w:ascii="Calibri" w:eastAsia="Calibri" w:hAnsi="Calibri" w:cs="Calibri"/>
    </w:rPr>
  </w:style>
  <w:style w:type="paragraph" w:customStyle="1" w:styleId="Formula">
    <w:name w:val="Formula"/>
    <w:basedOn w:val="Normal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bstract">
    <w:name w:val="Abstract"/>
    <w:basedOn w:val="Normal"/>
    <w:pPr>
      <w:spacing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Normal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DefaultParagraphFont"/>
    <w:rPr>
      <w:shd w:val="clear" w:color="auto" w:fill="FFC391"/>
      <w:vertAlign w:val="baseline"/>
    </w:rPr>
  </w:style>
  <w:style w:type="paragraph" w:customStyle="1" w:styleId="Keywords">
    <w:name w:val="Keywords"/>
    <w:basedOn w:val="Normal"/>
    <w:pPr>
      <w:spacing w:line="396" w:lineRule="auto"/>
      <w:ind w:left="1000"/>
      <w:jc w:val="left"/>
    </w:pPr>
    <w:rPr>
      <w:rFonts w:ascii="Calibri" w:eastAsia="Calibri" w:hAnsi="Calibri" w:cs="Calibri"/>
    </w:rPr>
  </w:style>
  <w:style w:type="character" w:customStyle="1" w:styleId="Organization">
    <w:name w:val="Organization"/>
    <w:basedOn w:val="DefaultParagraphFont"/>
    <w:rPr>
      <w:shd w:val="clear" w:color="auto" w:fill="D1FFB5"/>
    </w:rPr>
  </w:style>
  <w:style w:type="paragraph" w:styleId="List2">
    <w:name w:val="List 2"/>
    <w:basedOn w:val="Normal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DefaultParagraphFont"/>
    <w:rPr>
      <w:shd w:val="clear" w:color="auto" w:fill="FFCFD7"/>
    </w:rPr>
  </w:style>
  <w:style w:type="paragraph" w:styleId="EndnoteText">
    <w:name w:val="endnote text"/>
    <w:basedOn w:val="Normal"/>
    <w:rPr>
      <w:rFonts w:ascii="Calibri" w:eastAsia="Calibri" w:hAnsi="Calibri" w:cs="Calibri"/>
    </w:rPr>
  </w:style>
  <w:style w:type="paragraph" w:styleId="BlockText">
    <w:name w:val="Block Text"/>
    <w:basedOn w:val="Normal"/>
    <w:pPr>
      <w:spacing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DefaultParagraphFont"/>
    <w:qFormat/>
    <w:rPr>
      <w:shd w:val="clear" w:color="auto" w:fill="E9F9FF"/>
    </w:rPr>
  </w:style>
  <w:style w:type="character" w:customStyle="1" w:styleId="City">
    <w:name w:val="City"/>
    <w:basedOn w:val="DefaultParagraphFont"/>
    <w:rPr>
      <w:shd w:val="clear" w:color="auto" w:fill="D7D7D7"/>
    </w:rPr>
  </w:style>
  <w:style w:type="character" w:styleId="Hyperlink">
    <w:name w:val="Hyperlink"/>
    <w:basedOn w:val="DefaultParagraphFont"/>
    <w:rPr>
      <w:color w:val="0563C1"/>
    </w:rPr>
  </w:style>
  <w:style w:type="character" w:customStyle="1" w:styleId="Region">
    <w:name w:val="Region"/>
    <w:basedOn w:val="DefaultParagraphFont"/>
    <w:rPr>
      <w:shd w:val="clear" w:color="auto" w:fill="D8E9EE"/>
    </w:rPr>
  </w:style>
  <w:style w:type="paragraph" w:customStyle="1" w:styleId="Correspondence">
    <w:name w:val="Correspondence"/>
    <w:basedOn w:val="Normal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hd w:val="clear" w:color="auto" w:fill="F3F7F9"/>
    </w:rPr>
  </w:style>
  <w:style w:type="character" w:customStyle="1" w:styleId="DatabaseLink">
    <w:name w:val="Database Link"/>
    <w:basedOn w:val="DefaultParagraphFont"/>
    <w:rPr>
      <w:shd w:val="clear" w:color="auto" w:fill="AFBEFF"/>
    </w:rPr>
  </w:style>
  <w:style w:type="paragraph" w:styleId="List4">
    <w:name w:val="List 4"/>
    <w:basedOn w:val="Normal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Normal"/>
    <w:pPr>
      <w:numPr>
        <w:ilvl w:val="8"/>
      </w:numPr>
      <w:ind w:left="1440"/>
      <w:outlineLvl w:val="8"/>
    </w:pPr>
    <w:rPr>
      <w:sz w:val="22"/>
    </w:rPr>
  </w:style>
  <w:style w:type="paragraph" w:customStyle="1" w:styleId="QuotationSource">
    <w:name w:val="Quotation Source"/>
    <w:basedOn w:val="Normal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Normal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hd w:val="clear" w:color="auto" w:fill="FFEDF0"/>
    </w:rPr>
  </w:style>
  <w:style w:type="paragraph" w:customStyle="1" w:styleId="List7">
    <w:name w:val="List 7"/>
    <w:basedOn w:val="Normal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DefaultParagraphFont"/>
    <w:rPr>
      <w:shd w:val="clear" w:color="auto" w:fill="97C5D1"/>
    </w:rPr>
  </w:style>
  <w:style w:type="paragraph" w:customStyle="1" w:styleId="Acknowledgements">
    <w:name w:val="Acknowledgements"/>
    <w:basedOn w:val="Normal"/>
    <w:pPr>
      <w:shd w:val="clear" w:color="auto" w:fill="F9EDFF"/>
      <w:spacing w:line="396" w:lineRule="auto"/>
    </w:pPr>
    <w:rPr>
      <w:rFonts w:ascii="Calibri" w:eastAsia="Calibri" w:hAnsi="Calibri" w:cs="Calibri"/>
      <w:shd w:val="clear" w:color="auto" w:fill="F9EDFF"/>
    </w:rPr>
  </w:style>
  <w:style w:type="character" w:customStyle="1" w:styleId="PageNumbers">
    <w:name w:val="Page Numbers"/>
    <w:basedOn w:val="DefaultParagraphFont"/>
    <w:rPr>
      <w:shd w:val="clear" w:color="auto" w:fill="FFEDF0"/>
    </w:rPr>
  </w:style>
  <w:style w:type="paragraph" w:styleId="NormalIndent">
    <w:name w:val="Normal Indent"/>
    <w:basedOn w:val="Normal"/>
    <w:qFormat/>
    <w:pPr>
      <w:ind w:firstLine="480"/>
    </w:pPr>
    <w:rPr>
      <w:sz w:val="22"/>
    </w:rPr>
  </w:style>
  <w:style w:type="paragraph" w:customStyle="1" w:styleId="Affiliation">
    <w:name w:val="Affiliation"/>
    <w:basedOn w:val="Normal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hd w:val="clear" w:color="auto" w:fill="F4FFED"/>
    </w:rPr>
  </w:style>
  <w:style w:type="character" w:customStyle="1" w:styleId="VolumeNumber">
    <w:name w:val="Volume Number"/>
    <w:basedOn w:val="DefaultParagraphFont"/>
    <w:rPr>
      <w:shd w:val="clear" w:color="auto" w:fill="EDF0FF"/>
    </w:rPr>
  </w:style>
  <w:style w:type="character" w:customStyle="1" w:styleId="GeneSequence">
    <w:name w:val="Gene Sequence"/>
    <w:basedOn w:val="DefaultParagraphFont"/>
    <w:rPr>
      <w:shd w:val="clear" w:color="auto" w:fill="FFCDF2"/>
    </w:rPr>
  </w:style>
  <w:style w:type="character" w:customStyle="1" w:styleId="IssueNumber">
    <w:name w:val="Issue Number"/>
    <w:basedOn w:val="DefaultParagraphFont"/>
    <w:rPr>
      <w:shd w:val="clear" w:color="auto" w:fill="CDD5FF"/>
    </w:rPr>
  </w:style>
  <w:style w:type="paragraph" w:styleId="List">
    <w:name w:val="List"/>
    <w:basedOn w:val="Normal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DefaultParagraphFont"/>
    <w:rPr>
      <w:shd w:val="clear" w:color="auto" w:fill="FFF6A4"/>
    </w:rPr>
  </w:style>
  <w:style w:type="paragraph" w:customStyle="1" w:styleId="Biography">
    <w:name w:val="Biography"/>
    <w:basedOn w:val="Normal"/>
    <w:pPr>
      <w:shd w:val="clear" w:color="auto" w:fill="EEFEF4"/>
      <w:spacing w:line="396" w:lineRule="auto"/>
    </w:pPr>
    <w:rPr>
      <w:rFonts w:ascii="Calibri" w:eastAsia="Calibri" w:hAnsi="Calibri" w:cs="Calibri"/>
      <w:shd w:val="clear" w:color="auto" w:fill="EEFEF4"/>
    </w:rPr>
  </w:style>
  <w:style w:type="paragraph" w:styleId="List3">
    <w:name w:val="List 3"/>
    <w:basedOn w:val="Normal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DefaultParagraphFont"/>
    <w:rPr>
      <w:shd w:val="clear" w:color="auto" w:fill="FFAFBC"/>
    </w:rPr>
  </w:style>
  <w:style w:type="paragraph" w:customStyle="1" w:styleId="Surtitle">
    <w:name w:val="Surtitle"/>
    <w:basedOn w:val="Normal"/>
    <w:qFormat/>
    <w:pPr>
      <w:spacing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Normal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DefaultParagraphFont"/>
    <w:rPr>
      <w:shd w:val="clear" w:color="auto" w:fill="F0F0F0"/>
    </w:rPr>
  </w:style>
  <w:style w:type="paragraph" w:customStyle="1" w:styleId="List6">
    <w:name w:val="List 6"/>
    <w:basedOn w:val="Normal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DefaultParagraphFont"/>
    <w:rPr>
      <w:color w:val="5B89C1"/>
    </w:rPr>
  </w:style>
  <w:style w:type="character" w:customStyle="1" w:styleId="Source">
    <w:name w:val="Source"/>
    <w:basedOn w:val="DefaultParagraphFont"/>
    <w:rPr>
      <w:shd w:val="clear" w:color="auto" w:fill="C1EDFF"/>
    </w:rPr>
  </w:style>
  <w:style w:type="paragraph" w:styleId="Subtitle">
    <w:name w:val="Subtitle"/>
    <w:basedOn w:val="Normal"/>
    <w:qFormat/>
    <w:pPr>
      <w:spacing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DefaultParagraphFont"/>
    <w:rPr>
      <w:shd w:val="clear" w:color="auto" w:fill="91E0FF"/>
    </w:rPr>
  </w:style>
  <w:style w:type="paragraph" w:customStyle="1" w:styleId="Statement">
    <w:name w:val="Statement"/>
    <w:basedOn w:val="Normal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Normal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paragraph" w:customStyle="1" w:styleId="Quotation">
    <w:name w:val="Quotation"/>
    <w:basedOn w:val="Normal"/>
    <w:pPr>
      <w:spacing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Normal"/>
    <w:rPr>
      <w:rFonts w:ascii="Calibri" w:eastAsia="Calibri" w:hAnsi="Calibri" w:cs="Calibri"/>
      <w:sz w:val="18"/>
    </w:rPr>
  </w:style>
  <w:style w:type="character" w:customStyle="1" w:styleId="Year">
    <w:name w:val="Year"/>
    <w:basedOn w:val="DefaultParagraphFont"/>
    <w:rPr>
      <w:shd w:val="clear" w:color="auto" w:fill="FFF9C9"/>
    </w:rPr>
  </w:style>
  <w:style w:type="paragraph" w:customStyle="1" w:styleId="TableBody">
    <w:name w:val="Table Body"/>
    <w:basedOn w:val="Normal"/>
    <w:pPr>
      <w:spacing w:line="396" w:lineRule="auto"/>
      <w:jc w:val="left"/>
    </w:pPr>
    <w:rPr>
      <w:rFonts w:ascii="Calibri" w:eastAsia="Calibri" w:hAnsi="Calibri" w:cs="Calibri"/>
    </w:rPr>
  </w:style>
  <w:style w:type="character" w:customStyle="1" w:styleId="Location">
    <w:name w:val="Location"/>
    <w:basedOn w:val="DefaultParagraphFont"/>
    <w:rPr>
      <w:shd w:val="clear" w:color="auto" w:fill="F9EDFF"/>
    </w:rPr>
  </w:style>
  <w:style w:type="paragraph" w:customStyle="1" w:styleId="ChapterNumber">
    <w:name w:val="Chapter Number"/>
    <w:basedOn w:val="Normal"/>
    <w:rPr>
      <w:rFonts w:ascii="Calibri" w:eastAsia="Calibri" w:hAnsi="Calibri" w:cs="Calibri"/>
    </w:rPr>
  </w:style>
  <w:style w:type="paragraph" w:styleId="List5">
    <w:name w:val="List 5"/>
    <w:basedOn w:val="Normal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character" w:customStyle="1" w:styleId="Publisher">
    <w:name w:val="Publisher"/>
    <w:basedOn w:val="DefaultParagraphFont"/>
    <w:rPr>
      <w:shd w:val="clear" w:color="auto" w:fill="F2DDFF"/>
    </w:rPr>
  </w:style>
  <w:style w:type="paragraph" w:styleId="Caption">
    <w:name w:val="caption"/>
    <w:basedOn w:val="Normal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1">
    <w:name w:val="List 1"/>
    <w:basedOn w:val="Normal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Normal"/>
    <w:pPr>
      <w:ind w:left="1200" w:hanging="600"/>
    </w:pPr>
    <w:rPr>
      <w:rFonts w:ascii="Times New Roman" w:eastAsia="Times New Roman" w:hAnsi="Times New Roman" w:cs="Times New Roman"/>
      <w:sz w:val="22"/>
    </w:rPr>
  </w:style>
  <w:style w:type="character" w:styleId="LineNumber">
    <w:name w:val="line number"/>
    <w:basedOn w:val="DefaultParagraphFont"/>
    <w:uiPriority w:val="99"/>
    <w:rsid w:val="00506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ti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8547-CC9F-4C91-AFDE-70CDF549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vdiadmin</dc:creator>
  <cp:lastModifiedBy>Lee, Boon</cp:lastModifiedBy>
  <cp:revision>2</cp:revision>
  <dcterms:created xsi:type="dcterms:W3CDTF">2024-08-14T02:22:00Z</dcterms:created>
  <dcterms:modified xsi:type="dcterms:W3CDTF">2024-08-14T02:22:00Z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a0fb0bee698b940ba6869137943be7d10ba0ce153bd85e5818142ac1e5677d64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0</vt:lpwstr>
  </property>
  <property fmtid="{D5CDD505-2E9C-101B-9397-08002B2CF9AE}" pid="9" name="Merops client version">
    <vt:lpwstr>*</vt:lpwstr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0</vt:lpwstr>
  </property>
  <property fmtid="{D5CDD505-2E9C-101B-9397-08002B2CF9AE}" pid="13" name="Merops figures count">
    <vt:lpwstr>3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3</vt:lpwstr>
  </property>
  <property fmtid="{D5CDD505-2E9C-101B-9397-08002B2CF9AE}" pid="16" name="Merops input file path">
    <vt:lpwstr>b90f9e05-dc1e-466c-b21f-36357bc6233c.docx</vt:lpwstr>
  </property>
  <property fmtid="{D5CDD505-2E9C-101B-9397-08002B2CF9AE}" pid="17" name="Merops intra-document links count">
    <vt:lpwstr>0</vt:lpwstr>
  </property>
  <property fmtid="{D5CDD505-2E9C-101B-9397-08002B2CF9AE}" pid="18" name="Merops processed date">
    <vt:lpwstr>2024/03/22 05:43:18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0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>*</vt:lpwstr>
  </property>
  <property fmtid="{D5CDD505-2E9C-101B-9397-08002B2CF9AE}" pid="23" name="Merops Standard Set">
    <vt:lpwstr>b90f9e05-dc1e-466c-b21f-36357bc6233c.docx</vt:lpwstr>
  </property>
  <property fmtid="{D5CDD505-2E9C-101B-9397-08002B2CF9AE}" pid="24" name="Merops Standard Set modified">
    <vt:lpwstr>*</vt:lpwstr>
  </property>
  <property fmtid="{D5CDD505-2E9C-101B-9397-08002B2CF9AE}" pid="25" name="Merops tables count">
    <vt:lpwstr>1</vt:lpwstr>
  </property>
  <property fmtid="{D5CDD505-2E9C-101B-9397-08002B2CF9AE}" pid="26" name="Merops word count">
    <vt:lpwstr>172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>numerical</vt:lpwstr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  <property fmtid="{D5CDD505-2E9C-101B-9397-08002B2CF9AE}" pid="37" name="ClassificationContentMarkingFooterShapeIds">
    <vt:lpwstr>5e786b93,454ed16e,656755f</vt:lpwstr>
  </property>
  <property fmtid="{D5CDD505-2E9C-101B-9397-08002B2CF9AE}" pid="38" name="ClassificationContentMarkingFooterFontProps">
    <vt:lpwstr>#0078d7,9,Rockwell</vt:lpwstr>
  </property>
  <property fmtid="{D5CDD505-2E9C-101B-9397-08002B2CF9AE}" pid="39" name="ClassificationContentMarkingFooterText">
    <vt:lpwstr>Information Classification: General</vt:lpwstr>
  </property>
  <property fmtid="{D5CDD505-2E9C-101B-9397-08002B2CF9AE}" pid="40" name="MSIP_Label_2bbab825-a111-45e4-86a1-18cee0005896_Enabled">
    <vt:lpwstr>true</vt:lpwstr>
  </property>
  <property fmtid="{D5CDD505-2E9C-101B-9397-08002B2CF9AE}" pid="41" name="MSIP_Label_2bbab825-a111-45e4-86a1-18cee0005896_SetDate">
    <vt:lpwstr>2024-08-09T03:08:42Z</vt:lpwstr>
  </property>
  <property fmtid="{D5CDD505-2E9C-101B-9397-08002B2CF9AE}" pid="42" name="MSIP_Label_2bbab825-a111-45e4-86a1-18cee0005896_Method">
    <vt:lpwstr>Standard</vt:lpwstr>
  </property>
  <property fmtid="{D5CDD505-2E9C-101B-9397-08002B2CF9AE}" pid="43" name="MSIP_Label_2bbab825-a111-45e4-86a1-18cee0005896_Name">
    <vt:lpwstr>2bbab825-a111-45e4-86a1-18cee0005896</vt:lpwstr>
  </property>
  <property fmtid="{D5CDD505-2E9C-101B-9397-08002B2CF9AE}" pid="44" name="MSIP_Label_2bbab825-a111-45e4-86a1-18cee0005896_SiteId">
    <vt:lpwstr>2567d566-604c-408a-8a60-55d0dc9d9d6b</vt:lpwstr>
  </property>
  <property fmtid="{D5CDD505-2E9C-101B-9397-08002B2CF9AE}" pid="45" name="MSIP_Label_2bbab825-a111-45e4-86a1-18cee0005896_ActionId">
    <vt:lpwstr>3b9f03ca-b5be-4396-8f74-eebfe07c1e8a</vt:lpwstr>
  </property>
  <property fmtid="{D5CDD505-2E9C-101B-9397-08002B2CF9AE}" pid="46" name="MSIP_Label_2bbab825-a111-45e4-86a1-18cee0005896_ContentBits">
    <vt:lpwstr>2</vt:lpwstr>
  </property>
</Properties>
</file>