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590E" w14:textId="38B77990" w:rsidR="002258D0" w:rsidRPr="00D40DDD" w:rsidRDefault="00D8319B" w:rsidP="00D8319B">
      <w:pPr>
        <w:pStyle w:val="Heading1"/>
      </w:pPr>
      <w:bookmarkStart w:id="0" w:name="_Hlk137116729"/>
      <w:r w:rsidRPr="00D40DDD">
        <w:t>Supplementary</w:t>
      </w:r>
    </w:p>
    <w:p w14:paraId="3DD7B2DD" w14:textId="1BA4ECAA" w:rsidR="003C2C1D" w:rsidRPr="00D40DDD" w:rsidRDefault="00EE637E" w:rsidP="00E3086D">
      <w:pPr>
        <w:pStyle w:val="TableHeadings"/>
      </w:pPr>
      <w:r w:rsidRPr="00D40DDD">
        <w:rPr>
          <w:b/>
          <w:bCs/>
        </w:rPr>
        <w:t xml:space="preserve">Supplementary </w:t>
      </w:r>
      <w:r w:rsidR="003C2C1D" w:rsidRPr="00D40DDD">
        <w:rPr>
          <w:b/>
          <w:bCs/>
        </w:rPr>
        <w:t xml:space="preserve">Table </w:t>
      </w:r>
      <w:r w:rsidR="00C70112">
        <w:rPr>
          <w:b/>
          <w:bCs/>
        </w:rPr>
        <w:t>1.</w:t>
      </w:r>
      <w:r w:rsidR="003C2C1D" w:rsidRPr="00D40DDD">
        <w:rPr>
          <w:b/>
          <w:bCs/>
        </w:rPr>
        <w:t xml:space="preserve"> </w:t>
      </w:r>
      <w:r w:rsidR="003C2C1D" w:rsidRPr="00D40DDD">
        <w:t>Cities where the</w:t>
      </w:r>
      <w:r w:rsidR="00F8225D" w:rsidRPr="00D40DDD">
        <w:t xml:space="preserve"> Respiratory Disease Specific Program</w:t>
      </w:r>
      <w:r w:rsidR="003C2C1D" w:rsidRPr="00D40DDD">
        <w:t xml:space="preserve"> was conducte</w:t>
      </w:r>
      <w:r w:rsidR="00C70112">
        <w:t>d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6378"/>
      </w:tblGrid>
      <w:tr w:rsidR="00D40DDD" w:rsidRPr="00D40DDD" w14:paraId="2116DA1C" w14:textId="77777777" w:rsidTr="003C2C1D">
        <w:tc>
          <w:tcPr>
            <w:tcW w:w="1555" w:type="dxa"/>
          </w:tcPr>
          <w:p w14:paraId="4A942B38" w14:textId="5EDB8A31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Tier</w:t>
            </w:r>
          </w:p>
        </w:tc>
        <w:tc>
          <w:tcPr>
            <w:tcW w:w="6378" w:type="dxa"/>
          </w:tcPr>
          <w:p w14:paraId="314AE3ED" w14:textId="5ABDF763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City</w:t>
            </w:r>
          </w:p>
        </w:tc>
      </w:tr>
      <w:tr w:rsidR="00D40DDD" w:rsidRPr="00D40DDD" w14:paraId="775C8247" w14:textId="77777777" w:rsidTr="003C2C1D">
        <w:tc>
          <w:tcPr>
            <w:tcW w:w="1555" w:type="dxa"/>
            <w:vMerge w:val="restart"/>
            <w:vAlign w:val="center"/>
          </w:tcPr>
          <w:p w14:paraId="04BA23F1" w14:textId="4DF63AF8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Tier 1</w:t>
            </w:r>
          </w:p>
        </w:tc>
        <w:tc>
          <w:tcPr>
            <w:tcW w:w="6378" w:type="dxa"/>
          </w:tcPr>
          <w:p w14:paraId="740177C4" w14:textId="54A360B5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Beijing</w:t>
            </w:r>
          </w:p>
        </w:tc>
      </w:tr>
      <w:tr w:rsidR="00D40DDD" w:rsidRPr="00D40DDD" w14:paraId="6FA1E819" w14:textId="77777777" w:rsidTr="003C2C1D">
        <w:tc>
          <w:tcPr>
            <w:tcW w:w="1555" w:type="dxa"/>
            <w:vMerge/>
          </w:tcPr>
          <w:p w14:paraId="32FEC32C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72923FAE" w14:textId="28A75486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Shanghai</w:t>
            </w:r>
          </w:p>
        </w:tc>
      </w:tr>
      <w:tr w:rsidR="00D40DDD" w:rsidRPr="00D40DDD" w14:paraId="284AE4D1" w14:textId="77777777" w:rsidTr="003C2C1D">
        <w:tc>
          <w:tcPr>
            <w:tcW w:w="1555" w:type="dxa"/>
            <w:vMerge/>
          </w:tcPr>
          <w:p w14:paraId="31520AE2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3378470F" w14:textId="24FE76FD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Guangzhou</w:t>
            </w:r>
            <w:r w:rsidR="00E7775F" w:rsidRPr="00D40DDD">
              <w:rPr>
                <w:rFonts w:eastAsia="DengXian" w:cs="Arial"/>
                <w:lang w:eastAsia="zh-CN"/>
              </w:rPr>
              <w:t xml:space="preserve"> (Guangdong province)</w:t>
            </w:r>
          </w:p>
        </w:tc>
      </w:tr>
      <w:tr w:rsidR="00D40DDD" w:rsidRPr="00D40DDD" w14:paraId="5A11B277" w14:textId="77777777" w:rsidTr="003C2C1D">
        <w:tc>
          <w:tcPr>
            <w:tcW w:w="1555" w:type="dxa"/>
            <w:vMerge w:val="restart"/>
            <w:vAlign w:val="center"/>
          </w:tcPr>
          <w:p w14:paraId="5C38DBA6" w14:textId="06B4BAE2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Tier 2</w:t>
            </w:r>
          </w:p>
        </w:tc>
        <w:tc>
          <w:tcPr>
            <w:tcW w:w="6378" w:type="dxa"/>
          </w:tcPr>
          <w:p w14:paraId="0C4F5237" w14:textId="559B5DF2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Chengdu</w:t>
            </w:r>
            <w:r w:rsidR="00E7775F" w:rsidRPr="00D40DDD">
              <w:rPr>
                <w:rFonts w:eastAsia="DengXian" w:cs="Arial"/>
                <w:lang w:eastAsia="zh-CN"/>
              </w:rPr>
              <w:t xml:space="preserve"> (Sichuan province)</w:t>
            </w:r>
          </w:p>
        </w:tc>
      </w:tr>
      <w:tr w:rsidR="00D40DDD" w:rsidRPr="00D40DDD" w14:paraId="64A2B4A0" w14:textId="77777777" w:rsidTr="003C2C1D">
        <w:tc>
          <w:tcPr>
            <w:tcW w:w="1555" w:type="dxa"/>
            <w:vMerge/>
          </w:tcPr>
          <w:p w14:paraId="73F858B1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196F79DC" w14:textId="437354F6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Wuhan</w:t>
            </w:r>
            <w:r w:rsidR="00E7775F" w:rsidRPr="00D40DDD">
              <w:rPr>
                <w:rFonts w:eastAsia="DengXian" w:cs="Arial"/>
                <w:lang w:eastAsia="zh-CN"/>
              </w:rPr>
              <w:t xml:space="preserve"> (Hubei province)</w:t>
            </w:r>
          </w:p>
        </w:tc>
      </w:tr>
      <w:tr w:rsidR="00D40DDD" w:rsidRPr="00D40DDD" w14:paraId="5138A457" w14:textId="77777777" w:rsidTr="003C2C1D">
        <w:tc>
          <w:tcPr>
            <w:tcW w:w="1555" w:type="dxa"/>
            <w:vMerge/>
          </w:tcPr>
          <w:p w14:paraId="50F857CF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624D7970" w14:textId="73165D6A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Xi’an</w:t>
            </w:r>
            <w:r w:rsidR="00E7775F" w:rsidRPr="00D40DDD">
              <w:rPr>
                <w:rFonts w:eastAsia="DengXian" w:cs="Arial"/>
                <w:lang w:eastAsia="zh-CN"/>
              </w:rPr>
              <w:t xml:space="preserve"> (Shaanxi province)</w:t>
            </w:r>
          </w:p>
        </w:tc>
      </w:tr>
      <w:tr w:rsidR="00D40DDD" w:rsidRPr="00D40DDD" w14:paraId="0EE83BEA" w14:textId="77777777" w:rsidTr="003C2C1D">
        <w:tc>
          <w:tcPr>
            <w:tcW w:w="1555" w:type="dxa"/>
            <w:vMerge/>
          </w:tcPr>
          <w:p w14:paraId="0505719B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3CE3EC2D" w14:textId="2B126681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Nanjing</w:t>
            </w:r>
            <w:r w:rsidR="00E7775F" w:rsidRPr="00D40DDD">
              <w:rPr>
                <w:rFonts w:eastAsia="DengXian" w:cs="Arial"/>
                <w:lang w:eastAsia="zh-CN"/>
              </w:rPr>
              <w:t xml:space="preserve"> (Jiangsu province)</w:t>
            </w:r>
          </w:p>
        </w:tc>
      </w:tr>
      <w:tr w:rsidR="00D40DDD" w:rsidRPr="00D40DDD" w14:paraId="65206902" w14:textId="77777777" w:rsidTr="003C2C1D">
        <w:tc>
          <w:tcPr>
            <w:tcW w:w="1555" w:type="dxa"/>
            <w:vMerge/>
          </w:tcPr>
          <w:p w14:paraId="16AE4F32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38210097" w14:textId="3C0CEDDB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Shenyang</w:t>
            </w:r>
            <w:r w:rsidR="00E7775F" w:rsidRPr="00D40DDD">
              <w:rPr>
                <w:rFonts w:eastAsia="DengXian" w:cs="Arial"/>
                <w:lang w:eastAsia="zh-CN"/>
              </w:rPr>
              <w:t xml:space="preserve"> (Liaoning province)</w:t>
            </w:r>
          </w:p>
        </w:tc>
      </w:tr>
      <w:tr w:rsidR="00D40DDD" w:rsidRPr="00D40DDD" w14:paraId="2F3E95E0" w14:textId="77777777" w:rsidTr="003C2C1D">
        <w:tc>
          <w:tcPr>
            <w:tcW w:w="1555" w:type="dxa"/>
            <w:vMerge w:val="restart"/>
            <w:vAlign w:val="center"/>
          </w:tcPr>
          <w:p w14:paraId="1E06C13A" w14:textId="5B923906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Tier 3</w:t>
            </w:r>
          </w:p>
        </w:tc>
        <w:tc>
          <w:tcPr>
            <w:tcW w:w="6378" w:type="dxa"/>
          </w:tcPr>
          <w:p w14:paraId="042F8CF0" w14:textId="27D33C48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Foshan &amp; Jiangmen (Guangdong province)</w:t>
            </w:r>
          </w:p>
        </w:tc>
      </w:tr>
      <w:tr w:rsidR="00D40DDD" w:rsidRPr="00D40DDD" w14:paraId="1FC68666" w14:textId="77777777" w:rsidTr="003C2C1D">
        <w:tc>
          <w:tcPr>
            <w:tcW w:w="1555" w:type="dxa"/>
            <w:vMerge/>
            <w:vAlign w:val="center"/>
          </w:tcPr>
          <w:p w14:paraId="2F3C4615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36596D65" w14:textId="4953C89D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proofErr w:type="spellStart"/>
            <w:r w:rsidRPr="00D40DDD">
              <w:rPr>
                <w:rFonts w:eastAsia="DengXian" w:cs="Arial"/>
                <w:lang w:eastAsia="zh-CN"/>
              </w:rPr>
              <w:t>Mianyang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 &amp; </w:t>
            </w:r>
            <w:proofErr w:type="spellStart"/>
            <w:r w:rsidRPr="00D40DDD">
              <w:rPr>
                <w:rFonts w:eastAsia="DengXian" w:cs="Arial"/>
                <w:lang w:eastAsia="zh-CN"/>
              </w:rPr>
              <w:t>Luzhou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 (Sichuan province)</w:t>
            </w:r>
          </w:p>
        </w:tc>
      </w:tr>
      <w:tr w:rsidR="00D40DDD" w:rsidRPr="00D40DDD" w14:paraId="77427C60" w14:textId="77777777" w:rsidTr="003C2C1D">
        <w:tc>
          <w:tcPr>
            <w:tcW w:w="1555" w:type="dxa"/>
            <w:vMerge/>
            <w:vAlign w:val="center"/>
          </w:tcPr>
          <w:p w14:paraId="33143BCC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</w:p>
        </w:tc>
        <w:tc>
          <w:tcPr>
            <w:tcW w:w="6378" w:type="dxa"/>
          </w:tcPr>
          <w:p w14:paraId="2A46C00D" w14:textId="5E355155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>Nantong &amp; Wuxi (Jiangsu province)</w:t>
            </w:r>
          </w:p>
        </w:tc>
      </w:tr>
      <w:tr w:rsidR="00D40DDD" w:rsidRPr="00D40DDD" w14:paraId="2F620302" w14:textId="77777777" w:rsidTr="003C2C1D">
        <w:tc>
          <w:tcPr>
            <w:tcW w:w="1555" w:type="dxa"/>
            <w:vMerge w:val="restart"/>
            <w:vAlign w:val="center"/>
          </w:tcPr>
          <w:p w14:paraId="7A9C8E5A" w14:textId="5B39496F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lang w:eastAsia="zh-CN"/>
              </w:rPr>
              <w:t>Tier 4</w:t>
            </w:r>
          </w:p>
        </w:tc>
        <w:tc>
          <w:tcPr>
            <w:tcW w:w="6378" w:type="dxa"/>
          </w:tcPr>
          <w:p w14:paraId="630E1C56" w14:textId="6705DA2E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r w:rsidRPr="00D40DDD">
              <w:rPr>
                <w:rFonts w:eastAsia="DengXian" w:cs="Arial"/>
                <w:lang w:eastAsia="zh-CN"/>
              </w:rPr>
              <w:t xml:space="preserve">Qingyuan &amp; </w:t>
            </w:r>
            <w:proofErr w:type="spellStart"/>
            <w:r w:rsidRPr="00D40DDD">
              <w:rPr>
                <w:rFonts w:eastAsia="DengXian" w:cs="Arial"/>
                <w:lang w:eastAsia="zh-CN"/>
              </w:rPr>
              <w:t>Zhaoqing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 (Guangdong province)</w:t>
            </w:r>
          </w:p>
        </w:tc>
      </w:tr>
      <w:tr w:rsidR="00B74F6C" w:rsidRPr="00D40DDD" w14:paraId="3DA89713" w14:textId="77777777" w:rsidTr="003C2C1D">
        <w:tc>
          <w:tcPr>
            <w:tcW w:w="1555" w:type="dxa"/>
            <w:vMerge/>
          </w:tcPr>
          <w:p w14:paraId="4EA2972B" w14:textId="77777777" w:rsidR="003C2C1D" w:rsidRPr="00D40DDD" w:rsidRDefault="003C2C1D" w:rsidP="00E3086D">
            <w:pPr>
              <w:widowControl w:val="0"/>
              <w:spacing w:line="240" w:lineRule="auto"/>
              <w:rPr>
                <w:rFonts w:eastAsia="DengXian" w:cs="Arial"/>
                <w:lang w:eastAsia="zh-CN"/>
              </w:rPr>
            </w:pPr>
          </w:p>
        </w:tc>
        <w:tc>
          <w:tcPr>
            <w:tcW w:w="6378" w:type="dxa"/>
          </w:tcPr>
          <w:p w14:paraId="4E8E2184" w14:textId="27FB111E" w:rsidR="003C2C1D" w:rsidRPr="00D40DDD" w:rsidRDefault="003C2C1D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lang w:eastAsia="zh-CN"/>
              </w:rPr>
            </w:pPr>
            <w:proofErr w:type="spellStart"/>
            <w:r w:rsidRPr="00D40DDD">
              <w:rPr>
                <w:rFonts w:eastAsia="DengXian" w:cs="Arial"/>
                <w:lang w:eastAsia="zh-CN"/>
              </w:rPr>
              <w:t>Guanghan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, </w:t>
            </w:r>
            <w:proofErr w:type="spellStart"/>
            <w:r w:rsidRPr="00D40DDD">
              <w:rPr>
                <w:rFonts w:eastAsia="DengXian" w:cs="Arial"/>
                <w:lang w:eastAsia="zh-CN"/>
              </w:rPr>
              <w:t>Dujiangyan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, &amp; </w:t>
            </w:r>
            <w:proofErr w:type="spellStart"/>
            <w:r w:rsidRPr="00D40DDD">
              <w:rPr>
                <w:rFonts w:eastAsia="DengXian" w:cs="Arial"/>
                <w:lang w:eastAsia="zh-CN"/>
              </w:rPr>
              <w:t>Luxin</w:t>
            </w:r>
            <w:proofErr w:type="spellEnd"/>
            <w:r w:rsidRPr="00D40DDD">
              <w:rPr>
                <w:rFonts w:eastAsia="DengXian" w:cs="Arial"/>
                <w:lang w:eastAsia="zh-CN"/>
              </w:rPr>
              <w:t xml:space="preserve"> County (Sichuan province)</w:t>
            </w:r>
          </w:p>
        </w:tc>
      </w:tr>
    </w:tbl>
    <w:p w14:paraId="4F4AAF0A" w14:textId="77777777" w:rsidR="003C2C1D" w:rsidRPr="00D40DDD" w:rsidRDefault="003C2C1D" w:rsidP="00B74F6C">
      <w:pPr>
        <w:widowControl w:val="0"/>
        <w:rPr>
          <w:rFonts w:eastAsia="DengXian" w:cs="Arial"/>
          <w:b/>
          <w:bCs/>
          <w:lang w:eastAsia="zh-CN"/>
        </w:rPr>
      </w:pPr>
    </w:p>
    <w:p w14:paraId="09920AE7" w14:textId="77777777" w:rsidR="003C2C1D" w:rsidRPr="00D40DDD" w:rsidRDefault="003C2C1D" w:rsidP="00E3086D">
      <w:pPr>
        <w:widowControl w:val="0"/>
        <w:spacing w:line="240" w:lineRule="auto"/>
        <w:rPr>
          <w:rFonts w:eastAsia="DengXian" w:cs="Arial"/>
          <w:b/>
          <w:bCs/>
          <w:lang w:eastAsia="zh-CN"/>
        </w:rPr>
      </w:pPr>
      <w:r w:rsidRPr="00D40DDD">
        <w:rPr>
          <w:rFonts w:eastAsia="DengXian" w:cs="Arial"/>
          <w:b/>
          <w:bCs/>
          <w:lang w:eastAsia="zh-CN"/>
        </w:rPr>
        <w:br w:type="page"/>
      </w:r>
    </w:p>
    <w:p w14:paraId="44094454" w14:textId="77777777" w:rsidR="0044677F" w:rsidRPr="00E26429" w:rsidRDefault="0044677F" w:rsidP="00D8319B">
      <w:pPr>
        <w:pStyle w:val="TableHeadings"/>
        <w:rPr>
          <w:b/>
        </w:rPr>
        <w:sectPr w:rsidR="0044677F" w:rsidRPr="00E26429" w:rsidSect="00E26429">
          <w:headerReference w:type="default" r:id="rId8"/>
          <w:footerReference w:type="default" r:id="rId9"/>
          <w:pgSz w:w="11906" w:h="16838"/>
          <w:pgMar w:top="1440" w:right="1440" w:bottom="1440" w:left="1440" w:header="709" w:footer="992" w:gutter="0"/>
          <w:cols w:space="708"/>
          <w:docGrid w:linePitch="360"/>
        </w:sectPr>
      </w:pPr>
    </w:p>
    <w:p w14:paraId="1F2CA771" w14:textId="27F503AB" w:rsidR="002258D0" w:rsidRPr="00C70112" w:rsidRDefault="00EE637E" w:rsidP="00D8319B">
      <w:pPr>
        <w:pStyle w:val="TableHeadings"/>
        <w:rPr>
          <w:rFonts w:eastAsia="DengXian"/>
          <w:vertAlign w:val="superscript"/>
        </w:rPr>
      </w:pPr>
      <w:r w:rsidRPr="00D40DDD">
        <w:rPr>
          <w:b/>
        </w:rPr>
        <w:lastRenderedPageBreak/>
        <w:t xml:space="preserve">Supplementary </w:t>
      </w:r>
      <w:r w:rsidR="002258D0" w:rsidRPr="00D40DDD">
        <w:rPr>
          <w:b/>
        </w:rPr>
        <w:t xml:space="preserve">Table </w:t>
      </w:r>
      <w:r w:rsidR="00BA7DA3" w:rsidRPr="00D40DDD">
        <w:rPr>
          <w:b/>
        </w:rPr>
        <w:t>2</w:t>
      </w:r>
      <w:r w:rsidR="00C70112">
        <w:rPr>
          <w:b/>
        </w:rPr>
        <w:t>.</w:t>
      </w:r>
      <w:r w:rsidR="002258D0" w:rsidRPr="00D40DDD">
        <w:rPr>
          <w:b/>
        </w:rPr>
        <w:t xml:space="preserve"> </w:t>
      </w:r>
      <w:r w:rsidR="002258D0" w:rsidRPr="00D40DDD">
        <w:t xml:space="preserve">Comparison </w:t>
      </w:r>
      <w:r w:rsidR="00E31D0F" w:rsidRPr="00D40DDD">
        <w:t>in</w:t>
      </w:r>
      <w:r w:rsidR="00CF49F2" w:rsidRPr="00D40DDD">
        <w:t xml:space="preserve"> </w:t>
      </w:r>
      <w:r w:rsidR="00801A1F" w:rsidRPr="00D40DDD">
        <w:t>Step 4/5</w:t>
      </w:r>
      <w:r w:rsidR="002258D0" w:rsidRPr="00D40DDD">
        <w:t xml:space="preserve"> </w:t>
      </w:r>
      <w:r w:rsidR="00CF49F2" w:rsidRPr="00D40DDD">
        <w:t>treatment</w:t>
      </w:r>
      <w:r w:rsidR="007E2ECC" w:rsidRPr="00D40DDD">
        <w:t xml:space="preserve"> </w:t>
      </w:r>
      <w:r w:rsidR="00F933DB" w:rsidRPr="00D40DDD">
        <w:t xml:space="preserve">recommendations </w:t>
      </w:r>
      <w:r w:rsidR="007E2ECC" w:rsidRPr="00D40DDD">
        <w:t>for adult patients</w:t>
      </w:r>
      <w:r w:rsidR="00F933DB" w:rsidRPr="00D40DDD">
        <w:t xml:space="preserve"> between the 2018 and 2022 GINA</w:t>
      </w:r>
      <w:r w:rsidR="001B14D2" w:rsidRPr="00D40DDD">
        <w:t xml:space="preserve"> treatment recommendations</w:t>
      </w:r>
      <w:r w:rsidR="00C70112">
        <w:rPr>
          <w:rFonts w:eastAsia="DengXian"/>
          <w:vertAlign w:val="superscript"/>
        </w:rPr>
        <w:t>1,2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986"/>
        <w:gridCol w:w="2771"/>
        <w:gridCol w:w="3337"/>
        <w:gridCol w:w="2662"/>
      </w:tblGrid>
      <w:tr w:rsidR="00D40DDD" w:rsidRPr="00D40DDD" w14:paraId="0046A47E" w14:textId="77777777" w:rsidTr="0044677F">
        <w:trPr>
          <w:trHeight w:val="1008"/>
          <w:tblHeader/>
        </w:trPr>
        <w:tc>
          <w:tcPr>
            <w:tcW w:w="7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79B8C2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:lang w:eastAsia="zh-CN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Topic</w:t>
            </w:r>
          </w:p>
        </w:tc>
        <w:tc>
          <w:tcPr>
            <w:tcW w:w="10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B1AC7E" w14:textId="12FD3430" w:rsidR="0044677F" w:rsidRPr="00D40DDD" w:rsidRDefault="003052B5" w:rsidP="0044677F">
            <w:pPr>
              <w:spacing w:line="240" w:lineRule="auto"/>
              <w:jc w:val="center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 xml:space="preserve">2018 </w:t>
            </w:r>
            <w:r w:rsidR="0044677F" w:rsidRPr="00D40DDD">
              <w:rPr>
                <w:rFonts w:cs="Arial"/>
                <w:b/>
                <w:bCs/>
                <w14:ligatures w14:val="standardContextual"/>
              </w:rPr>
              <w:t>GINA</w:t>
            </w:r>
          </w:p>
          <w:p w14:paraId="2D33123A" w14:textId="77777777" w:rsidR="0044677F" w:rsidRPr="00D40DDD" w:rsidRDefault="0044677F" w:rsidP="0044677F">
            <w:pPr>
              <w:spacing w:line="240" w:lineRule="auto"/>
              <w:jc w:val="center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Recommendations</w:t>
            </w:r>
          </w:p>
        </w:tc>
        <w:tc>
          <w:tcPr>
            <w:tcW w:w="31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4EF43E" w14:textId="76734A82" w:rsidR="0044677F" w:rsidRPr="00D40DDD" w:rsidRDefault="003052B5" w:rsidP="0044677F">
            <w:pPr>
              <w:spacing w:line="240" w:lineRule="auto"/>
              <w:jc w:val="center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 xml:space="preserve">2022 </w:t>
            </w:r>
            <w:r w:rsidR="0044677F" w:rsidRPr="00D40DDD">
              <w:rPr>
                <w:rFonts w:cs="Arial"/>
                <w:b/>
                <w:bCs/>
                <w14:ligatures w14:val="standardContextual"/>
              </w:rPr>
              <w:t>GINA</w:t>
            </w:r>
          </w:p>
          <w:p w14:paraId="3EFCB8B4" w14:textId="77777777" w:rsidR="0044677F" w:rsidRPr="00D40DDD" w:rsidRDefault="0044677F" w:rsidP="0044677F">
            <w:pPr>
              <w:spacing w:line="240" w:lineRule="auto"/>
              <w:jc w:val="center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Recommendations</w:t>
            </w:r>
          </w:p>
        </w:tc>
      </w:tr>
      <w:tr w:rsidR="00D40DDD" w:rsidRPr="00D40DDD" w14:paraId="54322A03" w14:textId="77777777" w:rsidTr="0044677F">
        <w:trPr>
          <w:trHeight w:val="769"/>
          <w:tblHeader/>
        </w:trPr>
        <w:tc>
          <w:tcPr>
            <w:tcW w:w="7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113BF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:b/>
                <w:bCs/>
                <w14:ligatures w14:val="standardContextual"/>
              </w:rPr>
            </w:pPr>
          </w:p>
        </w:tc>
        <w:tc>
          <w:tcPr>
            <w:tcW w:w="10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530A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:b/>
                <w:bCs/>
                <w14:ligatures w14:val="standardContextual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2187E4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Track 1. Controller and preferred reliever</w:t>
            </w:r>
            <w:r w:rsidRPr="00D40DDD">
              <w:rPr>
                <w:rFonts w:cs="Arial"/>
                <w:b/>
                <w:bCs/>
                <w14:ligatures w14:val="standardContextual"/>
              </w:rPr>
              <w:br/>
            </w:r>
            <w:r w:rsidRPr="00D40DDD">
              <w:rPr>
                <w:rFonts w:cs="Arial"/>
                <w14:ligatures w14:val="standardContextual"/>
              </w:rPr>
              <w:t>Using ICS-formoterol as reliever reduces the risk of exacerbations compared with using a SABA reliever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6706D4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Track 2. Controller and alternative reliever</w:t>
            </w:r>
            <w:r w:rsidRPr="00D40DDD">
              <w:rPr>
                <w:rFonts w:cs="Arial"/>
                <w:b/>
                <w:bCs/>
                <w14:ligatures w14:val="standardContextual"/>
              </w:rPr>
              <w:br/>
            </w:r>
            <w:r w:rsidRPr="00D40DDD">
              <w:rPr>
                <w:rFonts w:cs="Arial"/>
                <w14:ligatures w14:val="standardContextual"/>
              </w:rPr>
              <w:t>Before considering a regimen with SABA reliever, check if the patient is likely to be adherent with daily controller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14:paraId="227DB40E" w14:textId="77777777" w:rsidR="0044677F" w:rsidRPr="00D40DDD" w:rsidRDefault="0044677F" w:rsidP="0044677F">
            <w:pPr>
              <w:spacing w:line="240" w:lineRule="auto"/>
              <w:jc w:val="center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Key differences compared with the GINA 2018 Recommendations</w:t>
            </w:r>
          </w:p>
          <w:p w14:paraId="4B714A09" w14:textId="69EBC991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</w:p>
        </w:tc>
      </w:tr>
      <w:tr w:rsidR="00D40DDD" w:rsidRPr="00D40DDD" w14:paraId="14DB277E" w14:textId="77777777" w:rsidTr="0044677F">
        <w:trPr>
          <w:trHeight w:val="657"/>
        </w:trPr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82A0C4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GINA Step 4</w:t>
            </w:r>
          </w:p>
        </w:tc>
        <w:tc>
          <w:tcPr>
            <w:tcW w:w="10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E335A" w14:textId="77777777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Controller:</w:t>
            </w:r>
            <w:r w:rsidRPr="00D40DDD">
              <w:rPr>
                <w:rFonts w:cs="Arial"/>
                <w14:ligatures w14:val="standardContextual"/>
              </w:rPr>
              <w:t xml:space="preserve"> medium/high ICS/LABA. Other controller options include adding tiotropium, med/high dose ICS+LTRA (or +theophylline)</w:t>
            </w:r>
            <w:r w:rsidRPr="00D40DDD">
              <w:rPr>
                <w:rFonts w:cs="Arial"/>
                <w14:ligatures w14:val="standardContextual"/>
              </w:rPr>
              <w:br/>
            </w: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SABA or low dose ICS/formoterol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E4EDB7" w14:textId="77777777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</w:t>
            </w:r>
            <w:r w:rsidRPr="00D40DDD">
              <w:rPr>
                <w:rFonts w:cs="Arial"/>
                <w14:ligatures w14:val="standardContextual"/>
              </w:rPr>
              <w:t>: Medium dose maintenance ICS-formoterol.</w:t>
            </w:r>
            <w:r w:rsidRPr="00D40DDD">
              <w:rPr>
                <w:rFonts w:cs="Arial"/>
                <w14:ligatures w14:val="standardContextual"/>
              </w:rPr>
              <w:br/>
            </w: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low-dose ICS-formoterol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808683" w14:textId="1B98C3CD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Controller:</w:t>
            </w:r>
            <w:r w:rsidRPr="00D40DDD">
              <w:rPr>
                <w:rFonts w:cs="Arial"/>
                <w14:ligatures w14:val="standardContextual"/>
              </w:rPr>
              <w:t xml:space="preserve"> Medium/high dose maintenance ICS/LABA</w:t>
            </w:r>
            <w:r w:rsidRPr="00D40DDD">
              <w:rPr>
                <w:rFonts w:cs="Arial"/>
                <w14:ligatures w14:val="standardContextual"/>
              </w:rPr>
              <w:br/>
            </w: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SABA</w:t>
            </w:r>
          </w:p>
        </w:tc>
        <w:tc>
          <w:tcPr>
            <w:tcW w:w="9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B4FAD2" w14:textId="322703E9" w:rsidR="0044677F" w:rsidRPr="00D40DDD" w:rsidRDefault="0044677F" w:rsidP="0044677F">
            <w:pPr>
              <w:numPr>
                <w:ilvl w:val="0"/>
                <w:numId w:val="30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Treatment options were shown in two tracks, with as-needed low-dose ICS-formoterol as the preferred reliever</w:t>
            </w:r>
          </w:p>
          <w:p w14:paraId="01074314" w14:textId="3075CC2F" w:rsidR="0044677F" w:rsidRPr="00D40DDD" w:rsidRDefault="0044677F" w:rsidP="0044677F">
            <w:pPr>
              <w:numPr>
                <w:ilvl w:val="0"/>
                <w:numId w:val="30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LAMA was included as an add-on to ICS-based therapy in Steps 4 and 5</w:t>
            </w:r>
          </w:p>
          <w:p w14:paraId="0EA50240" w14:textId="723D3060" w:rsidR="0044677F" w:rsidRPr="00D40DDD" w:rsidRDefault="0044677F" w:rsidP="0044677F">
            <w:pPr>
              <w:numPr>
                <w:ilvl w:val="0"/>
                <w:numId w:val="30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Anti-IL4R and anti-TSLP were also included as biologic therapies in Step 5</w:t>
            </w:r>
          </w:p>
          <w:p w14:paraId="6B541CA0" w14:textId="4F0AF3F0" w:rsidR="0044677F" w:rsidRPr="00D40DDD" w:rsidRDefault="0044677F" w:rsidP="0044677F">
            <w:pPr>
              <w:numPr>
                <w:ilvl w:val="0"/>
                <w:numId w:val="30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Maintenance OCS should be considered only as last resort</w:t>
            </w:r>
          </w:p>
        </w:tc>
      </w:tr>
      <w:tr w:rsidR="00D40DDD" w:rsidRPr="00D40DDD" w14:paraId="6CA37717" w14:textId="77777777" w:rsidTr="0044677F">
        <w:trPr>
          <w:trHeight w:val="147"/>
        </w:trPr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6C44C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:b/>
                <w:bCs/>
                <w14:ligatures w14:val="standardContextual"/>
              </w:rPr>
            </w:pPr>
          </w:p>
        </w:tc>
        <w:tc>
          <w:tcPr>
            <w:tcW w:w="107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61F0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14:ligatures w14:val="standardContextual"/>
              </w:rPr>
            </w:pP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2B1539" w14:textId="279165B3" w:rsidR="0044677F" w:rsidRPr="00D40DDD" w:rsidRDefault="0044677F" w:rsidP="0044677F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Short course OCS may also be needed for patients presenting with severely uncontrolled asthma</w:t>
            </w:r>
          </w:p>
          <w:p w14:paraId="53D9E7E0" w14:textId="0FF73B8D" w:rsidR="0044677F" w:rsidRPr="00D40DDD" w:rsidRDefault="0044677F" w:rsidP="0044677F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Other controller options for either track: add LAMA or LTRA or HDM SLIT, or switch to high dose ICS</w:t>
            </w:r>
          </w:p>
        </w:tc>
        <w:tc>
          <w:tcPr>
            <w:tcW w:w="9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150BE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14:ligatures w14:val="standardContextual"/>
              </w:rPr>
            </w:pPr>
          </w:p>
        </w:tc>
      </w:tr>
      <w:tr w:rsidR="00D40DDD" w:rsidRPr="00D40DDD" w14:paraId="1B2847AA" w14:textId="77777777" w:rsidTr="0044677F">
        <w:trPr>
          <w:trHeight w:val="860"/>
        </w:trPr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1CA70A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GINA Step 5</w:t>
            </w:r>
          </w:p>
        </w:tc>
        <w:tc>
          <w:tcPr>
            <w:tcW w:w="10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4103E0" w14:textId="77777777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Controller:</w:t>
            </w:r>
            <w:r w:rsidRPr="00D40DDD">
              <w:rPr>
                <w:rFonts w:cs="Arial"/>
                <w14:ligatures w14:val="standardContextual"/>
              </w:rPr>
              <w:t xml:space="preserve"> Refer for add-on treatment, e.g., tiotropium, anti-IgE, anti-IL5. Other controller option is adding low dose OCS.</w:t>
            </w:r>
            <w:r w:rsidRPr="00D40DDD">
              <w:rPr>
                <w:rFonts w:cs="Arial"/>
                <w14:ligatures w14:val="standardContextual"/>
              </w:rPr>
              <w:br/>
            </w: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SABA or low dose ICS/formoterol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3E68A9" w14:textId="46CA0412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Controller:</w:t>
            </w:r>
            <w:r w:rsidRPr="00D40DDD">
              <w:rPr>
                <w:rFonts w:cs="Arial"/>
                <w14:ligatures w14:val="standardContextual"/>
              </w:rPr>
              <w:t xml:space="preserve"> Add-on LAMA. Refer for assessment of phenotype. Consider high dose maintenance ICS-formoterol, ± anti-IgE, anti-IL5/5R, anti-IL4R, anti-TSLP</w:t>
            </w:r>
            <w:r w:rsidRPr="00D40DDD">
              <w:rPr>
                <w:rFonts w:cs="Arial"/>
                <w14:ligatures w14:val="standardContextual"/>
              </w:rPr>
              <w:br/>
            </w: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low-dose ICS-formoterol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4215C1" w14:textId="1402B442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Controller:</w:t>
            </w:r>
            <w:r w:rsidRPr="00D40DDD">
              <w:rPr>
                <w:rFonts w:cs="Arial"/>
                <w14:ligatures w14:val="standardContextual"/>
              </w:rPr>
              <w:t xml:space="preserve"> Add-on LAMA. Refer for assessment of phenotype. Consider high dose maintenance ICS/LABA, ± anti-IgE, anti-IL5/5R, anti-IL4R, anti-TSLP</w:t>
            </w:r>
          </w:p>
          <w:p w14:paraId="1849586B" w14:textId="77777777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t>Reliever:</w:t>
            </w:r>
            <w:r w:rsidRPr="00D40DDD">
              <w:rPr>
                <w:rFonts w:cs="Arial"/>
                <w14:ligatures w14:val="standardContextual"/>
              </w:rPr>
              <w:t xml:space="preserve"> as-needed SABA</w:t>
            </w:r>
          </w:p>
        </w:tc>
        <w:tc>
          <w:tcPr>
            <w:tcW w:w="9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C967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14:ligatures w14:val="standardContextual"/>
              </w:rPr>
            </w:pPr>
          </w:p>
        </w:tc>
      </w:tr>
      <w:tr w:rsidR="00D40DDD" w:rsidRPr="00D40DDD" w14:paraId="19204A3C" w14:textId="77777777" w:rsidTr="0044677F">
        <w:trPr>
          <w:trHeight w:val="341"/>
        </w:trPr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21707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:b/>
                <w:bCs/>
                <w14:ligatures w14:val="standardContextual"/>
              </w:rPr>
            </w:pPr>
          </w:p>
        </w:tc>
        <w:tc>
          <w:tcPr>
            <w:tcW w:w="107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A5251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14:ligatures w14:val="standardContextual"/>
              </w:rPr>
            </w:pP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44C11F" w14:textId="1AB45A8E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Other controller options for either track: add azithromycin (adults) or LTRA. As last resort, consider adding low dose OCS but consider side effects</w:t>
            </w:r>
          </w:p>
        </w:tc>
        <w:tc>
          <w:tcPr>
            <w:tcW w:w="9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197FB" w14:textId="77777777" w:rsidR="0044677F" w:rsidRPr="00D40DDD" w:rsidRDefault="0044677F" w:rsidP="0044677F">
            <w:pPr>
              <w:spacing w:line="240" w:lineRule="auto"/>
              <w:rPr>
                <w:rFonts w:eastAsia="SimSun" w:cs="Arial"/>
                <w14:ligatures w14:val="standardContextual"/>
              </w:rPr>
            </w:pPr>
          </w:p>
        </w:tc>
      </w:tr>
      <w:tr w:rsidR="00D40DDD" w:rsidRPr="00D40DDD" w14:paraId="474FDAC5" w14:textId="77777777" w:rsidTr="0044677F">
        <w:trPr>
          <w:trHeight w:val="139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CC8F4E" w14:textId="77777777" w:rsidR="0044677F" w:rsidRPr="00D40DDD" w:rsidRDefault="0044677F" w:rsidP="0044677F">
            <w:pPr>
              <w:spacing w:line="240" w:lineRule="auto"/>
              <w:rPr>
                <w:rFonts w:cs="Arial"/>
                <w:b/>
                <w:bCs/>
                <w14:ligatures w14:val="standardContextual"/>
              </w:rPr>
            </w:pPr>
            <w:r w:rsidRPr="00D40DDD">
              <w:rPr>
                <w:rFonts w:cs="Arial"/>
                <w:b/>
                <w:bCs/>
                <w14:ligatures w14:val="standardContextual"/>
              </w:rPr>
              <w:lastRenderedPageBreak/>
              <w:t>Severe asthma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A25CF4" w14:textId="77777777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Asthma that requires Step 4 or 5 treatment, e.g., high-dose ICS/LABA, to prevent it from becoming 'uncontrolled', or asthma that remains 'uncontrolled' despite this treatment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D4F0A2" w14:textId="37C54FC1" w:rsidR="0044677F" w:rsidRPr="00D40DDD" w:rsidRDefault="0044677F" w:rsidP="0044677F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 xml:space="preserve">Asthma that is uncontrolled despite adherence with maximal </w:t>
            </w:r>
            <w:proofErr w:type="spellStart"/>
            <w:r w:rsidRPr="00D40DDD">
              <w:rPr>
                <w:rFonts w:cs="Arial"/>
                <w14:ligatures w14:val="standardContextual"/>
              </w:rPr>
              <w:t>optimised</w:t>
            </w:r>
            <w:proofErr w:type="spellEnd"/>
            <w:r w:rsidRPr="00D40DDD">
              <w:rPr>
                <w:rFonts w:cs="Arial"/>
                <w14:ligatures w14:val="standardContextual"/>
              </w:rPr>
              <w:t xml:space="preserve"> high dose ICS/LABA treatment and management of contributory factors, or that worsens when high dose treatment is decreased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203138" w14:textId="1DCDDD82" w:rsidR="0044677F" w:rsidRPr="00D40DDD" w:rsidRDefault="0044677F" w:rsidP="0044677F">
            <w:pPr>
              <w:numPr>
                <w:ilvl w:val="0"/>
                <w:numId w:val="32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Asthma that requires medium-dose ICS/LABA was no longer considered as severe asthma</w:t>
            </w:r>
          </w:p>
          <w:p w14:paraId="390D1E4A" w14:textId="7DB79239" w:rsidR="0044677F" w:rsidRPr="00D40DDD" w:rsidRDefault="0044677F" w:rsidP="0044677F">
            <w:pPr>
              <w:numPr>
                <w:ilvl w:val="0"/>
                <w:numId w:val="32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D40DDD">
              <w:rPr>
                <w:rFonts w:cs="Arial"/>
                <w14:ligatures w14:val="standardContextual"/>
              </w:rPr>
              <w:t>Prior to severity classification, management of contributory factors was required</w:t>
            </w:r>
          </w:p>
        </w:tc>
      </w:tr>
    </w:tbl>
    <w:p w14:paraId="32EF5774" w14:textId="115551A6" w:rsidR="000938FC" w:rsidRPr="00D40DDD" w:rsidRDefault="00324428" w:rsidP="00D8319B">
      <w:pPr>
        <w:pStyle w:val="TableFootnote"/>
      </w:pPr>
      <w:r w:rsidRPr="00A6062A">
        <w:rPr>
          <w:rFonts w:hint="eastAsia"/>
        </w:rPr>
        <w:t xml:space="preserve">Footnote: </w:t>
      </w:r>
      <w:r w:rsidR="00DE3EA6" w:rsidRPr="00A6062A">
        <w:t xml:space="preserve">The </w:t>
      </w:r>
      <w:r w:rsidR="00A6062A" w:rsidRPr="00A6062A">
        <w:rPr>
          <w:rFonts w:hint="eastAsia"/>
        </w:rPr>
        <w:t xml:space="preserve">current </w:t>
      </w:r>
      <w:r w:rsidR="00DE3EA6" w:rsidRPr="00A6062A">
        <w:t>Chin</w:t>
      </w:r>
      <w:r w:rsidR="00A6062A" w:rsidRPr="00A6062A">
        <w:rPr>
          <w:rFonts w:hint="eastAsia"/>
        </w:rPr>
        <w:t>ese</w:t>
      </w:r>
      <w:r w:rsidR="00DE3EA6" w:rsidRPr="00A6062A">
        <w:t xml:space="preserve"> asthma guidelines </w:t>
      </w:r>
      <w:r w:rsidR="00A6639C" w:rsidRPr="00A6062A">
        <w:t>(</w:t>
      </w:r>
      <w:r w:rsidR="00DE3EA6" w:rsidRPr="00A6062A">
        <w:t>2020</w:t>
      </w:r>
      <w:r w:rsidR="00A6639C" w:rsidRPr="00A6062A">
        <w:t xml:space="preserve"> edition)</w:t>
      </w:r>
      <w:r w:rsidR="00A6639C" w:rsidRPr="00A6062A">
        <w:rPr>
          <w:vertAlign w:val="superscript"/>
        </w:rPr>
        <w:t>3</w:t>
      </w:r>
      <w:r w:rsidR="00DE3EA6" w:rsidRPr="00A6062A">
        <w:t xml:space="preserve"> remain </w:t>
      </w:r>
      <w:r w:rsidR="00A6062A" w:rsidRPr="00A6062A">
        <w:rPr>
          <w:rFonts w:hint="eastAsia"/>
        </w:rPr>
        <w:t xml:space="preserve">more aligned </w:t>
      </w:r>
      <w:r w:rsidR="00DE3EA6" w:rsidRPr="00A6062A">
        <w:t xml:space="preserve">with the 2018 GINA </w:t>
      </w:r>
      <w:r w:rsidR="00A6639C" w:rsidRPr="00A6062A">
        <w:t>r</w:t>
      </w:r>
      <w:r w:rsidR="00DE3EA6" w:rsidRPr="00A6062A">
        <w:t>ecommendations</w:t>
      </w:r>
      <w:r w:rsidR="00A6062A" w:rsidRPr="00A6062A">
        <w:rPr>
          <w:rFonts w:hint="eastAsia"/>
        </w:rPr>
        <w:t xml:space="preserve"> than</w:t>
      </w:r>
      <w:r w:rsidR="00A11593">
        <w:rPr>
          <w:rFonts w:hint="eastAsia"/>
        </w:rPr>
        <w:t xml:space="preserve"> with</w:t>
      </w:r>
      <w:r w:rsidR="00A6062A" w:rsidRPr="00A6062A">
        <w:rPr>
          <w:rFonts w:hint="eastAsia"/>
        </w:rPr>
        <w:t xml:space="preserve"> the GINA recommendations from 2021 onwards </w:t>
      </w:r>
      <w:r w:rsidR="00A11593">
        <w:rPr>
          <w:rFonts w:hint="eastAsia"/>
        </w:rPr>
        <w:t>due to</w:t>
      </w:r>
      <w:r w:rsidR="00A6062A" w:rsidRPr="00A6062A">
        <w:rPr>
          <w:rFonts w:hint="eastAsia"/>
        </w:rPr>
        <w:t xml:space="preserve"> significant changes </w:t>
      </w:r>
      <w:r w:rsidR="00A11593">
        <w:rPr>
          <w:rFonts w:hint="eastAsia"/>
        </w:rPr>
        <w:t xml:space="preserve">the </w:t>
      </w:r>
      <w:r w:rsidR="00A6062A" w:rsidRPr="00A6062A">
        <w:rPr>
          <w:rFonts w:hint="eastAsia"/>
        </w:rPr>
        <w:t>GINA recommendations</w:t>
      </w:r>
      <w:r w:rsidR="00A11593">
        <w:rPr>
          <w:rFonts w:hint="eastAsia"/>
        </w:rPr>
        <w:t xml:space="preserve"> underwent</w:t>
      </w:r>
      <w:r w:rsidR="00A6062A" w:rsidRPr="00A6062A">
        <w:rPr>
          <w:rFonts w:hint="eastAsia"/>
        </w:rPr>
        <w:t xml:space="preserve"> in 2021. </w:t>
      </w:r>
      <w:r w:rsidR="00DE3EA6" w:rsidRPr="00A6062A">
        <w:t>This ensures the continued relevance of clinical practice from 2018 in the current management of severe asthma in China.</w:t>
      </w:r>
      <w:r>
        <w:br/>
      </w:r>
      <w:r w:rsidR="00B42A75" w:rsidRPr="00D40DDD">
        <w:t>Abbreviations: GINA, Global Initiative for Asthma;</w:t>
      </w:r>
      <w:r w:rsidR="00214FB2" w:rsidRPr="00D40DDD">
        <w:t xml:space="preserve"> HDM, house dust mite;</w:t>
      </w:r>
      <w:r w:rsidR="00B42A75" w:rsidRPr="00D40DDD">
        <w:t xml:space="preserve"> ICS, inhaled corticosteroid;</w:t>
      </w:r>
      <w:r w:rsidR="00214FB2" w:rsidRPr="00D40DDD">
        <w:t xml:space="preserve"> IgE, immunoglobulin E;</w:t>
      </w:r>
      <w:r w:rsidR="00B42A75" w:rsidRPr="00D40DDD">
        <w:t xml:space="preserve"> </w:t>
      </w:r>
      <w:r w:rsidR="00100B1F" w:rsidRPr="00D40DDD">
        <w:t xml:space="preserve">IL, interleukin; </w:t>
      </w:r>
      <w:r w:rsidR="00B42A75" w:rsidRPr="00D40DDD">
        <w:rPr>
          <w:szCs w:val="16"/>
        </w:rPr>
        <w:t>LABA,</w:t>
      </w:r>
      <w:r w:rsidR="00B42A75" w:rsidRPr="00D40DDD">
        <w:t xml:space="preserve"> long-acting beta-agonist; LAMA, long-acting muscarinic antagonist; LTRA, leukotriene receptor antagonist; OCS, oral corticosteroid</w:t>
      </w:r>
      <w:r w:rsidR="00100B1F" w:rsidRPr="00D40DDD">
        <w:t xml:space="preserve">; </w:t>
      </w:r>
      <w:r w:rsidR="00214FB2" w:rsidRPr="00D40DDD">
        <w:t xml:space="preserve">SABA, short-acting beta-agonist; SLIT, sublingual immunotherapy; </w:t>
      </w:r>
      <w:r w:rsidR="00100B1F" w:rsidRPr="00D40DDD">
        <w:t>TSLP, thymic stromal lymphopoietin</w:t>
      </w:r>
      <w:r w:rsidR="00B42A75" w:rsidRPr="00D40DDD">
        <w:t>.</w:t>
      </w:r>
    </w:p>
    <w:p w14:paraId="328F1D76" w14:textId="77777777" w:rsidR="0044677F" w:rsidRPr="00D40DDD" w:rsidRDefault="0044677F">
      <w:pPr>
        <w:widowControl w:val="0"/>
        <w:spacing w:line="240" w:lineRule="auto"/>
        <w:rPr>
          <w:rFonts w:cs="Arial"/>
          <w:kern w:val="2"/>
          <w:sz w:val="16"/>
          <w:szCs w:val="18"/>
          <w:lang w:eastAsia="zh-CN"/>
        </w:rPr>
        <w:sectPr w:rsidR="0044677F" w:rsidRPr="00D40DDD" w:rsidSect="004467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3A602C5" w14:textId="018F7754" w:rsidR="000938FC" w:rsidRPr="00C70112" w:rsidRDefault="00EE637E" w:rsidP="00E3086D">
      <w:pPr>
        <w:pStyle w:val="TableHeadings"/>
        <w:rPr>
          <w:szCs w:val="20"/>
          <w:vertAlign w:val="superscript"/>
        </w:rPr>
      </w:pPr>
      <w:r w:rsidRPr="00D40DDD">
        <w:rPr>
          <w:b/>
          <w:bCs/>
          <w:szCs w:val="20"/>
        </w:rPr>
        <w:lastRenderedPageBreak/>
        <w:t xml:space="preserve">Supplementary </w:t>
      </w:r>
      <w:r w:rsidR="000938FC" w:rsidRPr="00D40DDD">
        <w:rPr>
          <w:b/>
          <w:bCs/>
          <w:szCs w:val="20"/>
        </w:rPr>
        <w:t xml:space="preserve">Table </w:t>
      </w:r>
      <w:r w:rsidR="00BA7DA3" w:rsidRPr="00D40DDD">
        <w:rPr>
          <w:b/>
          <w:bCs/>
          <w:szCs w:val="20"/>
        </w:rPr>
        <w:t>3</w:t>
      </w:r>
      <w:r w:rsidR="00C70112">
        <w:rPr>
          <w:b/>
          <w:bCs/>
          <w:szCs w:val="20"/>
        </w:rPr>
        <w:t>.</w:t>
      </w:r>
      <w:r w:rsidR="000938FC" w:rsidRPr="00D40DDD">
        <w:rPr>
          <w:szCs w:val="20"/>
        </w:rPr>
        <w:t xml:space="preserve"> Low, medium and high daily doses of inhaled corticosteroids defined by the 2018 GINA </w:t>
      </w:r>
      <w:r w:rsidR="001B14D2" w:rsidRPr="00D40DDD">
        <w:rPr>
          <w:szCs w:val="20"/>
        </w:rPr>
        <w:t>treatment recommendation</w:t>
      </w:r>
      <w:r w:rsidR="000938FC" w:rsidRPr="00D40DDD">
        <w:rPr>
          <w:szCs w:val="20"/>
        </w:rPr>
        <w:t>s</w:t>
      </w:r>
      <w:r w:rsidR="00C70112">
        <w:rPr>
          <w:szCs w:val="20"/>
          <w:vertAlign w:val="superscript"/>
        </w:rPr>
        <w:t>2</w:t>
      </w:r>
    </w:p>
    <w:tbl>
      <w:tblPr>
        <w:tblW w:w="89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1763"/>
        <w:gridCol w:w="1763"/>
        <w:gridCol w:w="1764"/>
      </w:tblGrid>
      <w:tr w:rsidR="00D40DDD" w:rsidRPr="00D40DDD" w14:paraId="1967D6A2" w14:textId="77777777" w:rsidTr="00C6679E">
        <w:trPr>
          <w:trHeight w:val="64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CCE9F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szCs w:val="20"/>
                <w:lang w:eastAsia="zh-CN"/>
              </w:rPr>
              <w:t>Drug</w:t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F4F73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szCs w:val="20"/>
                <w:lang w:eastAsia="zh-CN"/>
              </w:rPr>
              <w:t>Daily Dose (mcg)</w:t>
            </w:r>
          </w:p>
        </w:tc>
      </w:tr>
      <w:tr w:rsidR="00D40DDD" w:rsidRPr="00D40DDD" w14:paraId="6BFC4E50" w14:textId="77777777" w:rsidTr="00C6679E">
        <w:trPr>
          <w:trHeight w:val="64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1BA5A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b/>
                <w:bCs/>
                <w:szCs w:val="20"/>
                <w:lang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6DCB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szCs w:val="20"/>
                <w:lang w:eastAsia="zh-CN"/>
              </w:rPr>
              <w:t>Low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75DF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szCs w:val="20"/>
                <w:lang w:eastAsia="zh-CN"/>
              </w:rPr>
              <w:t>Medium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FEAB8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szCs w:val="20"/>
                <w:lang w:eastAsia="zh-CN"/>
              </w:rPr>
              <w:t>High</w:t>
            </w:r>
          </w:p>
        </w:tc>
      </w:tr>
      <w:tr w:rsidR="00D40DDD" w:rsidRPr="00D40DDD" w14:paraId="3B50A9D7" w14:textId="77777777" w:rsidTr="00C6679E">
        <w:trPr>
          <w:trHeight w:val="7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391D" w14:textId="2D211B27" w:rsidR="000938FC" w:rsidRPr="00D40DDD" w:rsidRDefault="00ED6367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Beclomethasone</w:t>
            </w:r>
            <w:r w:rsidR="000938FC" w:rsidRPr="00D40DDD">
              <w:rPr>
                <w:rFonts w:eastAsia="DengXian" w:cs="Arial"/>
                <w:szCs w:val="20"/>
                <w:lang w:eastAsia="zh-CN"/>
              </w:rPr>
              <w:t xml:space="preserve"> dipropionate (CFC)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6A8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200–500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852B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&gt;500–1000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78F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&gt;1000</w:t>
            </w:r>
          </w:p>
        </w:tc>
      </w:tr>
      <w:tr w:rsidR="00D40DDD" w:rsidRPr="00D40DDD" w14:paraId="1F38668F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735A" w14:textId="34E51757" w:rsidR="000938FC" w:rsidRPr="00D40DDD" w:rsidRDefault="00ED6367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Beclomethasone</w:t>
            </w:r>
            <w:r w:rsidR="000938FC" w:rsidRPr="00D40DDD">
              <w:rPr>
                <w:rFonts w:eastAsia="DengXian" w:cs="Arial"/>
                <w:szCs w:val="20"/>
                <w:lang w:eastAsia="zh-CN"/>
              </w:rPr>
              <w:t xml:space="preserve"> dipropionate (HFA)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9CB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100–200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C021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&gt;200–400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499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&gt;400</w:t>
            </w:r>
          </w:p>
        </w:tc>
      </w:tr>
      <w:tr w:rsidR="00D40DDD" w:rsidRPr="00D40DDD" w14:paraId="55F7C205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3F89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Budesonide (DPI)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E77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200–400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0F3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&gt;400–800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AC5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&gt;800</w:t>
            </w:r>
          </w:p>
        </w:tc>
      </w:tr>
      <w:tr w:rsidR="00D40DDD" w:rsidRPr="00D40DDD" w14:paraId="7C9CEF1C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19CD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proofErr w:type="spellStart"/>
            <w:r w:rsidRPr="00D40DDD">
              <w:rPr>
                <w:rFonts w:eastAsia="DengXian" w:cs="Arial"/>
                <w:szCs w:val="20"/>
                <w:lang w:eastAsia="zh-CN"/>
              </w:rPr>
              <w:t>Ciclesonide</w:t>
            </w:r>
            <w:proofErr w:type="spellEnd"/>
            <w:r w:rsidRPr="00D40DDD">
              <w:rPr>
                <w:rFonts w:eastAsia="DengXian" w:cs="Arial"/>
                <w:szCs w:val="20"/>
                <w:lang w:eastAsia="zh-CN"/>
              </w:rPr>
              <w:t xml:space="preserve"> (HFA)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9B1A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80–160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EED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&gt;160–320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E8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&gt;320</w:t>
            </w:r>
          </w:p>
        </w:tc>
      </w:tr>
      <w:tr w:rsidR="00D40DDD" w:rsidRPr="00D40DDD" w14:paraId="4C03CA8A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0440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Fluticasone furoate (DPI)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E77E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100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0E3" w14:textId="3BFEDBAD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N/A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36F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200</w:t>
            </w:r>
          </w:p>
        </w:tc>
      </w:tr>
      <w:tr w:rsidR="00D40DDD" w:rsidRPr="00D40DDD" w14:paraId="218935B3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FB94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Fluticasone propionate (DPI)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8B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100–250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4AAF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&gt;250–500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F51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&gt;500</w:t>
            </w:r>
          </w:p>
        </w:tc>
      </w:tr>
      <w:tr w:rsidR="00D40DDD" w:rsidRPr="00D40DDD" w14:paraId="3ABD1F21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D78A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Fluticasone propionate (HFA)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95D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100–250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2C2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&gt;250–500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484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&gt;500</w:t>
            </w:r>
          </w:p>
        </w:tc>
      </w:tr>
      <w:tr w:rsidR="00D40DDD" w:rsidRPr="00D40DDD" w14:paraId="4AB1CA37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127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Mometasone furoate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C8A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110–220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7F0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&gt;220–440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C08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&gt;440</w:t>
            </w:r>
          </w:p>
        </w:tc>
      </w:tr>
      <w:tr w:rsidR="00D40DDD" w:rsidRPr="00D40DDD" w14:paraId="278D34EE" w14:textId="77777777" w:rsidTr="00C6679E">
        <w:trPr>
          <w:trHeight w:val="74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7795F" w14:textId="77777777" w:rsidR="000938FC" w:rsidRPr="00D40DDD" w:rsidRDefault="000938FC" w:rsidP="00E3086D">
            <w:pPr>
              <w:widowControl w:val="0"/>
              <w:spacing w:line="240" w:lineRule="auto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Triamcinolone acetonide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FFB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400–1000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AC169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&gt;1000–2000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ACB7D" w14:textId="77777777" w:rsidR="000938FC" w:rsidRPr="00D40DDD" w:rsidRDefault="000938FC" w:rsidP="00E3086D">
            <w:pPr>
              <w:widowControl w:val="0"/>
              <w:spacing w:line="240" w:lineRule="auto"/>
              <w:jc w:val="center"/>
              <w:rPr>
                <w:rFonts w:eastAsia="DengXian" w:cs="Arial"/>
                <w:szCs w:val="20"/>
                <w:lang w:eastAsia="zh-CN"/>
              </w:rPr>
            </w:pPr>
            <w:r w:rsidRPr="00D40DDD">
              <w:rPr>
                <w:rFonts w:eastAsia="DengXian" w:cs="Arial"/>
                <w:szCs w:val="20"/>
                <w:lang w:eastAsia="zh-CN"/>
              </w:rPr>
              <w:t>&gt;2000</w:t>
            </w:r>
          </w:p>
        </w:tc>
      </w:tr>
    </w:tbl>
    <w:p w14:paraId="6F3462FB" w14:textId="5CDB3464" w:rsidR="000938FC" w:rsidRPr="00C70112" w:rsidRDefault="000938FC" w:rsidP="00D8319B">
      <w:pPr>
        <w:pStyle w:val="TableFootnote"/>
      </w:pPr>
      <w:r w:rsidRPr="00C70112">
        <w:t>Abbreviation</w:t>
      </w:r>
      <w:r w:rsidR="00C70112" w:rsidRPr="00C70112">
        <w:t>s</w:t>
      </w:r>
      <w:r w:rsidRPr="00C70112">
        <w:t>: CFC: chlorofluorocarbon propellant; DPI: dry powder inhaler; GINA, Global Initiative for Asthma; HFA: hydrofluoroalkane propellant; N/A, not applicable.</w:t>
      </w:r>
    </w:p>
    <w:p w14:paraId="0B67960F" w14:textId="22FAD6FB" w:rsidR="002258D0" w:rsidRPr="00D40DDD" w:rsidRDefault="002258D0" w:rsidP="00B74F6C">
      <w:pPr>
        <w:widowControl w:val="0"/>
        <w:rPr>
          <w:rFonts w:eastAsia="DengXian" w:cs="Arial"/>
          <w:szCs w:val="20"/>
          <w:lang w:eastAsia="zh-CN"/>
        </w:rPr>
      </w:pPr>
      <w:r w:rsidRPr="00D40DDD">
        <w:rPr>
          <w:rFonts w:eastAsia="DengXian" w:cs="Arial"/>
          <w:szCs w:val="20"/>
          <w:lang w:eastAsia="zh-CN"/>
        </w:rPr>
        <w:br w:type="page"/>
      </w:r>
    </w:p>
    <w:p w14:paraId="1FF4726D" w14:textId="77777777" w:rsidR="002258D0" w:rsidRPr="00C70112" w:rsidRDefault="002258D0" w:rsidP="00B74F6C">
      <w:pPr>
        <w:widowControl w:val="0"/>
        <w:rPr>
          <w:rFonts w:eastAsia="DengXian" w:cs="Arial"/>
          <w:b/>
          <w:bCs/>
          <w:lang w:eastAsia="zh-CN"/>
        </w:rPr>
        <w:sectPr w:rsidR="002258D0" w:rsidRPr="00C70112" w:rsidSect="008C1D2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37375C4" w14:textId="6EEC9DC7" w:rsidR="002258D0" w:rsidRPr="00D40DDD" w:rsidRDefault="00EE637E" w:rsidP="00D8319B">
      <w:pPr>
        <w:pStyle w:val="TableHeadings"/>
      </w:pPr>
      <w:r w:rsidRPr="00D40DDD">
        <w:rPr>
          <w:b/>
          <w:bCs/>
        </w:rPr>
        <w:lastRenderedPageBreak/>
        <w:t xml:space="preserve">Supplementary </w:t>
      </w:r>
      <w:r w:rsidR="002258D0" w:rsidRPr="00D40DDD">
        <w:rPr>
          <w:b/>
          <w:bCs/>
        </w:rPr>
        <w:t xml:space="preserve">Table </w:t>
      </w:r>
      <w:r w:rsidR="00BA7DA3" w:rsidRPr="00D40DDD">
        <w:rPr>
          <w:b/>
          <w:bCs/>
        </w:rPr>
        <w:t>4</w:t>
      </w:r>
      <w:r w:rsidR="00C70112">
        <w:rPr>
          <w:b/>
          <w:bCs/>
        </w:rPr>
        <w:t>.</w:t>
      </w:r>
      <w:r w:rsidR="002258D0" w:rsidRPr="00D40DDD">
        <w:t xml:space="preserve"> Physician-reported exacerbation history in the last 12 months among patients with asthma on GINA </w:t>
      </w:r>
      <w:r w:rsidR="00A21B5E" w:rsidRPr="00D40DDD">
        <w:t xml:space="preserve">Step </w:t>
      </w:r>
      <w:r w:rsidR="002258D0" w:rsidRPr="00D40DDD">
        <w:t>4/5 therapies</w:t>
      </w:r>
    </w:p>
    <w:tbl>
      <w:tblPr>
        <w:tblStyle w:val="PlainTable21"/>
        <w:tblW w:w="13325" w:type="dxa"/>
        <w:tblLayout w:type="fixed"/>
        <w:tblLook w:val="0620" w:firstRow="1" w:lastRow="0" w:firstColumn="0" w:lastColumn="0" w:noHBand="1" w:noVBand="1"/>
      </w:tblPr>
      <w:tblGrid>
        <w:gridCol w:w="2297"/>
        <w:gridCol w:w="2098"/>
        <w:gridCol w:w="1984"/>
        <w:gridCol w:w="1843"/>
        <w:gridCol w:w="1843"/>
        <w:gridCol w:w="1701"/>
        <w:gridCol w:w="1559"/>
      </w:tblGrid>
      <w:tr w:rsidR="00D40DDD" w:rsidRPr="00D40DDD" w14:paraId="6142BDD7" w14:textId="77777777" w:rsidTr="00BB1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tcW w:w="2297" w:type="dxa"/>
            <w:vMerge w:val="restart"/>
            <w:tcBorders>
              <w:top w:val="single" w:sz="4" w:space="0" w:color="7F7F7F"/>
              <w:bottom w:val="single" w:sz="4" w:space="0" w:color="auto"/>
            </w:tcBorders>
            <w:vAlign w:val="center"/>
            <w:hideMark/>
          </w:tcPr>
          <w:p w14:paraId="5F79DC5C" w14:textId="77777777" w:rsidR="002258D0" w:rsidRPr="00D40DDD" w:rsidRDefault="002258D0" w:rsidP="00B74F6C">
            <w:pPr>
              <w:widowControl w:val="0"/>
              <w:spacing w:line="240" w:lineRule="auto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Characteristics</w:t>
            </w:r>
          </w:p>
        </w:tc>
        <w:tc>
          <w:tcPr>
            <w:tcW w:w="7768" w:type="dxa"/>
            <w:gridSpan w:val="4"/>
            <w:tcBorders>
              <w:top w:val="single" w:sz="4" w:space="0" w:color="7F7F7F"/>
            </w:tcBorders>
            <w:shd w:val="clear" w:color="auto" w:fill="D0CECE" w:themeFill="background2" w:themeFillShade="E6"/>
            <w:vAlign w:val="center"/>
            <w:hideMark/>
          </w:tcPr>
          <w:p w14:paraId="61078E6F" w14:textId="1D5BB268" w:rsidR="002258D0" w:rsidRPr="00D40DDD" w:rsidRDefault="00751AFA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BEC</w:t>
            </w:r>
            <w:r w:rsidR="002258D0" w:rsidRPr="00D40DDD">
              <w:rPr>
                <w:rFonts w:eastAsia="DengXian" w:cs="Arial"/>
                <w:kern w:val="2"/>
                <w:szCs w:val="20"/>
                <w:lang w:eastAsia="zh-CN"/>
              </w:rPr>
              <w:t xml:space="preserve"> taken</w:t>
            </w:r>
          </w:p>
        </w:tc>
        <w:tc>
          <w:tcPr>
            <w:tcW w:w="1701" w:type="dxa"/>
            <w:vMerge w:val="restart"/>
            <w:tcBorders>
              <w:top w:val="single" w:sz="4" w:space="0" w:color="7F7F7F"/>
            </w:tcBorders>
            <w:vAlign w:val="center"/>
            <w:hideMark/>
          </w:tcPr>
          <w:p w14:paraId="79F0306E" w14:textId="67803FD6" w:rsidR="002258D0" w:rsidRPr="00D40DDD" w:rsidRDefault="00751AFA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 xml:space="preserve">BEC </w:t>
            </w:r>
            <w:r w:rsidR="002258D0" w:rsidRPr="00D40DDD">
              <w:rPr>
                <w:rFonts w:eastAsia="DengXian" w:cs="Arial"/>
                <w:kern w:val="2"/>
                <w:szCs w:val="20"/>
                <w:lang w:eastAsia="zh-CN"/>
              </w:rPr>
              <w:t>not taken</w:t>
            </w:r>
          </w:p>
          <w:p w14:paraId="0E7EF2AF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(N=366)</w:t>
            </w:r>
          </w:p>
        </w:tc>
        <w:tc>
          <w:tcPr>
            <w:tcW w:w="1559" w:type="dxa"/>
            <w:vMerge w:val="restart"/>
            <w:tcBorders>
              <w:top w:val="single" w:sz="4" w:space="0" w:color="7F7F7F"/>
            </w:tcBorders>
            <w:shd w:val="clear" w:color="auto" w:fill="D0CECE" w:themeFill="background2" w:themeFillShade="E6"/>
            <w:vAlign w:val="center"/>
            <w:hideMark/>
          </w:tcPr>
          <w:p w14:paraId="3730EDD4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Total</w:t>
            </w:r>
          </w:p>
          <w:p w14:paraId="6B20B814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(N=754)</w:t>
            </w:r>
          </w:p>
        </w:tc>
      </w:tr>
      <w:tr w:rsidR="00D40DDD" w:rsidRPr="00D40DDD" w14:paraId="006E2A87" w14:textId="77777777" w:rsidTr="00EF2AD1">
        <w:trPr>
          <w:trHeight w:val="307"/>
        </w:trPr>
        <w:tc>
          <w:tcPr>
            <w:tcW w:w="2297" w:type="dxa"/>
            <w:vMerge/>
            <w:tcBorders>
              <w:top w:val="single" w:sz="4" w:space="0" w:color="7F7F7F"/>
              <w:bottom w:val="single" w:sz="4" w:space="0" w:color="auto"/>
            </w:tcBorders>
            <w:vAlign w:val="center"/>
            <w:hideMark/>
          </w:tcPr>
          <w:p w14:paraId="5879D492" w14:textId="77777777" w:rsidR="002258D0" w:rsidRPr="00D40DDD" w:rsidRDefault="002258D0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  <w:hideMark/>
          </w:tcPr>
          <w:p w14:paraId="54DCBB5B" w14:textId="5F4C3D7C" w:rsidR="002258D0" w:rsidRPr="00D40DDD" w:rsidRDefault="00751AFA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BEC</w:t>
            </w:r>
            <w:r w:rsidR="002258D0"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&lt;150 cells/µL</w:t>
            </w:r>
          </w:p>
          <w:p w14:paraId="330C757D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(N=52)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14:paraId="000417AD" w14:textId="3F20FD4C" w:rsidR="002258D0" w:rsidRPr="00D40DDD" w:rsidRDefault="00751AFA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BEC</w:t>
            </w:r>
            <w:r w:rsidR="002258D0" w:rsidRPr="00D40DDD">
              <w:rPr>
                <w:rFonts w:eastAsia="DengXian" w:cs="Arial" w:hint="eastAsia"/>
                <w:b/>
                <w:bCs/>
                <w:kern w:val="2"/>
                <w:szCs w:val="20"/>
                <w:lang w:eastAsia="zh-CN"/>
              </w:rPr>
              <w:t>≥</w:t>
            </w:r>
            <w:r w:rsidR="002258D0"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150 cells/µL</w:t>
            </w:r>
          </w:p>
          <w:p w14:paraId="380D0477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(N=115)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671210C" w14:textId="21B20F33" w:rsidR="002258D0" w:rsidRPr="00D40DDD" w:rsidRDefault="00751AFA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 xml:space="preserve">BEC </w:t>
            </w:r>
            <w:r w:rsidR="002258D0"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unknown</w:t>
            </w:r>
          </w:p>
          <w:p w14:paraId="1D0DAC91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(N=221)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A1FD0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Subtotal</w:t>
            </w:r>
          </w:p>
          <w:p w14:paraId="51750B40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(N=388)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3D6CF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893975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</w:tr>
      <w:tr w:rsidR="00D40DDD" w:rsidRPr="00D40DDD" w14:paraId="0221D990" w14:textId="77777777" w:rsidTr="00EF2AD1">
        <w:trPr>
          <w:trHeight w:val="103"/>
        </w:trPr>
        <w:tc>
          <w:tcPr>
            <w:tcW w:w="8222" w:type="dxa"/>
            <w:gridSpan w:val="4"/>
            <w:tcBorders>
              <w:top w:val="nil"/>
              <w:bottom w:val="nil"/>
            </w:tcBorders>
            <w:vAlign w:val="center"/>
            <w:hideMark/>
          </w:tcPr>
          <w:p w14:paraId="15E7FF27" w14:textId="77777777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Exacerbations leading to ER visit, n (%)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468AFBC" w14:textId="6C445E71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2A601E" w14:textId="7CDEA6AF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B627CD" w14:textId="04AD9112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</w:tr>
      <w:tr w:rsidR="00D40DDD" w:rsidRPr="00D40DDD" w14:paraId="7141D9AA" w14:textId="77777777" w:rsidTr="00EF2AD1">
        <w:trPr>
          <w:trHeight w:val="74"/>
        </w:trPr>
        <w:tc>
          <w:tcPr>
            <w:tcW w:w="2297" w:type="dxa"/>
            <w:tcBorders>
              <w:top w:val="nil"/>
            </w:tcBorders>
            <w:vAlign w:val="center"/>
            <w:hideMark/>
          </w:tcPr>
          <w:p w14:paraId="67A426FA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 exacerbation</w:t>
            </w:r>
          </w:p>
        </w:tc>
        <w:tc>
          <w:tcPr>
            <w:tcW w:w="2098" w:type="dxa"/>
            <w:tcBorders>
              <w:top w:val="nil"/>
            </w:tcBorders>
            <w:noWrap/>
            <w:vAlign w:val="center"/>
            <w:hideMark/>
          </w:tcPr>
          <w:p w14:paraId="1F78317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46 (88.5)</w:t>
            </w:r>
          </w:p>
        </w:tc>
        <w:tc>
          <w:tcPr>
            <w:tcW w:w="1984" w:type="dxa"/>
            <w:tcBorders>
              <w:top w:val="nil"/>
            </w:tcBorders>
            <w:noWrap/>
            <w:vAlign w:val="center"/>
            <w:hideMark/>
          </w:tcPr>
          <w:p w14:paraId="610EA19B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103 (89.6)</w:t>
            </w:r>
          </w:p>
        </w:tc>
        <w:tc>
          <w:tcPr>
            <w:tcW w:w="1843" w:type="dxa"/>
            <w:tcBorders>
              <w:top w:val="nil"/>
            </w:tcBorders>
            <w:noWrap/>
            <w:vAlign w:val="center"/>
            <w:hideMark/>
          </w:tcPr>
          <w:p w14:paraId="095AAF6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201 (91.0)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087C3A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350 (90.2)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92AD8A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356 (97.3)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185355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706 (93.6)</w:t>
            </w:r>
          </w:p>
        </w:tc>
      </w:tr>
      <w:tr w:rsidR="00D40DDD" w:rsidRPr="00D40DDD" w14:paraId="57DDE7E3" w14:textId="77777777" w:rsidTr="00A84E99">
        <w:trPr>
          <w:trHeight w:val="74"/>
        </w:trPr>
        <w:tc>
          <w:tcPr>
            <w:tcW w:w="2297" w:type="dxa"/>
            <w:vAlign w:val="center"/>
            <w:hideMark/>
          </w:tcPr>
          <w:p w14:paraId="06483D48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 exacerbation</w:t>
            </w:r>
          </w:p>
        </w:tc>
        <w:tc>
          <w:tcPr>
            <w:tcW w:w="2098" w:type="dxa"/>
            <w:noWrap/>
            <w:vAlign w:val="center"/>
            <w:hideMark/>
          </w:tcPr>
          <w:p w14:paraId="1C63A3A3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6 (11.5)</w:t>
            </w:r>
          </w:p>
        </w:tc>
        <w:tc>
          <w:tcPr>
            <w:tcW w:w="1984" w:type="dxa"/>
            <w:noWrap/>
            <w:vAlign w:val="center"/>
            <w:hideMark/>
          </w:tcPr>
          <w:p w14:paraId="35896BB3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 (6.1)</w:t>
            </w:r>
          </w:p>
        </w:tc>
        <w:tc>
          <w:tcPr>
            <w:tcW w:w="1843" w:type="dxa"/>
            <w:noWrap/>
            <w:vAlign w:val="center"/>
            <w:hideMark/>
          </w:tcPr>
          <w:p w14:paraId="73F57071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20 (9.0)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29E784A8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33 (8.5)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31D8E03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9 (2.5)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1DBCB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42 (5.6)</w:t>
            </w:r>
          </w:p>
        </w:tc>
      </w:tr>
      <w:tr w:rsidR="00D40DDD" w:rsidRPr="00D40DDD" w14:paraId="672A5A05" w14:textId="77777777" w:rsidTr="00A84E99">
        <w:trPr>
          <w:trHeight w:val="74"/>
        </w:trPr>
        <w:tc>
          <w:tcPr>
            <w:tcW w:w="2297" w:type="dxa"/>
            <w:vAlign w:val="center"/>
            <w:hideMark/>
          </w:tcPr>
          <w:p w14:paraId="7715D1C5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 w:hint="eastAsia"/>
                <w:kern w:val="2"/>
                <w:szCs w:val="20"/>
                <w:lang w:eastAsia="zh-CN"/>
              </w:rPr>
              <w:t>≥</w:t>
            </w: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 exacerbations</w:t>
            </w:r>
          </w:p>
        </w:tc>
        <w:tc>
          <w:tcPr>
            <w:tcW w:w="2098" w:type="dxa"/>
            <w:noWrap/>
            <w:vAlign w:val="center"/>
            <w:hideMark/>
          </w:tcPr>
          <w:p w14:paraId="1B1D5866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</w:t>
            </w:r>
          </w:p>
        </w:tc>
        <w:tc>
          <w:tcPr>
            <w:tcW w:w="1984" w:type="dxa"/>
            <w:noWrap/>
            <w:vAlign w:val="center"/>
            <w:hideMark/>
          </w:tcPr>
          <w:p w14:paraId="4FD4EED6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5 (4.3)</w:t>
            </w:r>
          </w:p>
        </w:tc>
        <w:tc>
          <w:tcPr>
            <w:tcW w:w="1843" w:type="dxa"/>
            <w:noWrap/>
            <w:vAlign w:val="center"/>
            <w:hideMark/>
          </w:tcPr>
          <w:p w14:paraId="36DB60E8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192183F8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5 (1.3)</w:t>
            </w:r>
          </w:p>
        </w:tc>
        <w:tc>
          <w:tcPr>
            <w:tcW w:w="1701" w:type="dxa"/>
            <w:noWrap/>
            <w:vAlign w:val="center"/>
            <w:hideMark/>
          </w:tcPr>
          <w:p w14:paraId="35D072D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 (0.3)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18D2B9B0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6 (0.8)</w:t>
            </w:r>
          </w:p>
        </w:tc>
      </w:tr>
      <w:tr w:rsidR="00D40DDD" w:rsidRPr="00D40DDD" w14:paraId="24E1C6F4" w14:textId="77777777" w:rsidTr="00EF2AD1">
        <w:trPr>
          <w:trHeight w:val="74"/>
        </w:trPr>
        <w:tc>
          <w:tcPr>
            <w:tcW w:w="8222" w:type="dxa"/>
            <w:gridSpan w:val="4"/>
            <w:vAlign w:val="center"/>
            <w:hideMark/>
          </w:tcPr>
          <w:p w14:paraId="33A93850" w14:textId="77777777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Exacerbations leading to hospitalization, n (%)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ECC5DC9" w14:textId="6D781ACE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136DE68" w14:textId="11A31F02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10FF1553" w14:textId="39E93D6F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</w:tr>
      <w:tr w:rsidR="00D40DDD" w:rsidRPr="00D40DDD" w14:paraId="72C0B9D0" w14:textId="77777777" w:rsidTr="00A84E99">
        <w:trPr>
          <w:trHeight w:val="283"/>
        </w:trPr>
        <w:tc>
          <w:tcPr>
            <w:tcW w:w="2297" w:type="dxa"/>
            <w:vAlign w:val="center"/>
            <w:hideMark/>
          </w:tcPr>
          <w:p w14:paraId="049A4228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 exacerbation</w:t>
            </w:r>
          </w:p>
        </w:tc>
        <w:tc>
          <w:tcPr>
            <w:tcW w:w="2098" w:type="dxa"/>
            <w:noWrap/>
            <w:vAlign w:val="center"/>
            <w:hideMark/>
          </w:tcPr>
          <w:p w14:paraId="2CE89EE5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46 (88.5)</w:t>
            </w:r>
          </w:p>
        </w:tc>
        <w:tc>
          <w:tcPr>
            <w:tcW w:w="1984" w:type="dxa"/>
            <w:noWrap/>
            <w:vAlign w:val="center"/>
            <w:hideMark/>
          </w:tcPr>
          <w:p w14:paraId="73249107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74 (64.3)</w:t>
            </w:r>
          </w:p>
        </w:tc>
        <w:tc>
          <w:tcPr>
            <w:tcW w:w="1843" w:type="dxa"/>
            <w:noWrap/>
            <w:vAlign w:val="center"/>
            <w:hideMark/>
          </w:tcPr>
          <w:p w14:paraId="5CDCB194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143 (64.7)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1995544F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263 (67.8)</w:t>
            </w:r>
          </w:p>
        </w:tc>
        <w:tc>
          <w:tcPr>
            <w:tcW w:w="1701" w:type="dxa"/>
            <w:noWrap/>
            <w:vAlign w:val="center"/>
            <w:hideMark/>
          </w:tcPr>
          <w:p w14:paraId="10D01080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346 (94.5)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1915C203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609 (80.8)</w:t>
            </w:r>
          </w:p>
        </w:tc>
      </w:tr>
      <w:tr w:rsidR="00D40DDD" w:rsidRPr="00D40DDD" w14:paraId="7940DC28" w14:textId="77777777" w:rsidTr="00A84E99">
        <w:trPr>
          <w:trHeight w:val="283"/>
        </w:trPr>
        <w:tc>
          <w:tcPr>
            <w:tcW w:w="2297" w:type="dxa"/>
            <w:vAlign w:val="center"/>
            <w:hideMark/>
          </w:tcPr>
          <w:p w14:paraId="66A560C3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 exacerbation</w:t>
            </w:r>
          </w:p>
        </w:tc>
        <w:tc>
          <w:tcPr>
            <w:tcW w:w="2098" w:type="dxa"/>
            <w:noWrap/>
            <w:vAlign w:val="center"/>
            <w:hideMark/>
          </w:tcPr>
          <w:p w14:paraId="717E10F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6 (11.5)</w:t>
            </w:r>
          </w:p>
        </w:tc>
        <w:tc>
          <w:tcPr>
            <w:tcW w:w="1984" w:type="dxa"/>
            <w:noWrap/>
            <w:vAlign w:val="center"/>
            <w:hideMark/>
          </w:tcPr>
          <w:p w14:paraId="0C5D1AA3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31 (27.0)</w:t>
            </w:r>
          </w:p>
        </w:tc>
        <w:tc>
          <w:tcPr>
            <w:tcW w:w="1843" w:type="dxa"/>
            <w:noWrap/>
            <w:vAlign w:val="center"/>
            <w:hideMark/>
          </w:tcPr>
          <w:p w14:paraId="6AD3A977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75 (33.9)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5193AA8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112 (28.9)</w:t>
            </w:r>
          </w:p>
        </w:tc>
        <w:tc>
          <w:tcPr>
            <w:tcW w:w="1701" w:type="dxa"/>
            <w:noWrap/>
            <w:vAlign w:val="center"/>
            <w:hideMark/>
          </w:tcPr>
          <w:p w14:paraId="43EC25C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14 (3.8)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55715E70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126 (16.7)</w:t>
            </w:r>
          </w:p>
        </w:tc>
      </w:tr>
      <w:tr w:rsidR="00D40DDD" w:rsidRPr="00D40DDD" w14:paraId="41CB7AE1" w14:textId="77777777" w:rsidTr="00A84E99">
        <w:trPr>
          <w:trHeight w:val="283"/>
        </w:trPr>
        <w:tc>
          <w:tcPr>
            <w:tcW w:w="2297" w:type="dxa"/>
            <w:vAlign w:val="center"/>
            <w:hideMark/>
          </w:tcPr>
          <w:p w14:paraId="484AD2D5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 w:hint="eastAsia"/>
                <w:kern w:val="2"/>
                <w:szCs w:val="20"/>
                <w:lang w:eastAsia="zh-CN"/>
              </w:rPr>
              <w:t>≥</w:t>
            </w: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 exacerbations</w:t>
            </w:r>
          </w:p>
        </w:tc>
        <w:tc>
          <w:tcPr>
            <w:tcW w:w="2098" w:type="dxa"/>
            <w:noWrap/>
            <w:vAlign w:val="center"/>
            <w:hideMark/>
          </w:tcPr>
          <w:p w14:paraId="79870938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</w:t>
            </w:r>
          </w:p>
        </w:tc>
        <w:tc>
          <w:tcPr>
            <w:tcW w:w="1984" w:type="dxa"/>
            <w:noWrap/>
            <w:vAlign w:val="center"/>
            <w:hideMark/>
          </w:tcPr>
          <w:p w14:paraId="4C79B35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10 (8.7)</w:t>
            </w:r>
          </w:p>
        </w:tc>
        <w:tc>
          <w:tcPr>
            <w:tcW w:w="1843" w:type="dxa"/>
            <w:noWrap/>
            <w:vAlign w:val="center"/>
            <w:hideMark/>
          </w:tcPr>
          <w:p w14:paraId="73E2C0BD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 (1.4)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D08F736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13 (3.4)</w:t>
            </w:r>
          </w:p>
        </w:tc>
        <w:tc>
          <w:tcPr>
            <w:tcW w:w="1701" w:type="dxa"/>
            <w:noWrap/>
            <w:vAlign w:val="center"/>
            <w:hideMark/>
          </w:tcPr>
          <w:p w14:paraId="3C00C9D4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6 (1.6)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054BA37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19 (2.5)</w:t>
            </w:r>
          </w:p>
        </w:tc>
      </w:tr>
      <w:tr w:rsidR="00D40DDD" w:rsidRPr="00D40DDD" w14:paraId="60922C38" w14:textId="77777777" w:rsidTr="00EF2AD1">
        <w:trPr>
          <w:trHeight w:val="283"/>
        </w:trPr>
        <w:tc>
          <w:tcPr>
            <w:tcW w:w="8222" w:type="dxa"/>
            <w:gridSpan w:val="4"/>
            <w:vAlign w:val="center"/>
            <w:hideMark/>
          </w:tcPr>
          <w:p w14:paraId="4EE10A06" w14:textId="77777777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  <w:t>Exacerbations leading to OCS course, n (%)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3635D15F" w14:textId="5DE254EE" w:rsidR="00BB162E" w:rsidRPr="00D40DDD" w:rsidRDefault="00BB162E" w:rsidP="00B74F6C">
            <w:pPr>
              <w:widowControl w:val="0"/>
              <w:spacing w:line="240" w:lineRule="auto"/>
              <w:rPr>
                <w:rFonts w:eastAsia="DengXian" w:cs="Arial"/>
                <w:b/>
                <w:bCs/>
                <w:kern w:val="2"/>
                <w:szCs w:val="20"/>
                <w:lang w:eastAsia="zh-CN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9ADF5DD" w14:textId="43E69D85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31BDFCA6" w14:textId="0135DB20" w:rsidR="00BB162E" w:rsidRPr="00D40DDD" w:rsidRDefault="00BB162E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</w:p>
        </w:tc>
      </w:tr>
      <w:tr w:rsidR="00D40DDD" w:rsidRPr="00D40DDD" w14:paraId="058683A6" w14:textId="77777777" w:rsidTr="00A84E99">
        <w:trPr>
          <w:trHeight w:val="283"/>
        </w:trPr>
        <w:tc>
          <w:tcPr>
            <w:tcW w:w="2297" w:type="dxa"/>
            <w:vAlign w:val="center"/>
            <w:hideMark/>
          </w:tcPr>
          <w:p w14:paraId="62B737DC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0 exacerbation</w:t>
            </w:r>
          </w:p>
        </w:tc>
        <w:tc>
          <w:tcPr>
            <w:tcW w:w="2098" w:type="dxa"/>
            <w:noWrap/>
            <w:vAlign w:val="center"/>
            <w:hideMark/>
          </w:tcPr>
          <w:p w14:paraId="29E6D2C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42 (80.8)</w:t>
            </w:r>
          </w:p>
        </w:tc>
        <w:tc>
          <w:tcPr>
            <w:tcW w:w="1984" w:type="dxa"/>
            <w:noWrap/>
            <w:vAlign w:val="center"/>
            <w:hideMark/>
          </w:tcPr>
          <w:p w14:paraId="17301C2B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76 (66.1)</w:t>
            </w:r>
          </w:p>
        </w:tc>
        <w:tc>
          <w:tcPr>
            <w:tcW w:w="1843" w:type="dxa"/>
            <w:noWrap/>
            <w:vAlign w:val="center"/>
            <w:hideMark/>
          </w:tcPr>
          <w:p w14:paraId="2BB5603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142 (64.3)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6839A3A1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260 (67.0)</w:t>
            </w:r>
          </w:p>
        </w:tc>
        <w:tc>
          <w:tcPr>
            <w:tcW w:w="1701" w:type="dxa"/>
            <w:noWrap/>
            <w:vAlign w:val="center"/>
            <w:hideMark/>
          </w:tcPr>
          <w:p w14:paraId="06473C6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330 (90.2)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75E5A20B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590 (78.2)</w:t>
            </w:r>
          </w:p>
        </w:tc>
      </w:tr>
      <w:tr w:rsidR="00D40DDD" w:rsidRPr="00D40DDD" w14:paraId="54E93B7D" w14:textId="77777777" w:rsidTr="00A84E99">
        <w:trPr>
          <w:trHeight w:val="283"/>
        </w:trPr>
        <w:tc>
          <w:tcPr>
            <w:tcW w:w="2297" w:type="dxa"/>
            <w:vAlign w:val="center"/>
            <w:hideMark/>
          </w:tcPr>
          <w:p w14:paraId="14753054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 exacerbation</w:t>
            </w:r>
          </w:p>
        </w:tc>
        <w:tc>
          <w:tcPr>
            <w:tcW w:w="2098" w:type="dxa"/>
            <w:noWrap/>
            <w:vAlign w:val="center"/>
            <w:hideMark/>
          </w:tcPr>
          <w:p w14:paraId="6ECBC2C1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 (13.5)</w:t>
            </w:r>
          </w:p>
        </w:tc>
        <w:tc>
          <w:tcPr>
            <w:tcW w:w="1984" w:type="dxa"/>
            <w:noWrap/>
            <w:vAlign w:val="center"/>
            <w:hideMark/>
          </w:tcPr>
          <w:p w14:paraId="19FB67D1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30 (26.1)</w:t>
            </w:r>
          </w:p>
        </w:tc>
        <w:tc>
          <w:tcPr>
            <w:tcW w:w="1843" w:type="dxa"/>
            <w:noWrap/>
            <w:vAlign w:val="center"/>
            <w:hideMark/>
          </w:tcPr>
          <w:p w14:paraId="5CCA8096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70 (31.7)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FB3D527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107 (27.6)</w:t>
            </w:r>
          </w:p>
        </w:tc>
        <w:tc>
          <w:tcPr>
            <w:tcW w:w="1701" w:type="dxa"/>
            <w:noWrap/>
            <w:vAlign w:val="center"/>
            <w:hideMark/>
          </w:tcPr>
          <w:p w14:paraId="11053122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25 (6.8)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0F3A916A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132 (17.5)</w:t>
            </w:r>
          </w:p>
        </w:tc>
      </w:tr>
      <w:tr w:rsidR="00D40DDD" w:rsidRPr="00D40DDD" w14:paraId="71E12852" w14:textId="77777777" w:rsidTr="00A84E99">
        <w:trPr>
          <w:trHeight w:val="74"/>
        </w:trPr>
        <w:tc>
          <w:tcPr>
            <w:tcW w:w="2297" w:type="dxa"/>
            <w:vAlign w:val="center"/>
            <w:hideMark/>
          </w:tcPr>
          <w:p w14:paraId="129C1C28" w14:textId="77777777" w:rsidR="002258D0" w:rsidRPr="00D40DDD" w:rsidRDefault="002258D0" w:rsidP="00B74F6C">
            <w:pPr>
              <w:widowControl w:val="0"/>
              <w:spacing w:line="240" w:lineRule="auto"/>
              <w:ind w:firstLineChars="100" w:firstLine="200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 w:hint="eastAsia"/>
                <w:kern w:val="2"/>
                <w:szCs w:val="20"/>
                <w:lang w:eastAsia="zh-CN"/>
              </w:rPr>
              <w:t>≥</w:t>
            </w: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 exacerbations</w:t>
            </w:r>
          </w:p>
        </w:tc>
        <w:tc>
          <w:tcPr>
            <w:tcW w:w="2098" w:type="dxa"/>
            <w:noWrap/>
            <w:vAlign w:val="center"/>
            <w:hideMark/>
          </w:tcPr>
          <w:p w14:paraId="09F0D3AC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 (5.8)</w:t>
            </w:r>
          </w:p>
        </w:tc>
        <w:tc>
          <w:tcPr>
            <w:tcW w:w="1984" w:type="dxa"/>
            <w:noWrap/>
            <w:vAlign w:val="center"/>
            <w:hideMark/>
          </w:tcPr>
          <w:p w14:paraId="76F5163E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9 (7.8)</w:t>
            </w:r>
          </w:p>
        </w:tc>
        <w:tc>
          <w:tcPr>
            <w:tcW w:w="1843" w:type="dxa"/>
            <w:noWrap/>
            <w:vAlign w:val="center"/>
            <w:hideMark/>
          </w:tcPr>
          <w:p w14:paraId="3363418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9 (4.1)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01D5E5BD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21 (5.4)</w:t>
            </w:r>
          </w:p>
        </w:tc>
        <w:tc>
          <w:tcPr>
            <w:tcW w:w="1701" w:type="dxa"/>
            <w:noWrap/>
            <w:vAlign w:val="center"/>
            <w:hideMark/>
          </w:tcPr>
          <w:p w14:paraId="05DB234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11 (3.0)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vAlign w:val="center"/>
            <w:hideMark/>
          </w:tcPr>
          <w:p w14:paraId="42E54DA9" w14:textId="77777777" w:rsidR="002258D0" w:rsidRPr="00D40DDD" w:rsidRDefault="002258D0" w:rsidP="00B74F6C">
            <w:pPr>
              <w:widowControl w:val="0"/>
              <w:spacing w:line="240" w:lineRule="auto"/>
              <w:jc w:val="center"/>
              <w:rPr>
                <w:rFonts w:eastAsia="DengXian" w:cs="Arial"/>
                <w:kern w:val="2"/>
                <w:szCs w:val="20"/>
                <w:lang w:eastAsia="zh-CN"/>
              </w:rPr>
            </w:pPr>
            <w:r w:rsidRPr="00D40DDD">
              <w:rPr>
                <w:rFonts w:eastAsia="DengXian" w:cs="Arial"/>
                <w:kern w:val="2"/>
                <w:szCs w:val="20"/>
                <w:lang w:eastAsia="zh-CN"/>
              </w:rPr>
              <w:t>32 (4.2)</w:t>
            </w:r>
          </w:p>
        </w:tc>
      </w:tr>
    </w:tbl>
    <w:p w14:paraId="65D4BDD5" w14:textId="00B681C9" w:rsidR="002258D0" w:rsidRPr="00D40DDD" w:rsidRDefault="002258D0" w:rsidP="00D8319B">
      <w:pPr>
        <w:pStyle w:val="TableFootnote"/>
      </w:pPr>
      <w:r w:rsidRPr="00D40DDD">
        <w:t xml:space="preserve">Abbreviation: </w:t>
      </w:r>
      <w:r w:rsidR="00751AFA" w:rsidRPr="00D40DDD">
        <w:t xml:space="preserve">BEC, blood eosinophil count; </w:t>
      </w:r>
      <w:r w:rsidRPr="00D40DDD">
        <w:t xml:space="preserve">ER, emergency room; </w:t>
      </w:r>
      <w:r w:rsidR="00BF7B6C" w:rsidRPr="00D40DDD">
        <w:t xml:space="preserve">GINA, Global Initiative for Asthma; </w:t>
      </w:r>
      <w:r w:rsidRPr="00D40DDD">
        <w:t>OCS, oral corticosteroid.</w:t>
      </w:r>
    </w:p>
    <w:bookmarkEnd w:id="0"/>
    <w:p w14:paraId="0BA8280F" w14:textId="77777777" w:rsidR="00C70112" w:rsidRDefault="00C70112">
      <w:pPr>
        <w:spacing w:line="240" w:lineRule="auto"/>
        <w:rPr>
          <w:rFonts w:eastAsiaTheme="majorEastAsia" w:cs="Arial"/>
          <w:b/>
          <w:bCs/>
          <w:sz w:val="32"/>
          <w:szCs w:val="32"/>
        </w:rPr>
      </w:pPr>
      <w:r>
        <w:br w:type="page"/>
      </w:r>
    </w:p>
    <w:p w14:paraId="274D19FE" w14:textId="7A2229BD" w:rsidR="00C70112" w:rsidRPr="008C153E" w:rsidRDefault="00C70112" w:rsidP="00C70112">
      <w:pPr>
        <w:pStyle w:val="Heading1"/>
      </w:pPr>
      <w:r>
        <w:lastRenderedPageBreak/>
        <w:t>References</w:t>
      </w:r>
    </w:p>
    <w:p w14:paraId="53EAEC4E" w14:textId="6F485583" w:rsidR="00C70112" w:rsidRDefault="00C70112" w:rsidP="00C70112">
      <w:pPr>
        <w:pStyle w:val="EndNoteBibliography"/>
        <w:numPr>
          <w:ilvl w:val="0"/>
          <w:numId w:val="33"/>
        </w:numPr>
        <w:tabs>
          <w:tab w:val="left" w:pos="1980"/>
        </w:tabs>
        <w:spacing w:after="160" w:line="240" w:lineRule="auto"/>
        <w:ind w:left="360"/>
      </w:pPr>
      <w:r w:rsidRPr="00C70112">
        <w:t>Global Initiative for Asthma. GINA report, global strategy for asthma management and prevention (updated 2022); 2022. Available from: https://ginasthma.org/gina-reports/. Accessed 23 January 2023.</w:t>
      </w:r>
    </w:p>
    <w:p w14:paraId="7B21E969" w14:textId="3B46436C" w:rsidR="00C70112" w:rsidRDefault="00C70112" w:rsidP="00C70112">
      <w:pPr>
        <w:pStyle w:val="EndNoteBibliography"/>
        <w:numPr>
          <w:ilvl w:val="0"/>
          <w:numId w:val="33"/>
        </w:numPr>
        <w:tabs>
          <w:tab w:val="left" w:pos="1980"/>
        </w:tabs>
        <w:spacing w:after="160" w:line="240" w:lineRule="auto"/>
        <w:ind w:left="360"/>
      </w:pPr>
      <w:r w:rsidRPr="00D40DDD">
        <w:rPr>
          <w:noProof w:val="0"/>
        </w:rPr>
        <w:t xml:space="preserve">Global Initiative for Asthma. GINA report, global strategy for asthma management and prevention (updated 2018); 2018. Available from: </w:t>
      </w:r>
      <w:hyperlink r:id="rId10" w:history="1">
        <w:r w:rsidR="00A6639C" w:rsidRPr="00A6062A">
          <w:rPr>
            <w:rStyle w:val="Hyperlink"/>
            <w:noProof w:val="0"/>
          </w:rPr>
          <w:t>https://ginasthma.org/wp-content/uploads/2019/01/2018-GINA.pdf</w:t>
        </w:r>
        <w:r w:rsidR="00A6639C" w:rsidRPr="00A43A32">
          <w:rPr>
            <w:rStyle w:val="Hyperlink"/>
            <w:noProof w:val="0"/>
          </w:rPr>
          <w:t>. Accessed 23 January 2023</w:t>
        </w:r>
      </w:hyperlink>
      <w:r w:rsidRPr="00D40DDD">
        <w:rPr>
          <w:noProof w:val="0"/>
        </w:rPr>
        <w:t>.</w:t>
      </w:r>
    </w:p>
    <w:p w14:paraId="7D8A4DFE" w14:textId="16AF43AE" w:rsidR="00A6639C" w:rsidRPr="00153A47" w:rsidRDefault="00A6639C" w:rsidP="00C70112">
      <w:pPr>
        <w:pStyle w:val="EndNoteBibliography"/>
        <w:numPr>
          <w:ilvl w:val="0"/>
          <w:numId w:val="33"/>
        </w:numPr>
        <w:tabs>
          <w:tab w:val="left" w:pos="1980"/>
        </w:tabs>
        <w:spacing w:after="160" w:line="240" w:lineRule="auto"/>
        <w:ind w:left="360"/>
      </w:pPr>
      <w:r w:rsidRPr="00A6639C">
        <w:t>Asthma group of Chinese Throacic Society. [Guidelines for bronchial asthma prevent and management (2020 edition) Asthma group of Chinese Throacic Society]. Zhonghua Jie He He Hu Xi Za Zhi. 2020;43(12):1023–1048. doi: 10.3760/cma.j.cn112147-20200618-00721</w:t>
      </w:r>
    </w:p>
    <w:p w14:paraId="0F15B365" w14:textId="5EB6B793" w:rsidR="002258D0" w:rsidRPr="00D40DDD" w:rsidRDefault="002258D0" w:rsidP="00B74F6C">
      <w:pPr>
        <w:widowControl w:val="0"/>
        <w:rPr>
          <w:rFonts w:cs="Arial"/>
          <w:bCs/>
          <w:szCs w:val="20"/>
          <w:lang w:eastAsia="zh-CN"/>
        </w:rPr>
      </w:pPr>
    </w:p>
    <w:sectPr w:rsidR="002258D0" w:rsidRPr="00D40DDD" w:rsidSect="00E311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E23AF" w14:textId="77777777" w:rsidR="004A61AD" w:rsidRPr="00D40DDD" w:rsidRDefault="004A61AD" w:rsidP="00870063">
      <w:pPr>
        <w:spacing w:line="240" w:lineRule="auto"/>
      </w:pPr>
      <w:r w:rsidRPr="00D40DDD">
        <w:separator/>
      </w:r>
    </w:p>
  </w:endnote>
  <w:endnote w:type="continuationSeparator" w:id="0">
    <w:p w14:paraId="08396B14" w14:textId="77777777" w:rsidR="004A61AD" w:rsidRPr="00D40DDD" w:rsidRDefault="004A61AD" w:rsidP="00870063">
      <w:pPr>
        <w:spacing w:line="240" w:lineRule="auto"/>
      </w:pPr>
      <w:r w:rsidRPr="00D40DDD">
        <w:continuationSeparator/>
      </w:r>
    </w:p>
  </w:endnote>
  <w:endnote w:type="continuationNotice" w:id="1">
    <w:p w14:paraId="71ECDCBC" w14:textId="77777777" w:rsidR="004A61AD" w:rsidRPr="00D40DDD" w:rsidRDefault="004A61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0856"/>
      <w:docPartObj>
        <w:docPartGallery w:val="Page Numbers (Bottom of Page)"/>
        <w:docPartUnique/>
      </w:docPartObj>
    </w:sdtPr>
    <w:sdtEndPr/>
    <w:sdtContent>
      <w:p w14:paraId="175699D9" w14:textId="77777777" w:rsidR="002258D0" w:rsidRPr="00D40DDD" w:rsidRDefault="002258D0" w:rsidP="00ED6367">
        <w:pPr>
          <w:pStyle w:val="Footer"/>
          <w:jc w:val="center"/>
        </w:pPr>
        <w:r w:rsidRPr="00D40DDD">
          <w:fldChar w:fldCharType="begin"/>
        </w:r>
        <w:r w:rsidRPr="00D40DDD">
          <w:instrText xml:space="preserve"> PAGE   \* MERGEFORMAT </w:instrText>
        </w:r>
        <w:r w:rsidRPr="00D40DDD">
          <w:fldChar w:fldCharType="separate"/>
        </w:r>
        <w:r w:rsidRPr="00D40DDD">
          <w:t>2</w:t>
        </w:r>
        <w:r w:rsidRPr="00D40DDD">
          <w:fldChar w:fldCharType="end"/>
        </w:r>
      </w:p>
    </w:sdtContent>
  </w:sdt>
  <w:p w14:paraId="7058C690" w14:textId="77777777" w:rsidR="002258D0" w:rsidRPr="00D40DDD" w:rsidRDefault="00225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9F9F" w14:textId="77777777" w:rsidR="004A61AD" w:rsidRPr="00D40DDD" w:rsidRDefault="004A61AD" w:rsidP="00870063">
      <w:pPr>
        <w:spacing w:line="240" w:lineRule="auto"/>
      </w:pPr>
      <w:r w:rsidRPr="00D40DDD">
        <w:separator/>
      </w:r>
    </w:p>
  </w:footnote>
  <w:footnote w:type="continuationSeparator" w:id="0">
    <w:p w14:paraId="4F380CB6" w14:textId="77777777" w:rsidR="004A61AD" w:rsidRPr="00D40DDD" w:rsidRDefault="004A61AD" w:rsidP="00870063">
      <w:pPr>
        <w:spacing w:line="240" w:lineRule="auto"/>
      </w:pPr>
      <w:r w:rsidRPr="00D40DDD">
        <w:continuationSeparator/>
      </w:r>
    </w:p>
  </w:footnote>
  <w:footnote w:type="continuationNotice" w:id="1">
    <w:p w14:paraId="773EC086" w14:textId="77777777" w:rsidR="004A61AD" w:rsidRPr="00D40DDD" w:rsidRDefault="004A61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AC3E" w14:textId="1B97229B" w:rsidR="002258D0" w:rsidRPr="00CF4A69" w:rsidRDefault="00CF4A69" w:rsidP="00CF4A69">
    <w:pPr>
      <w:spacing w:line="240" w:lineRule="auto"/>
      <w:jc w:val="center"/>
      <w:rPr>
        <w:sz w:val="18"/>
        <w:szCs w:val="18"/>
      </w:rPr>
    </w:pPr>
    <w:r w:rsidRPr="00CF4A69">
      <w:rPr>
        <w:sz w:val="18"/>
        <w:szCs w:val="18"/>
      </w:rPr>
      <w:t>Sub-Optimal Disease Control and Low Blood Eosinophil Testing Frequency in Chinese Adult Patients with Asthma Receiving GINA Step 4/5 Treatment: A Real-World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3805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D45C2"/>
    <w:multiLevelType w:val="multilevel"/>
    <w:tmpl w:val="2C5065C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720"/>
      </w:pPr>
    </w:lvl>
    <w:lvl w:ilvl="4">
      <w:start w:val="1"/>
      <w:numFmt w:val="decimal"/>
      <w:lvlText w:val="%5."/>
      <w:lvlJc w:val="left"/>
      <w:pPr>
        <w:tabs>
          <w:tab w:val="num" w:pos="3560"/>
        </w:tabs>
        <w:ind w:left="3560" w:hanging="720"/>
      </w:pPr>
    </w:lvl>
    <w:lvl w:ilvl="5">
      <w:start w:val="1"/>
      <w:numFmt w:val="decimal"/>
      <w:lvlText w:val="%6."/>
      <w:lvlJc w:val="left"/>
      <w:pPr>
        <w:tabs>
          <w:tab w:val="num" w:pos="4280"/>
        </w:tabs>
        <w:ind w:left="4280" w:hanging="72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720"/>
      </w:pPr>
    </w:lvl>
    <w:lvl w:ilvl="7">
      <w:start w:val="1"/>
      <w:numFmt w:val="decimal"/>
      <w:lvlText w:val="%8."/>
      <w:lvlJc w:val="left"/>
      <w:pPr>
        <w:tabs>
          <w:tab w:val="num" w:pos="5720"/>
        </w:tabs>
        <w:ind w:left="5720" w:hanging="720"/>
      </w:pPr>
    </w:lvl>
    <w:lvl w:ilvl="8">
      <w:start w:val="1"/>
      <w:numFmt w:val="decimal"/>
      <w:lvlText w:val="%9."/>
      <w:lvlJc w:val="left"/>
      <w:pPr>
        <w:tabs>
          <w:tab w:val="num" w:pos="6440"/>
        </w:tabs>
        <w:ind w:left="6440" w:hanging="720"/>
      </w:pPr>
    </w:lvl>
  </w:abstractNum>
  <w:abstractNum w:abstractNumId="2" w15:restartNumberingAfterBreak="0">
    <w:nsid w:val="15CE29E9"/>
    <w:multiLevelType w:val="hybridMultilevel"/>
    <w:tmpl w:val="52FAAB46"/>
    <w:lvl w:ilvl="0" w:tplc="BBBCC82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720A8F0">
      <w:start w:val="1"/>
      <w:numFmt w:val="bullet"/>
      <w:lvlText w:val="–"/>
      <w:lvlJc w:val="left"/>
      <w:pPr>
        <w:ind w:left="840" w:hanging="420"/>
      </w:pPr>
      <w:rPr>
        <w:rFonts w:ascii="Engravers MT" w:hAnsi="Engravers MT" w:hint="default"/>
      </w:rPr>
    </w:lvl>
    <w:lvl w:ilvl="2" w:tplc="FDF090CE">
      <w:start w:val="1"/>
      <w:numFmt w:val="bullet"/>
      <w:lvlText w:val="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416B31"/>
    <w:multiLevelType w:val="multilevel"/>
    <w:tmpl w:val="6E2E5B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720"/>
      </w:pPr>
    </w:lvl>
    <w:lvl w:ilvl="4">
      <w:start w:val="1"/>
      <w:numFmt w:val="decimal"/>
      <w:lvlText w:val="%5."/>
      <w:lvlJc w:val="left"/>
      <w:pPr>
        <w:tabs>
          <w:tab w:val="num" w:pos="3560"/>
        </w:tabs>
        <w:ind w:left="3560" w:hanging="720"/>
      </w:pPr>
    </w:lvl>
    <w:lvl w:ilvl="5">
      <w:start w:val="1"/>
      <w:numFmt w:val="decimal"/>
      <w:lvlText w:val="%6."/>
      <w:lvlJc w:val="left"/>
      <w:pPr>
        <w:tabs>
          <w:tab w:val="num" w:pos="4280"/>
        </w:tabs>
        <w:ind w:left="4280" w:hanging="72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720"/>
      </w:pPr>
    </w:lvl>
    <w:lvl w:ilvl="7">
      <w:start w:val="1"/>
      <w:numFmt w:val="decimal"/>
      <w:lvlText w:val="%8."/>
      <w:lvlJc w:val="left"/>
      <w:pPr>
        <w:tabs>
          <w:tab w:val="num" w:pos="5720"/>
        </w:tabs>
        <w:ind w:left="5720" w:hanging="720"/>
      </w:pPr>
    </w:lvl>
    <w:lvl w:ilvl="8">
      <w:start w:val="1"/>
      <w:numFmt w:val="decimal"/>
      <w:lvlText w:val="%9."/>
      <w:lvlJc w:val="left"/>
      <w:pPr>
        <w:tabs>
          <w:tab w:val="num" w:pos="6440"/>
        </w:tabs>
        <w:ind w:left="6440" w:hanging="720"/>
      </w:pPr>
    </w:lvl>
  </w:abstractNum>
  <w:abstractNum w:abstractNumId="4" w15:restartNumberingAfterBreak="0">
    <w:nsid w:val="284A65E5"/>
    <w:multiLevelType w:val="hybridMultilevel"/>
    <w:tmpl w:val="27C4F748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67CD9"/>
    <w:multiLevelType w:val="hybridMultilevel"/>
    <w:tmpl w:val="C900AE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15EB"/>
    <w:multiLevelType w:val="multilevel"/>
    <w:tmpl w:val="C5ECA39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720"/>
      </w:p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720"/>
      </w:pPr>
    </w:lvl>
    <w:lvl w:ilvl="4">
      <w:start w:val="1"/>
      <w:numFmt w:val="decimal"/>
      <w:lvlText w:val="%5."/>
      <w:lvlJc w:val="left"/>
      <w:pPr>
        <w:tabs>
          <w:tab w:val="num" w:pos="3560"/>
        </w:tabs>
        <w:ind w:left="3560" w:hanging="720"/>
      </w:pPr>
    </w:lvl>
    <w:lvl w:ilvl="5">
      <w:start w:val="1"/>
      <w:numFmt w:val="decimal"/>
      <w:lvlText w:val="%6."/>
      <w:lvlJc w:val="left"/>
      <w:pPr>
        <w:tabs>
          <w:tab w:val="num" w:pos="4280"/>
        </w:tabs>
        <w:ind w:left="4280" w:hanging="72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720"/>
      </w:pPr>
    </w:lvl>
    <w:lvl w:ilvl="7">
      <w:start w:val="1"/>
      <w:numFmt w:val="decimal"/>
      <w:lvlText w:val="%8."/>
      <w:lvlJc w:val="left"/>
      <w:pPr>
        <w:tabs>
          <w:tab w:val="num" w:pos="5720"/>
        </w:tabs>
        <w:ind w:left="5720" w:hanging="720"/>
      </w:pPr>
    </w:lvl>
    <w:lvl w:ilvl="8">
      <w:start w:val="1"/>
      <w:numFmt w:val="decimal"/>
      <w:lvlText w:val="%9."/>
      <w:lvlJc w:val="left"/>
      <w:pPr>
        <w:tabs>
          <w:tab w:val="num" w:pos="6440"/>
        </w:tabs>
        <w:ind w:left="6440" w:hanging="720"/>
      </w:pPr>
    </w:lvl>
  </w:abstractNum>
  <w:abstractNum w:abstractNumId="7" w15:restartNumberingAfterBreak="0">
    <w:nsid w:val="3BCB1F65"/>
    <w:multiLevelType w:val="hybridMultilevel"/>
    <w:tmpl w:val="42E84266"/>
    <w:lvl w:ilvl="0" w:tplc="C5B89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027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188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A6E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049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0C7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8CE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5ED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20C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C140BD1"/>
    <w:multiLevelType w:val="hybridMultilevel"/>
    <w:tmpl w:val="891C6B12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07F7891"/>
    <w:multiLevelType w:val="multilevel"/>
    <w:tmpl w:val="5F7E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24508A"/>
    <w:multiLevelType w:val="hybridMultilevel"/>
    <w:tmpl w:val="FC12C47C"/>
    <w:lvl w:ilvl="0" w:tplc="7DDE3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308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74D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60D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2CC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38D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DC3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A6A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6C2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ABE111A"/>
    <w:multiLevelType w:val="hybridMultilevel"/>
    <w:tmpl w:val="9C1666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6B5B"/>
    <w:multiLevelType w:val="hybridMultilevel"/>
    <w:tmpl w:val="9AF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F2744"/>
    <w:multiLevelType w:val="hybridMultilevel"/>
    <w:tmpl w:val="0BBC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2B3"/>
    <w:multiLevelType w:val="hybridMultilevel"/>
    <w:tmpl w:val="98766B9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D5BBD"/>
    <w:multiLevelType w:val="hybridMultilevel"/>
    <w:tmpl w:val="785E0F36"/>
    <w:lvl w:ilvl="0" w:tplc="6FB6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DA71616"/>
    <w:multiLevelType w:val="hybridMultilevel"/>
    <w:tmpl w:val="06E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957B3"/>
    <w:multiLevelType w:val="hybridMultilevel"/>
    <w:tmpl w:val="904AD7FE"/>
    <w:lvl w:ilvl="0" w:tplc="C83EA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38C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68A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F03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D43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FE8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80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CA7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341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8C1286"/>
    <w:multiLevelType w:val="multilevel"/>
    <w:tmpl w:val="A7888DE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720"/>
      </w:pPr>
    </w:lvl>
    <w:lvl w:ilvl="4">
      <w:start w:val="1"/>
      <w:numFmt w:val="decimal"/>
      <w:lvlText w:val="%5."/>
      <w:lvlJc w:val="left"/>
      <w:pPr>
        <w:tabs>
          <w:tab w:val="num" w:pos="3560"/>
        </w:tabs>
        <w:ind w:left="3560" w:hanging="720"/>
      </w:pPr>
    </w:lvl>
    <w:lvl w:ilvl="5">
      <w:start w:val="1"/>
      <w:numFmt w:val="decimal"/>
      <w:lvlText w:val="%6."/>
      <w:lvlJc w:val="left"/>
      <w:pPr>
        <w:tabs>
          <w:tab w:val="num" w:pos="4280"/>
        </w:tabs>
        <w:ind w:left="4280" w:hanging="72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720"/>
      </w:pPr>
    </w:lvl>
    <w:lvl w:ilvl="7">
      <w:start w:val="1"/>
      <w:numFmt w:val="decimal"/>
      <w:lvlText w:val="%8."/>
      <w:lvlJc w:val="left"/>
      <w:pPr>
        <w:tabs>
          <w:tab w:val="num" w:pos="5720"/>
        </w:tabs>
        <w:ind w:left="5720" w:hanging="720"/>
      </w:pPr>
    </w:lvl>
    <w:lvl w:ilvl="8">
      <w:start w:val="1"/>
      <w:numFmt w:val="decimal"/>
      <w:lvlText w:val="%9."/>
      <w:lvlJc w:val="left"/>
      <w:pPr>
        <w:tabs>
          <w:tab w:val="num" w:pos="6440"/>
        </w:tabs>
        <w:ind w:left="6440" w:hanging="720"/>
      </w:pPr>
    </w:lvl>
  </w:abstractNum>
  <w:abstractNum w:abstractNumId="19" w15:restartNumberingAfterBreak="0">
    <w:nsid w:val="655A7821"/>
    <w:multiLevelType w:val="hybridMultilevel"/>
    <w:tmpl w:val="86B41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D3261"/>
    <w:multiLevelType w:val="multilevel"/>
    <w:tmpl w:val="ECF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AD66AE9"/>
    <w:multiLevelType w:val="hybridMultilevel"/>
    <w:tmpl w:val="5BAC35BA"/>
    <w:lvl w:ilvl="0" w:tplc="CC8821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466CC"/>
    <w:multiLevelType w:val="hybridMultilevel"/>
    <w:tmpl w:val="E7CC1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04A21"/>
    <w:multiLevelType w:val="hybridMultilevel"/>
    <w:tmpl w:val="1A488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3125785">
    <w:abstractNumId w:val="5"/>
  </w:num>
  <w:num w:numId="2" w16cid:durableId="287903573">
    <w:abstractNumId w:val="11"/>
  </w:num>
  <w:num w:numId="3" w16cid:durableId="9725576">
    <w:abstractNumId w:val="0"/>
  </w:num>
  <w:num w:numId="4" w16cid:durableId="842625875">
    <w:abstractNumId w:val="6"/>
  </w:num>
  <w:num w:numId="5" w16cid:durableId="390080491">
    <w:abstractNumId w:val="9"/>
  </w:num>
  <w:num w:numId="6" w16cid:durableId="1997831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875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779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9049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418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039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84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0308529">
    <w:abstractNumId w:val="20"/>
  </w:num>
  <w:num w:numId="14" w16cid:durableId="954796549">
    <w:abstractNumId w:val="18"/>
  </w:num>
  <w:num w:numId="15" w16cid:durableId="56050543">
    <w:abstractNumId w:val="3"/>
  </w:num>
  <w:num w:numId="16" w16cid:durableId="768963333">
    <w:abstractNumId w:val="21"/>
  </w:num>
  <w:num w:numId="17" w16cid:durableId="1562403507">
    <w:abstractNumId w:val="1"/>
  </w:num>
  <w:num w:numId="18" w16cid:durableId="678166675">
    <w:abstractNumId w:val="19"/>
  </w:num>
  <w:num w:numId="19" w16cid:durableId="1166240272">
    <w:abstractNumId w:val="22"/>
  </w:num>
  <w:num w:numId="20" w16cid:durableId="247035089">
    <w:abstractNumId w:val="0"/>
  </w:num>
  <w:num w:numId="21" w16cid:durableId="1071151667">
    <w:abstractNumId w:val="15"/>
  </w:num>
  <w:num w:numId="22" w16cid:durableId="689069475">
    <w:abstractNumId w:val="23"/>
  </w:num>
  <w:num w:numId="23" w16cid:durableId="725252553">
    <w:abstractNumId w:val="16"/>
  </w:num>
  <w:num w:numId="24" w16cid:durableId="147021784">
    <w:abstractNumId w:val="2"/>
  </w:num>
  <w:num w:numId="25" w16cid:durableId="1841313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7903752">
    <w:abstractNumId w:val="10"/>
  </w:num>
  <w:num w:numId="27" w16cid:durableId="1812360713">
    <w:abstractNumId w:val="17"/>
  </w:num>
  <w:num w:numId="28" w16cid:durableId="10374176">
    <w:abstractNumId w:val="7"/>
  </w:num>
  <w:num w:numId="29" w16cid:durableId="1782065478">
    <w:abstractNumId w:val="12"/>
  </w:num>
  <w:num w:numId="30" w16cid:durableId="2073310028">
    <w:abstractNumId w:val="4"/>
  </w:num>
  <w:num w:numId="31" w16cid:durableId="1732343886">
    <w:abstractNumId w:val="14"/>
  </w:num>
  <w:num w:numId="32" w16cid:durableId="1887910219">
    <w:abstractNumId w:val="8"/>
  </w:num>
  <w:num w:numId="33" w16cid:durableId="2933717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MbQ0MjCztDQ1sTBS0lEKTi0uzszPAykwtKwFAF+uiaM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urnal of Asthma and Allerg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xs2trtyztexhesaxa52tzotarvsdtp5saf&quot;&gt;MS2 references&lt;record-ids&gt;&lt;item&gt;1&lt;/item&gt;&lt;item&gt;6&lt;/item&gt;&lt;item&gt;7&lt;/item&gt;&lt;item&gt;17&lt;/item&gt;&lt;item&gt;19&lt;/item&gt;&lt;item&gt;21&lt;/item&gt;&lt;item&gt;23&lt;/item&gt;&lt;item&gt;31&lt;/item&gt;&lt;item&gt;44&lt;/item&gt;&lt;item&gt;48&lt;/item&gt;&lt;item&gt;50&lt;/item&gt;&lt;item&gt;53&lt;/item&gt;&lt;item&gt;55&lt;/item&gt;&lt;item&gt;59&lt;/item&gt;&lt;item&gt;63&lt;/item&gt;&lt;item&gt;64&lt;/item&gt;&lt;item&gt;65&lt;/item&gt;&lt;item&gt;66&lt;/item&gt;&lt;item&gt;67&lt;/item&gt;&lt;item&gt;69&lt;/item&gt;&lt;item&gt;70&lt;/item&gt;&lt;item&gt;74&lt;/item&gt;&lt;item&gt;75&lt;/item&gt;&lt;item&gt;76&lt;/item&gt;&lt;item&gt;77&lt;/item&gt;&lt;item&gt;78&lt;/item&gt;&lt;item&gt;80&lt;/item&gt;&lt;item&gt;82&lt;/item&gt;&lt;item&gt;83&lt;/item&gt;&lt;item&gt;85&lt;/item&gt;&lt;item&gt;86&lt;/item&gt;&lt;item&gt;2754&lt;/item&gt;&lt;item&gt;2755&lt;/item&gt;&lt;item&gt;2756&lt;/item&gt;&lt;item&gt;2757&lt;/item&gt;&lt;/record-ids&gt;&lt;/item&gt;&lt;/Libraries&gt;"/>
  </w:docVars>
  <w:rsids>
    <w:rsidRoot w:val="00E344DC"/>
    <w:rsid w:val="00000113"/>
    <w:rsid w:val="00000989"/>
    <w:rsid w:val="00001A13"/>
    <w:rsid w:val="0000209E"/>
    <w:rsid w:val="0000297C"/>
    <w:rsid w:val="00004E24"/>
    <w:rsid w:val="000059BB"/>
    <w:rsid w:val="00005BC9"/>
    <w:rsid w:val="00005ECB"/>
    <w:rsid w:val="00006080"/>
    <w:rsid w:val="0001188A"/>
    <w:rsid w:val="0001192B"/>
    <w:rsid w:val="00011C43"/>
    <w:rsid w:val="000123D9"/>
    <w:rsid w:val="00012570"/>
    <w:rsid w:val="00012754"/>
    <w:rsid w:val="0001320C"/>
    <w:rsid w:val="000139C6"/>
    <w:rsid w:val="00013D24"/>
    <w:rsid w:val="00014CC5"/>
    <w:rsid w:val="000154AF"/>
    <w:rsid w:val="000156CB"/>
    <w:rsid w:val="00017BA4"/>
    <w:rsid w:val="000200CA"/>
    <w:rsid w:val="00020479"/>
    <w:rsid w:val="00020F19"/>
    <w:rsid w:val="00020F9D"/>
    <w:rsid w:val="00022689"/>
    <w:rsid w:val="00023F9F"/>
    <w:rsid w:val="000246A5"/>
    <w:rsid w:val="00024C55"/>
    <w:rsid w:val="00024FF6"/>
    <w:rsid w:val="0002591F"/>
    <w:rsid w:val="00026D56"/>
    <w:rsid w:val="0003047A"/>
    <w:rsid w:val="00030670"/>
    <w:rsid w:val="00030C5D"/>
    <w:rsid w:val="00031F2D"/>
    <w:rsid w:val="000327AB"/>
    <w:rsid w:val="0003296A"/>
    <w:rsid w:val="0003332E"/>
    <w:rsid w:val="0003466A"/>
    <w:rsid w:val="000347BA"/>
    <w:rsid w:val="00034CE3"/>
    <w:rsid w:val="0003583E"/>
    <w:rsid w:val="00035FA4"/>
    <w:rsid w:val="00036C13"/>
    <w:rsid w:val="00037419"/>
    <w:rsid w:val="000377C2"/>
    <w:rsid w:val="00037815"/>
    <w:rsid w:val="000405A9"/>
    <w:rsid w:val="00040C92"/>
    <w:rsid w:val="000416A0"/>
    <w:rsid w:val="000423EA"/>
    <w:rsid w:val="00043656"/>
    <w:rsid w:val="0004414A"/>
    <w:rsid w:val="0004463B"/>
    <w:rsid w:val="000446B1"/>
    <w:rsid w:val="0004562E"/>
    <w:rsid w:val="00045680"/>
    <w:rsid w:val="00045BC9"/>
    <w:rsid w:val="0004600E"/>
    <w:rsid w:val="00046155"/>
    <w:rsid w:val="0004618C"/>
    <w:rsid w:val="00047BBA"/>
    <w:rsid w:val="00050A28"/>
    <w:rsid w:val="00050EE3"/>
    <w:rsid w:val="0005170E"/>
    <w:rsid w:val="00051E79"/>
    <w:rsid w:val="0005329C"/>
    <w:rsid w:val="00053C2D"/>
    <w:rsid w:val="00053D2B"/>
    <w:rsid w:val="00054530"/>
    <w:rsid w:val="00054D02"/>
    <w:rsid w:val="00054F2E"/>
    <w:rsid w:val="000555E9"/>
    <w:rsid w:val="00055DC4"/>
    <w:rsid w:val="00056502"/>
    <w:rsid w:val="00057281"/>
    <w:rsid w:val="00057A26"/>
    <w:rsid w:val="00060434"/>
    <w:rsid w:val="00060472"/>
    <w:rsid w:val="0006095A"/>
    <w:rsid w:val="000613FF"/>
    <w:rsid w:val="00062C0F"/>
    <w:rsid w:val="0006317C"/>
    <w:rsid w:val="000636D5"/>
    <w:rsid w:val="00063EBA"/>
    <w:rsid w:val="00064273"/>
    <w:rsid w:val="000655DE"/>
    <w:rsid w:val="0006654A"/>
    <w:rsid w:val="00066A37"/>
    <w:rsid w:val="0006752A"/>
    <w:rsid w:val="000675AA"/>
    <w:rsid w:val="0007175B"/>
    <w:rsid w:val="0007309C"/>
    <w:rsid w:val="000737BB"/>
    <w:rsid w:val="00073905"/>
    <w:rsid w:val="0007396D"/>
    <w:rsid w:val="000740EB"/>
    <w:rsid w:val="0007428D"/>
    <w:rsid w:val="00074655"/>
    <w:rsid w:val="00075656"/>
    <w:rsid w:val="00076CB9"/>
    <w:rsid w:val="000772E6"/>
    <w:rsid w:val="00077538"/>
    <w:rsid w:val="00080ED6"/>
    <w:rsid w:val="00081F80"/>
    <w:rsid w:val="000824B7"/>
    <w:rsid w:val="00082552"/>
    <w:rsid w:val="00082C84"/>
    <w:rsid w:val="00083797"/>
    <w:rsid w:val="0008431C"/>
    <w:rsid w:val="00084598"/>
    <w:rsid w:val="00085C97"/>
    <w:rsid w:val="00085D50"/>
    <w:rsid w:val="00085FC7"/>
    <w:rsid w:val="00086705"/>
    <w:rsid w:val="00086A59"/>
    <w:rsid w:val="000908B9"/>
    <w:rsid w:val="00090A5D"/>
    <w:rsid w:val="000913D7"/>
    <w:rsid w:val="00091442"/>
    <w:rsid w:val="00091EDF"/>
    <w:rsid w:val="000938FC"/>
    <w:rsid w:val="00093C3B"/>
    <w:rsid w:val="00094564"/>
    <w:rsid w:val="00095942"/>
    <w:rsid w:val="000970EA"/>
    <w:rsid w:val="000A191D"/>
    <w:rsid w:val="000A19F8"/>
    <w:rsid w:val="000A1A9F"/>
    <w:rsid w:val="000A1E66"/>
    <w:rsid w:val="000A2455"/>
    <w:rsid w:val="000A2CCC"/>
    <w:rsid w:val="000A347A"/>
    <w:rsid w:val="000A3485"/>
    <w:rsid w:val="000A35BD"/>
    <w:rsid w:val="000A382B"/>
    <w:rsid w:val="000A39A8"/>
    <w:rsid w:val="000A4262"/>
    <w:rsid w:val="000A494E"/>
    <w:rsid w:val="000A6A6C"/>
    <w:rsid w:val="000A77C6"/>
    <w:rsid w:val="000B08E6"/>
    <w:rsid w:val="000B206F"/>
    <w:rsid w:val="000B3068"/>
    <w:rsid w:val="000B36B6"/>
    <w:rsid w:val="000B4DFE"/>
    <w:rsid w:val="000B557F"/>
    <w:rsid w:val="000B5EF4"/>
    <w:rsid w:val="000B6610"/>
    <w:rsid w:val="000B72A0"/>
    <w:rsid w:val="000B76C0"/>
    <w:rsid w:val="000C0354"/>
    <w:rsid w:val="000C0584"/>
    <w:rsid w:val="000C106D"/>
    <w:rsid w:val="000C12A0"/>
    <w:rsid w:val="000C2EDE"/>
    <w:rsid w:val="000C3DB6"/>
    <w:rsid w:val="000C445B"/>
    <w:rsid w:val="000C5457"/>
    <w:rsid w:val="000C6AEB"/>
    <w:rsid w:val="000C7213"/>
    <w:rsid w:val="000C7F62"/>
    <w:rsid w:val="000D04DD"/>
    <w:rsid w:val="000D0630"/>
    <w:rsid w:val="000D18E4"/>
    <w:rsid w:val="000D1DA2"/>
    <w:rsid w:val="000D228C"/>
    <w:rsid w:val="000D28B2"/>
    <w:rsid w:val="000D38BC"/>
    <w:rsid w:val="000D3A7B"/>
    <w:rsid w:val="000D47F3"/>
    <w:rsid w:val="000D4A1E"/>
    <w:rsid w:val="000D4DF4"/>
    <w:rsid w:val="000D51E0"/>
    <w:rsid w:val="000D5F13"/>
    <w:rsid w:val="000D76E7"/>
    <w:rsid w:val="000E023E"/>
    <w:rsid w:val="000E1EDC"/>
    <w:rsid w:val="000E3487"/>
    <w:rsid w:val="000E3E00"/>
    <w:rsid w:val="000E5093"/>
    <w:rsid w:val="000E5BED"/>
    <w:rsid w:val="000E6EDF"/>
    <w:rsid w:val="000F0471"/>
    <w:rsid w:val="000F0B70"/>
    <w:rsid w:val="000F1967"/>
    <w:rsid w:val="000F2B62"/>
    <w:rsid w:val="000F3778"/>
    <w:rsid w:val="000F42AF"/>
    <w:rsid w:val="000F468B"/>
    <w:rsid w:val="000F55C2"/>
    <w:rsid w:val="000F5A14"/>
    <w:rsid w:val="000F6706"/>
    <w:rsid w:val="00100025"/>
    <w:rsid w:val="0010014D"/>
    <w:rsid w:val="001006E9"/>
    <w:rsid w:val="00100B1F"/>
    <w:rsid w:val="001016FD"/>
    <w:rsid w:val="00101A53"/>
    <w:rsid w:val="001020A7"/>
    <w:rsid w:val="001020F3"/>
    <w:rsid w:val="00102968"/>
    <w:rsid w:val="00103835"/>
    <w:rsid w:val="00104BEE"/>
    <w:rsid w:val="00104D16"/>
    <w:rsid w:val="00104FC2"/>
    <w:rsid w:val="00105574"/>
    <w:rsid w:val="00105D1F"/>
    <w:rsid w:val="00106C86"/>
    <w:rsid w:val="00106F71"/>
    <w:rsid w:val="001109D4"/>
    <w:rsid w:val="00111092"/>
    <w:rsid w:val="00111293"/>
    <w:rsid w:val="00112828"/>
    <w:rsid w:val="0011336D"/>
    <w:rsid w:val="001134EC"/>
    <w:rsid w:val="00113C8A"/>
    <w:rsid w:val="00114018"/>
    <w:rsid w:val="0011422F"/>
    <w:rsid w:val="001149C3"/>
    <w:rsid w:val="00114F1E"/>
    <w:rsid w:val="001151E4"/>
    <w:rsid w:val="0011570E"/>
    <w:rsid w:val="001159BC"/>
    <w:rsid w:val="00115BB4"/>
    <w:rsid w:val="00115D23"/>
    <w:rsid w:val="00121390"/>
    <w:rsid w:val="00121D4D"/>
    <w:rsid w:val="00122934"/>
    <w:rsid w:val="00122B38"/>
    <w:rsid w:val="00122B94"/>
    <w:rsid w:val="00123AAC"/>
    <w:rsid w:val="0012446C"/>
    <w:rsid w:val="001257A2"/>
    <w:rsid w:val="001259B5"/>
    <w:rsid w:val="00126883"/>
    <w:rsid w:val="00127519"/>
    <w:rsid w:val="00127C92"/>
    <w:rsid w:val="00130067"/>
    <w:rsid w:val="001302E7"/>
    <w:rsid w:val="00130A18"/>
    <w:rsid w:val="00131223"/>
    <w:rsid w:val="0013203C"/>
    <w:rsid w:val="00132353"/>
    <w:rsid w:val="00133C93"/>
    <w:rsid w:val="00134029"/>
    <w:rsid w:val="00135357"/>
    <w:rsid w:val="00137340"/>
    <w:rsid w:val="00137676"/>
    <w:rsid w:val="0013777F"/>
    <w:rsid w:val="0014079E"/>
    <w:rsid w:val="00141F9E"/>
    <w:rsid w:val="0014263C"/>
    <w:rsid w:val="001433D5"/>
    <w:rsid w:val="001439C7"/>
    <w:rsid w:val="0014490C"/>
    <w:rsid w:val="00145C62"/>
    <w:rsid w:val="00145D13"/>
    <w:rsid w:val="001464BB"/>
    <w:rsid w:val="00146E4F"/>
    <w:rsid w:val="0014732B"/>
    <w:rsid w:val="001474DF"/>
    <w:rsid w:val="001475EF"/>
    <w:rsid w:val="001476F4"/>
    <w:rsid w:val="00150588"/>
    <w:rsid w:val="0015080C"/>
    <w:rsid w:val="0015146F"/>
    <w:rsid w:val="001516C6"/>
    <w:rsid w:val="00151D02"/>
    <w:rsid w:val="00152013"/>
    <w:rsid w:val="00152833"/>
    <w:rsid w:val="00152E07"/>
    <w:rsid w:val="0015413D"/>
    <w:rsid w:val="0015506D"/>
    <w:rsid w:val="00155863"/>
    <w:rsid w:val="001562AF"/>
    <w:rsid w:val="00156388"/>
    <w:rsid w:val="00156685"/>
    <w:rsid w:val="00156CC6"/>
    <w:rsid w:val="00163038"/>
    <w:rsid w:val="001640BE"/>
    <w:rsid w:val="00164F9F"/>
    <w:rsid w:val="0016589D"/>
    <w:rsid w:val="001658E1"/>
    <w:rsid w:val="00166763"/>
    <w:rsid w:val="00167EB7"/>
    <w:rsid w:val="00170C8B"/>
    <w:rsid w:val="00173821"/>
    <w:rsid w:val="001746E1"/>
    <w:rsid w:val="001766C2"/>
    <w:rsid w:val="00176DF0"/>
    <w:rsid w:val="001776BF"/>
    <w:rsid w:val="00180EDD"/>
    <w:rsid w:val="0018127B"/>
    <w:rsid w:val="001818D9"/>
    <w:rsid w:val="00181FA6"/>
    <w:rsid w:val="00184B7D"/>
    <w:rsid w:val="00184F7C"/>
    <w:rsid w:val="00185109"/>
    <w:rsid w:val="00185D07"/>
    <w:rsid w:val="0018750C"/>
    <w:rsid w:val="00190288"/>
    <w:rsid w:val="0019068B"/>
    <w:rsid w:val="00191769"/>
    <w:rsid w:val="00191CF6"/>
    <w:rsid w:val="00192A56"/>
    <w:rsid w:val="00193870"/>
    <w:rsid w:val="0019502A"/>
    <w:rsid w:val="001965AF"/>
    <w:rsid w:val="00196B22"/>
    <w:rsid w:val="00197ACA"/>
    <w:rsid w:val="001A07D9"/>
    <w:rsid w:val="001A1292"/>
    <w:rsid w:val="001A1656"/>
    <w:rsid w:val="001A1B19"/>
    <w:rsid w:val="001A265B"/>
    <w:rsid w:val="001A6734"/>
    <w:rsid w:val="001A67DF"/>
    <w:rsid w:val="001A702B"/>
    <w:rsid w:val="001A7BFB"/>
    <w:rsid w:val="001B0191"/>
    <w:rsid w:val="001B14D2"/>
    <w:rsid w:val="001B18E4"/>
    <w:rsid w:val="001B1BA0"/>
    <w:rsid w:val="001B1EBD"/>
    <w:rsid w:val="001B2485"/>
    <w:rsid w:val="001B3DAF"/>
    <w:rsid w:val="001B4D95"/>
    <w:rsid w:val="001B6A57"/>
    <w:rsid w:val="001B6BCF"/>
    <w:rsid w:val="001B75AD"/>
    <w:rsid w:val="001B76EA"/>
    <w:rsid w:val="001B7C71"/>
    <w:rsid w:val="001B7E95"/>
    <w:rsid w:val="001C0206"/>
    <w:rsid w:val="001C187D"/>
    <w:rsid w:val="001C1F65"/>
    <w:rsid w:val="001C20FD"/>
    <w:rsid w:val="001C2516"/>
    <w:rsid w:val="001C25E9"/>
    <w:rsid w:val="001C3103"/>
    <w:rsid w:val="001C3B81"/>
    <w:rsid w:val="001C3E69"/>
    <w:rsid w:val="001C4659"/>
    <w:rsid w:val="001C47E1"/>
    <w:rsid w:val="001C4E76"/>
    <w:rsid w:val="001C6D5B"/>
    <w:rsid w:val="001C75FD"/>
    <w:rsid w:val="001D03E6"/>
    <w:rsid w:val="001D0B28"/>
    <w:rsid w:val="001D0F37"/>
    <w:rsid w:val="001D1CAD"/>
    <w:rsid w:val="001D2F46"/>
    <w:rsid w:val="001D34C9"/>
    <w:rsid w:val="001D5664"/>
    <w:rsid w:val="001D62A1"/>
    <w:rsid w:val="001E03D5"/>
    <w:rsid w:val="001E0725"/>
    <w:rsid w:val="001E0750"/>
    <w:rsid w:val="001E07EF"/>
    <w:rsid w:val="001E0EC9"/>
    <w:rsid w:val="001E0F09"/>
    <w:rsid w:val="001E1AB0"/>
    <w:rsid w:val="001E26DE"/>
    <w:rsid w:val="001E2E47"/>
    <w:rsid w:val="001E3D5D"/>
    <w:rsid w:val="001E650D"/>
    <w:rsid w:val="001E6527"/>
    <w:rsid w:val="001F060D"/>
    <w:rsid w:val="001F2656"/>
    <w:rsid w:val="001F2808"/>
    <w:rsid w:val="001F3423"/>
    <w:rsid w:val="001F3DFC"/>
    <w:rsid w:val="001F4099"/>
    <w:rsid w:val="001F42BD"/>
    <w:rsid w:val="001F466C"/>
    <w:rsid w:val="001F5156"/>
    <w:rsid w:val="001F52EA"/>
    <w:rsid w:val="001F746E"/>
    <w:rsid w:val="00200498"/>
    <w:rsid w:val="002008BC"/>
    <w:rsid w:val="00201ADC"/>
    <w:rsid w:val="00201B82"/>
    <w:rsid w:val="002026C0"/>
    <w:rsid w:val="002026FB"/>
    <w:rsid w:val="00202971"/>
    <w:rsid w:val="00203DEC"/>
    <w:rsid w:val="00206996"/>
    <w:rsid w:val="00207C3D"/>
    <w:rsid w:val="002101CB"/>
    <w:rsid w:val="0021149E"/>
    <w:rsid w:val="0021209C"/>
    <w:rsid w:val="00213CDE"/>
    <w:rsid w:val="00213FF9"/>
    <w:rsid w:val="00214FB2"/>
    <w:rsid w:val="00215BBD"/>
    <w:rsid w:val="002163A7"/>
    <w:rsid w:val="00221714"/>
    <w:rsid w:val="00221894"/>
    <w:rsid w:val="00221CA2"/>
    <w:rsid w:val="00223193"/>
    <w:rsid w:val="00223D69"/>
    <w:rsid w:val="00224A88"/>
    <w:rsid w:val="002258D0"/>
    <w:rsid w:val="00225A90"/>
    <w:rsid w:val="00226098"/>
    <w:rsid w:val="00233FDD"/>
    <w:rsid w:val="002347B0"/>
    <w:rsid w:val="002358EC"/>
    <w:rsid w:val="002364A6"/>
    <w:rsid w:val="002376F2"/>
    <w:rsid w:val="00241F41"/>
    <w:rsid w:val="00242E94"/>
    <w:rsid w:val="00243FA0"/>
    <w:rsid w:val="00245336"/>
    <w:rsid w:val="00245B9B"/>
    <w:rsid w:val="00246437"/>
    <w:rsid w:val="002468CC"/>
    <w:rsid w:val="002471C3"/>
    <w:rsid w:val="00247A53"/>
    <w:rsid w:val="00252570"/>
    <w:rsid w:val="00253986"/>
    <w:rsid w:val="00253FD6"/>
    <w:rsid w:val="00254EC9"/>
    <w:rsid w:val="002553D0"/>
    <w:rsid w:val="00255739"/>
    <w:rsid w:val="00255D58"/>
    <w:rsid w:val="0025661F"/>
    <w:rsid w:val="0025666C"/>
    <w:rsid w:val="00256C35"/>
    <w:rsid w:val="00257047"/>
    <w:rsid w:val="002577E7"/>
    <w:rsid w:val="002578E6"/>
    <w:rsid w:val="00257A1D"/>
    <w:rsid w:val="0026014A"/>
    <w:rsid w:val="002616B8"/>
    <w:rsid w:val="002617F3"/>
    <w:rsid w:val="00261FA3"/>
    <w:rsid w:val="00263AD6"/>
    <w:rsid w:val="002646E4"/>
    <w:rsid w:val="00264A25"/>
    <w:rsid w:val="00264F2E"/>
    <w:rsid w:val="00265FAC"/>
    <w:rsid w:val="00270804"/>
    <w:rsid w:val="002717FD"/>
    <w:rsid w:val="00272C8A"/>
    <w:rsid w:val="00274C03"/>
    <w:rsid w:val="00274CBA"/>
    <w:rsid w:val="002752F7"/>
    <w:rsid w:val="00275AA7"/>
    <w:rsid w:val="00275C18"/>
    <w:rsid w:val="00275EA2"/>
    <w:rsid w:val="00275ED2"/>
    <w:rsid w:val="00275F3B"/>
    <w:rsid w:val="0027795E"/>
    <w:rsid w:val="002805C5"/>
    <w:rsid w:val="00280775"/>
    <w:rsid w:val="00281CAB"/>
    <w:rsid w:val="00281FE6"/>
    <w:rsid w:val="00283420"/>
    <w:rsid w:val="002837C9"/>
    <w:rsid w:val="002837D6"/>
    <w:rsid w:val="00284C22"/>
    <w:rsid w:val="00284D18"/>
    <w:rsid w:val="00285021"/>
    <w:rsid w:val="002858A7"/>
    <w:rsid w:val="00285D6D"/>
    <w:rsid w:val="00287E75"/>
    <w:rsid w:val="002905FC"/>
    <w:rsid w:val="00290ADB"/>
    <w:rsid w:val="00291170"/>
    <w:rsid w:val="00291AEE"/>
    <w:rsid w:val="00291CEA"/>
    <w:rsid w:val="00291E5F"/>
    <w:rsid w:val="00293A59"/>
    <w:rsid w:val="0029437B"/>
    <w:rsid w:val="002970C5"/>
    <w:rsid w:val="002A0CB2"/>
    <w:rsid w:val="002A10F7"/>
    <w:rsid w:val="002A2ACD"/>
    <w:rsid w:val="002A2DCC"/>
    <w:rsid w:val="002A4965"/>
    <w:rsid w:val="002A4A79"/>
    <w:rsid w:val="002A4FA3"/>
    <w:rsid w:val="002A56A9"/>
    <w:rsid w:val="002A5812"/>
    <w:rsid w:val="002A5CEC"/>
    <w:rsid w:val="002A6486"/>
    <w:rsid w:val="002A655E"/>
    <w:rsid w:val="002A70D3"/>
    <w:rsid w:val="002A775D"/>
    <w:rsid w:val="002A7A24"/>
    <w:rsid w:val="002A7BB7"/>
    <w:rsid w:val="002B0283"/>
    <w:rsid w:val="002B083B"/>
    <w:rsid w:val="002B09DD"/>
    <w:rsid w:val="002B0ACD"/>
    <w:rsid w:val="002B0DD2"/>
    <w:rsid w:val="002B388A"/>
    <w:rsid w:val="002B4388"/>
    <w:rsid w:val="002B57B3"/>
    <w:rsid w:val="002B66E3"/>
    <w:rsid w:val="002B6756"/>
    <w:rsid w:val="002C0086"/>
    <w:rsid w:val="002C032B"/>
    <w:rsid w:val="002C0752"/>
    <w:rsid w:val="002C0EEF"/>
    <w:rsid w:val="002C0F68"/>
    <w:rsid w:val="002C1C06"/>
    <w:rsid w:val="002C21DC"/>
    <w:rsid w:val="002C25EC"/>
    <w:rsid w:val="002C2E3D"/>
    <w:rsid w:val="002C2EC8"/>
    <w:rsid w:val="002C3B7D"/>
    <w:rsid w:val="002C3C71"/>
    <w:rsid w:val="002C3EF7"/>
    <w:rsid w:val="002C3F8F"/>
    <w:rsid w:val="002C49FD"/>
    <w:rsid w:val="002C4C7F"/>
    <w:rsid w:val="002C5DE0"/>
    <w:rsid w:val="002C603D"/>
    <w:rsid w:val="002C6D47"/>
    <w:rsid w:val="002D0393"/>
    <w:rsid w:val="002D101F"/>
    <w:rsid w:val="002D1752"/>
    <w:rsid w:val="002D1910"/>
    <w:rsid w:val="002D4059"/>
    <w:rsid w:val="002D4188"/>
    <w:rsid w:val="002D4465"/>
    <w:rsid w:val="002D4D40"/>
    <w:rsid w:val="002D5BD8"/>
    <w:rsid w:val="002D5F61"/>
    <w:rsid w:val="002D6197"/>
    <w:rsid w:val="002D6417"/>
    <w:rsid w:val="002E024D"/>
    <w:rsid w:val="002E09F6"/>
    <w:rsid w:val="002E220B"/>
    <w:rsid w:val="002E2D69"/>
    <w:rsid w:val="002E2F14"/>
    <w:rsid w:val="002E3232"/>
    <w:rsid w:val="002E35E9"/>
    <w:rsid w:val="002E464E"/>
    <w:rsid w:val="002E4B1E"/>
    <w:rsid w:val="002E52DC"/>
    <w:rsid w:val="002E594C"/>
    <w:rsid w:val="002E6DB4"/>
    <w:rsid w:val="002F03F0"/>
    <w:rsid w:val="002F216F"/>
    <w:rsid w:val="002F243F"/>
    <w:rsid w:val="002F2AD5"/>
    <w:rsid w:val="002F2D19"/>
    <w:rsid w:val="002F5629"/>
    <w:rsid w:val="002F71DF"/>
    <w:rsid w:val="00301104"/>
    <w:rsid w:val="0030133F"/>
    <w:rsid w:val="00301A92"/>
    <w:rsid w:val="0030297C"/>
    <w:rsid w:val="00303E7F"/>
    <w:rsid w:val="00303FCB"/>
    <w:rsid w:val="00304DE4"/>
    <w:rsid w:val="003052B5"/>
    <w:rsid w:val="0030780E"/>
    <w:rsid w:val="00313A2D"/>
    <w:rsid w:val="00314391"/>
    <w:rsid w:val="00314A7F"/>
    <w:rsid w:val="003155F2"/>
    <w:rsid w:val="003157F8"/>
    <w:rsid w:val="0031585A"/>
    <w:rsid w:val="00315DAA"/>
    <w:rsid w:val="0031688B"/>
    <w:rsid w:val="00316917"/>
    <w:rsid w:val="00321133"/>
    <w:rsid w:val="003218B8"/>
    <w:rsid w:val="00321CA2"/>
    <w:rsid w:val="00322053"/>
    <w:rsid w:val="00323E84"/>
    <w:rsid w:val="0032431F"/>
    <w:rsid w:val="00324428"/>
    <w:rsid w:val="0032464D"/>
    <w:rsid w:val="00324FB8"/>
    <w:rsid w:val="003266EB"/>
    <w:rsid w:val="00326B6E"/>
    <w:rsid w:val="0032749B"/>
    <w:rsid w:val="00327791"/>
    <w:rsid w:val="00330211"/>
    <w:rsid w:val="00330330"/>
    <w:rsid w:val="00330DAB"/>
    <w:rsid w:val="00332807"/>
    <w:rsid w:val="00332991"/>
    <w:rsid w:val="0033530A"/>
    <w:rsid w:val="0033584C"/>
    <w:rsid w:val="00335A84"/>
    <w:rsid w:val="00335DC8"/>
    <w:rsid w:val="00336742"/>
    <w:rsid w:val="00336E32"/>
    <w:rsid w:val="003371BD"/>
    <w:rsid w:val="0033743F"/>
    <w:rsid w:val="00337519"/>
    <w:rsid w:val="00337F2E"/>
    <w:rsid w:val="00337F55"/>
    <w:rsid w:val="0034131A"/>
    <w:rsid w:val="003441FB"/>
    <w:rsid w:val="00345AFC"/>
    <w:rsid w:val="0035046C"/>
    <w:rsid w:val="00351360"/>
    <w:rsid w:val="00351DC9"/>
    <w:rsid w:val="00351F0A"/>
    <w:rsid w:val="00352629"/>
    <w:rsid w:val="0035399B"/>
    <w:rsid w:val="00353EC7"/>
    <w:rsid w:val="00354094"/>
    <w:rsid w:val="0035546A"/>
    <w:rsid w:val="00355FE9"/>
    <w:rsid w:val="003564DE"/>
    <w:rsid w:val="00357825"/>
    <w:rsid w:val="0035782E"/>
    <w:rsid w:val="00360947"/>
    <w:rsid w:val="003609A0"/>
    <w:rsid w:val="00360FF4"/>
    <w:rsid w:val="003617AD"/>
    <w:rsid w:val="003625BA"/>
    <w:rsid w:val="0036282E"/>
    <w:rsid w:val="00362DBA"/>
    <w:rsid w:val="00363014"/>
    <w:rsid w:val="003646C5"/>
    <w:rsid w:val="003650B6"/>
    <w:rsid w:val="00365FE6"/>
    <w:rsid w:val="00366DDA"/>
    <w:rsid w:val="0036789E"/>
    <w:rsid w:val="003701A3"/>
    <w:rsid w:val="00370D20"/>
    <w:rsid w:val="003712DA"/>
    <w:rsid w:val="003718EE"/>
    <w:rsid w:val="00372508"/>
    <w:rsid w:val="003726CF"/>
    <w:rsid w:val="00372B8E"/>
    <w:rsid w:val="00373847"/>
    <w:rsid w:val="003749CE"/>
    <w:rsid w:val="003750B9"/>
    <w:rsid w:val="003750CF"/>
    <w:rsid w:val="003750E0"/>
    <w:rsid w:val="00380BF4"/>
    <w:rsid w:val="00383AE0"/>
    <w:rsid w:val="00385B3F"/>
    <w:rsid w:val="00385EB0"/>
    <w:rsid w:val="0038627A"/>
    <w:rsid w:val="00387A3B"/>
    <w:rsid w:val="00387A8B"/>
    <w:rsid w:val="0039290C"/>
    <w:rsid w:val="003946D3"/>
    <w:rsid w:val="0039525F"/>
    <w:rsid w:val="00395821"/>
    <w:rsid w:val="0039593E"/>
    <w:rsid w:val="00395D29"/>
    <w:rsid w:val="003A00C1"/>
    <w:rsid w:val="003A23C2"/>
    <w:rsid w:val="003A2B7C"/>
    <w:rsid w:val="003A5932"/>
    <w:rsid w:val="003A5F7F"/>
    <w:rsid w:val="003A63BB"/>
    <w:rsid w:val="003A7CD4"/>
    <w:rsid w:val="003B1A66"/>
    <w:rsid w:val="003B1EE9"/>
    <w:rsid w:val="003B2E69"/>
    <w:rsid w:val="003B2EDE"/>
    <w:rsid w:val="003B3538"/>
    <w:rsid w:val="003B3BD6"/>
    <w:rsid w:val="003B4B7C"/>
    <w:rsid w:val="003B542D"/>
    <w:rsid w:val="003B6B78"/>
    <w:rsid w:val="003B7277"/>
    <w:rsid w:val="003C0A55"/>
    <w:rsid w:val="003C0BE9"/>
    <w:rsid w:val="003C0E23"/>
    <w:rsid w:val="003C2A60"/>
    <w:rsid w:val="003C2C1D"/>
    <w:rsid w:val="003C5961"/>
    <w:rsid w:val="003C662F"/>
    <w:rsid w:val="003C67F6"/>
    <w:rsid w:val="003C6D8F"/>
    <w:rsid w:val="003C79F1"/>
    <w:rsid w:val="003D0355"/>
    <w:rsid w:val="003D36FA"/>
    <w:rsid w:val="003D4295"/>
    <w:rsid w:val="003D4971"/>
    <w:rsid w:val="003D58FD"/>
    <w:rsid w:val="003D5DC9"/>
    <w:rsid w:val="003D6F09"/>
    <w:rsid w:val="003D7A48"/>
    <w:rsid w:val="003E0DD2"/>
    <w:rsid w:val="003E0F1A"/>
    <w:rsid w:val="003E1018"/>
    <w:rsid w:val="003E17BB"/>
    <w:rsid w:val="003E1E14"/>
    <w:rsid w:val="003E218B"/>
    <w:rsid w:val="003E2A80"/>
    <w:rsid w:val="003E2E0A"/>
    <w:rsid w:val="003E60E5"/>
    <w:rsid w:val="003E681D"/>
    <w:rsid w:val="003E69F6"/>
    <w:rsid w:val="003F0028"/>
    <w:rsid w:val="003F2559"/>
    <w:rsid w:val="003F28FE"/>
    <w:rsid w:val="003F2AF2"/>
    <w:rsid w:val="003F33BB"/>
    <w:rsid w:val="003F3821"/>
    <w:rsid w:val="003F4022"/>
    <w:rsid w:val="003F40B6"/>
    <w:rsid w:val="003F519F"/>
    <w:rsid w:val="003F5869"/>
    <w:rsid w:val="003F5934"/>
    <w:rsid w:val="004004A5"/>
    <w:rsid w:val="004017E3"/>
    <w:rsid w:val="00403648"/>
    <w:rsid w:val="00403783"/>
    <w:rsid w:val="00403D2E"/>
    <w:rsid w:val="004042F1"/>
    <w:rsid w:val="0040461F"/>
    <w:rsid w:val="00404DB3"/>
    <w:rsid w:val="00405498"/>
    <w:rsid w:val="00406C73"/>
    <w:rsid w:val="00406CFA"/>
    <w:rsid w:val="00407B88"/>
    <w:rsid w:val="00407F3E"/>
    <w:rsid w:val="004105AE"/>
    <w:rsid w:val="0041127D"/>
    <w:rsid w:val="00411BD0"/>
    <w:rsid w:val="00412CBB"/>
    <w:rsid w:val="00413E54"/>
    <w:rsid w:val="004140FF"/>
    <w:rsid w:val="00415195"/>
    <w:rsid w:val="0041560C"/>
    <w:rsid w:val="00416651"/>
    <w:rsid w:val="00417404"/>
    <w:rsid w:val="0041745F"/>
    <w:rsid w:val="004201F5"/>
    <w:rsid w:val="00420591"/>
    <w:rsid w:val="0042152D"/>
    <w:rsid w:val="00421C5B"/>
    <w:rsid w:val="00423B09"/>
    <w:rsid w:val="00424218"/>
    <w:rsid w:val="00424DFD"/>
    <w:rsid w:val="00424EB3"/>
    <w:rsid w:val="00425752"/>
    <w:rsid w:val="004258F8"/>
    <w:rsid w:val="0042645E"/>
    <w:rsid w:val="0042655E"/>
    <w:rsid w:val="00427D20"/>
    <w:rsid w:val="00427FF2"/>
    <w:rsid w:val="00430169"/>
    <w:rsid w:val="004301D0"/>
    <w:rsid w:val="00431782"/>
    <w:rsid w:val="00431C05"/>
    <w:rsid w:val="0043262B"/>
    <w:rsid w:val="00433209"/>
    <w:rsid w:val="00433553"/>
    <w:rsid w:val="004342BF"/>
    <w:rsid w:val="00434985"/>
    <w:rsid w:val="004352AA"/>
    <w:rsid w:val="004375AC"/>
    <w:rsid w:val="00437A3F"/>
    <w:rsid w:val="0044030E"/>
    <w:rsid w:val="0044069A"/>
    <w:rsid w:val="00441E5A"/>
    <w:rsid w:val="004435EA"/>
    <w:rsid w:val="004444A0"/>
    <w:rsid w:val="00445012"/>
    <w:rsid w:val="0044677F"/>
    <w:rsid w:val="00446F49"/>
    <w:rsid w:val="004476BD"/>
    <w:rsid w:val="00450275"/>
    <w:rsid w:val="00450CDC"/>
    <w:rsid w:val="00451E52"/>
    <w:rsid w:val="00452FC4"/>
    <w:rsid w:val="0045425C"/>
    <w:rsid w:val="00454E2E"/>
    <w:rsid w:val="004567AF"/>
    <w:rsid w:val="004568BF"/>
    <w:rsid w:val="004605A2"/>
    <w:rsid w:val="0046305D"/>
    <w:rsid w:val="0046331C"/>
    <w:rsid w:val="00463347"/>
    <w:rsid w:val="004636E1"/>
    <w:rsid w:val="00463FF0"/>
    <w:rsid w:val="00464993"/>
    <w:rsid w:val="00465751"/>
    <w:rsid w:val="00465C7A"/>
    <w:rsid w:val="00465E83"/>
    <w:rsid w:val="00466144"/>
    <w:rsid w:val="00466B5E"/>
    <w:rsid w:val="00466D73"/>
    <w:rsid w:val="00467404"/>
    <w:rsid w:val="00467D27"/>
    <w:rsid w:val="0047010C"/>
    <w:rsid w:val="00470562"/>
    <w:rsid w:val="00471AAD"/>
    <w:rsid w:val="00471B30"/>
    <w:rsid w:val="0047220A"/>
    <w:rsid w:val="004722E3"/>
    <w:rsid w:val="00472517"/>
    <w:rsid w:val="00473763"/>
    <w:rsid w:val="00473983"/>
    <w:rsid w:val="00474F3E"/>
    <w:rsid w:val="004757C9"/>
    <w:rsid w:val="00475A50"/>
    <w:rsid w:val="00475CB8"/>
    <w:rsid w:val="004766FA"/>
    <w:rsid w:val="004768D4"/>
    <w:rsid w:val="00476F4E"/>
    <w:rsid w:val="004800A1"/>
    <w:rsid w:val="00480409"/>
    <w:rsid w:val="00481532"/>
    <w:rsid w:val="00481E30"/>
    <w:rsid w:val="004827F9"/>
    <w:rsid w:val="00482CB2"/>
    <w:rsid w:val="00484901"/>
    <w:rsid w:val="00485498"/>
    <w:rsid w:val="004859C4"/>
    <w:rsid w:val="00490F34"/>
    <w:rsid w:val="00491298"/>
    <w:rsid w:val="00491485"/>
    <w:rsid w:val="004921A0"/>
    <w:rsid w:val="0049225D"/>
    <w:rsid w:val="00492417"/>
    <w:rsid w:val="00492CF3"/>
    <w:rsid w:val="0049311F"/>
    <w:rsid w:val="00493AD3"/>
    <w:rsid w:val="00494CD5"/>
    <w:rsid w:val="00494DF8"/>
    <w:rsid w:val="004956E0"/>
    <w:rsid w:val="00495E7A"/>
    <w:rsid w:val="004969C0"/>
    <w:rsid w:val="004A043B"/>
    <w:rsid w:val="004A1094"/>
    <w:rsid w:val="004A4C7A"/>
    <w:rsid w:val="004A506B"/>
    <w:rsid w:val="004A61AD"/>
    <w:rsid w:val="004A7634"/>
    <w:rsid w:val="004B069B"/>
    <w:rsid w:val="004B0C59"/>
    <w:rsid w:val="004B1F4C"/>
    <w:rsid w:val="004B228C"/>
    <w:rsid w:val="004B2471"/>
    <w:rsid w:val="004B3EA0"/>
    <w:rsid w:val="004B7BAC"/>
    <w:rsid w:val="004B7DD2"/>
    <w:rsid w:val="004C0060"/>
    <w:rsid w:val="004C01C5"/>
    <w:rsid w:val="004C084C"/>
    <w:rsid w:val="004C1794"/>
    <w:rsid w:val="004C3BB2"/>
    <w:rsid w:val="004C4A22"/>
    <w:rsid w:val="004C4EC0"/>
    <w:rsid w:val="004C59F2"/>
    <w:rsid w:val="004C6308"/>
    <w:rsid w:val="004C7310"/>
    <w:rsid w:val="004C7C90"/>
    <w:rsid w:val="004D10BB"/>
    <w:rsid w:val="004D23C1"/>
    <w:rsid w:val="004D2536"/>
    <w:rsid w:val="004D29FD"/>
    <w:rsid w:val="004D3E20"/>
    <w:rsid w:val="004D47CB"/>
    <w:rsid w:val="004D50E1"/>
    <w:rsid w:val="004D5898"/>
    <w:rsid w:val="004D7DEF"/>
    <w:rsid w:val="004D7F21"/>
    <w:rsid w:val="004E037C"/>
    <w:rsid w:val="004E197F"/>
    <w:rsid w:val="004E1C15"/>
    <w:rsid w:val="004E2F3A"/>
    <w:rsid w:val="004E32B9"/>
    <w:rsid w:val="004E3CB1"/>
    <w:rsid w:val="004E60A9"/>
    <w:rsid w:val="004E6680"/>
    <w:rsid w:val="004E6896"/>
    <w:rsid w:val="004E6E60"/>
    <w:rsid w:val="004E7686"/>
    <w:rsid w:val="004F0169"/>
    <w:rsid w:val="004F01D2"/>
    <w:rsid w:val="004F02C9"/>
    <w:rsid w:val="004F052C"/>
    <w:rsid w:val="004F15D2"/>
    <w:rsid w:val="004F1DE2"/>
    <w:rsid w:val="004F32BF"/>
    <w:rsid w:val="004F453C"/>
    <w:rsid w:val="004F4C56"/>
    <w:rsid w:val="004F4EB1"/>
    <w:rsid w:val="004F6FBE"/>
    <w:rsid w:val="004F750A"/>
    <w:rsid w:val="004F7A46"/>
    <w:rsid w:val="004F7E8A"/>
    <w:rsid w:val="005015A5"/>
    <w:rsid w:val="00502402"/>
    <w:rsid w:val="0050537A"/>
    <w:rsid w:val="00505A19"/>
    <w:rsid w:val="00505A57"/>
    <w:rsid w:val="00505E4C"/>
    <w:rsid w:val="0050642F"/>
    <w:rsid w:val="00507432"/>
    <w:rsid w:val="005075D9"/>
    <w:rsid w:val="005077FB"/>
    <w:rsid w:val="00507832"/>
    <w:rsid w:val="00512347"/>
    <w:rsid w:val="0051270F"/>
    <w:rsid w:val="00513508"/>
    <w:rsid w:val="0051410B"/>
    <w:rsid w:val="00514636"/>
    <w:rsid w:val="005152AA"/>
    <w:rsid w:val="00515713"/>
    <w:rsid w:val="00516664"/>
    <w:rsid w:val="00516ACB"/>
    <w:rsid w:val="0051719F"/>
    <w:rsid w:val="00517D1A"/>
    <w:rsid w:val="00517D1F"/>
    <w:rsid w:val="00520779"/>
    <w:rsid w:val="00520F52"/>
    <w:rsid w:val="00521ADF"/>
    <w:rsid w:val="0052324B"/>
    <w:rsid w:val="00523983"/>
    <w:rsid w:val="00524856"/>
    <w:rsid w:val="00524EE7"/>
    <w:rsid w:val="00526291"/>
    <w:rsid w:val="00526F50"/>
    <w:rsid w:val="0052748E"/>
    <w:rsid w:val="00527C0B"/>
    <w:rsid w:val="00527D17"/>
    <w:rsid w:val="005308D4"/>
    <w:rsid w:val="0053090B"/>
    <w:rsid w:val="00530A09"/>
    <w:rsid w:val="00530A27"/>
    <w:rsid w:val="00532AD9"/>
    <w:rsid w:val="00533E72"/>
    <w:rsid w:val="00534B4B"/>
    <w:rsid w:val="00535D5D"/>
    <w:rsid w:val="00536046"/>
    <w:rsid w:val="005363BE"/>
    <w:rsid w:val="00536AB5"/>
    <w:rsid w:val="00536F93"/>
    <w:rsid w:val="00537389"/>
    <w:rsid w:val="0053773C"/>
    <w:rsid w:val="00541A30"/>
    <w:rsid w:val="0054300C"/>
    <w:rsid w:val="0054425D"/>
    <w:rsid w:val="0054618A"/>
    <w:rsid w:val="00546A46"/>
    <w:rsid w:val="005470BB"/>
    <w:rsid w:val="005477F2"/>
    <w:rsid w:val="00547BB2"/>
    <w:rsid w:val="00547BE8"/>
    <w:rsid w:val="00547BE9"/>
    <w:rsid w:val="00550068"/>
    <w:rsid w:val="005520E7"/>
    <w:rsid w:val="005524C3"/>
    <w:rsid w:val="005538C2"/>
    <w:rsid w:val="00554A94"/>
    <w:rsid w:val="00554E91"/>
    <w:rsid w:val="00554F10"/>
    <w:rsid w:val="00555726"/>
    <w:rsid w:val="00555E42"/>
    <w:rsid w:val="005570CE"/>
    <w:rsid w:val="00557A47"/>
    <w:rsid w:val="00557C93"/>
    <w:rsid w:val="00557EB5"/>
    <w:rsid w:val="005616F8"/>
    <w:rsid w:val="00561CE4"/>
    <w:rsid w:val="005621B9"/>
    <w:rsid w:val="005621FD"/>
    <w:rsid w:val="00562406"/>
    <w:rsid w:val="00562D52"/>
    <w:rsid w:val="00563973"/>
    <w:rsid w:val="00564C64"/>
    <w:rsid w:val="0056557C"/>
    <w:rsid w:val="0056674E"/>
    <w:rsid w:val="00566A43"/>
    <w:rsid w:val="00566BC4"/>
    <w:rsid w:val="00570089"/>
    <w:rsid w:val="00570E03"/>
    <w:rsid w:val="00570F8F"/>
    <w:rsid w:val="0057119F"/>
    <w:rsid w:val="005715DF"/>
    <w:rsid w:val="0057298A"/>
    <w:rsid w:val="00573521"/>
    <w:rsid w:val="005744E8"/>
    <w:rsid w:val="00574935"/>
    <w:rsid w:val="00574B03"/>
    <w:rsid w:val="00575C2A"/>
    <w:rsid w:val="00575FA2"/>
    <w:rsid w:val="00577568"/>
    <w:rsid w:val="00577A09"/>
    <w:rsid w:val="00580039"/>
    <w:rsid w:val="00580209"/>
    <w:rsid w:val="005804B9"/>
    <w:rsid w:val="00580E88"/>
    <w:rsid w:val="0058170B"/>
    <w:rsid w:val="005820A3"/>
    <w:rsid w:val="00582240"/>
    <w:rsid w:val="005822CF"/>
    <w:rsid w:val="0058369B"/>
    <w:rsid w:val="00583977"/>
    <w:rsid w:val="00584D27"/>
    <w:rsid w:val="005850FA"/>
    <w:rsid w:val="00585973"/>
    <w:rsid w:val="005861AE"/>
    <w:rsid w:val="005861FF"/>
    <w:rsid w:val="005862BB"/>
    <w:rsid w:val="00586A2A"/>
    <w:rsid w:val="0059045F"/>
    <w:rsid w:val="00590EB0"/>
    <w:rsid w:val="0059248F"/>
    <w:rsid w:val="00592BC6"/>
    <w:rsid w:val="00593AC8"/>
    <w:rsid w:val="005A003C"/>
    <w:rsid w:val="005A029D"/>
    <w:rsid w:val="005A158A"/>
    <w:rsid w:val="005A1E0D"/>
    <w:rsid w:val="005A35D6"/>
    <w:rsid w:val="005A3916"/>
    <w:rsid w:val="005A393B"/>
    <w:rsid w:val="005A415A"/>
    <w:rsid w:val="005A4A85"/>
    <w:rsid w:val="005A52D9"/>
    <w:rsid w:val="005A5739"/>
    <w:rsid w:val="005A5D8F"/>
    <w:rsid w:val="005A6171"/>
    <w:rsid w:val="005A6B8F"/>
    <w:rsid w:val="005A6D4F"/>
    <w:rsid w:val="005A7B4D"/>
    <w:rsid w:val="005B0BDA"/>
    <w:rsid w:val="005B0FD5"/>
    <w:rsid w:val="005B1575"/>
    <w:rsid w:val="005B15EB"/>
    <w:rsid w:val="005B1FDE"/>
    <w:rsid w:val="005B35BB"/>
    <w:rsid w:val="005B38D8"/>
    <w:rsid w:val="005B38F2"/>
    <w:rsid w:val="005B39CE"/>
    <w:rsid w:val="005B571B"/>
    <w:rsid w:val="005B5D67"/>
    <w:rsid w:val="005B619D"/>
    <w:rsid w:val="005B6F5E"/>
    <w:rsid w:val="005C02E8"/>
    <w:rsid w:val="005C0F80"/>
    <w:rsid w:val="005C1130"/>
    <w:rsid w:val="005C16E1"/>
    <w:rsid w:val="005C1A50"/>
    <w:rsid w:val="005C1C3A"/>
    <w:rsid w:val="005C2672"/>
    <w:rsid w:val="005C3200"/>
    <w:rsid w:val="005C46EB"/>
    <w:rsid w:val="005C4FEA"/>
    <w:rsid w:val="005C549C"/>
    <w:rsid w:val="005C5E8F"/>
    <w:rsid w:val="005D038B"/>
    <w:rsid w:val="005D04BB"/>
    <w:rsid w:val="005D401A"/>
    <w:rsid w:val="005D4146"/>
    <w:rsid w:val="005D631A"/>
    <w:rsid w:val="005D64B8"/>
    <w:rsid w:val="005D6671"/>
    <w:rsid w:val="005D793C"/>
    <w:rsid w:val="005E0E57"/>
    <w:rsid w:val="005E1AAF"/>
    <w:rsid w:val="005E3425"/>
    <w:rsid w:val="005E3FC2"/>
    <w:rsid w:val="005E4511"/>
    <w:rsid w:val="005E469D"/>
    <w:rsid w:val="005E4F69"/>
    <w:rsid w:val="005E50A8"/>
    <w:rsid w:val="005E588E"/>
    <w:rsid w:val="005E776D"/>
    <w:rsid w:val="005E7ADD"/>
    <w:rsid w:val="005F0C35"/>
    <w:rsid w:val="005F0F89"/>
    <w:rsid w:val="005F0FCE"/>
    <w:rsid w:val="005F1621"/>
    <w:rsid w:val="005F16E1"/>
    <w:rsid w:val="005F3DAF"/>
    <w:rsid w:val="005F51F0"/>
    <w:rsid w:val="005F58B6"/>
    <w:rsid w:val="005F763E"/>
    <w:rsid w:val="005F7EC7"/>
    <w:rsid w:val="0060114F"/>
    <w:rsid w:val="006011DB"/>
    <w:rsid w:val="00601C25"/>
    <w:rsid w:val="006025E7"/>
    <w:rsid w:val="0060329F"/>
    <w:rsid w:val="00603819"/>
    <w:rsid w:val="00603AA4"/>
    <w:rsid w:val="00603ED3"/>
    <w:rsid w:val="00604279"/>
    <w:rsid w:val="00604F10"/>
    <w:rsid w:val="00607299"/>
    <w:rsid w:val="0061234E"/>
    <w:rsid w:val="00612E11"/>
    <w:rsid w:val="006138E3"/>
    <w:rsid w:val="00614344"/>
    <w:rsid w:val="00614973"/>
    <w:rsid w:val="00614ADC"/>
    <w:rsid w:val="00615F59"/>
    <w:rsid w:val="00616662"/>
    <w:rsid w:val="00616936"/>
    <w:rsid w:val="00616B4E"/>
    <w:rsid w:val="006174D8"/>
    <w:rsid w:val="0061761E"/>
    <w:rsid w:val="00617793"/>
    <w:rsid w:val="006179D1"/>
    <w:rsid w:val="0062035E"/>
    <w:rsid w:val="006205E2"/>
    <w:rsid w:val="006216A7"/>
    <w:rsid w:val="00621A74"/>
    <w:rsid w:val="00621AC8"/>
    <w:rsid w:val="00623362"/>
    <w:rsid w:val="0062347F"/>
    <w:rsid w:val="0062469D"/>
    <w:rsid w:val="00625865"/>
    <w:rsid w:val="0062633D"/>
    <w:rsid w:val="0063041D"/>
    <w:rsid w:val="006321E7"/>
    <w:rsid w:val="00632BBD"/>
    <w:rsid w:val="00632BD0"/>
    <w:rsid w:val="006348A4"/>
    <w:rsid w:val="00634F41"/>
    <w:rsid w:val="006351B5"/>
    <w:rsid w:val="006402E3"/>
    <w:rsid w:val="006404AE"/>
    <w:rsid w:val="00641012"/>
    <w:rsid w:val="00644719"/>
    <w:rsid w:val="006448FE"/>
    <w:rsid w:val="00644F6C"/>
    <w:rsid w:val="00646A7E"/>
    <w:rsid w:val="00650169"/>
    <w:rsid w:val="006517FF"/>
    <w:rsid w:val="00652AA2"/>
    <w:rsid w:val="006544E7"/>
    <w:rsid w:val="0065508B"/>
    <w:rsid w:val="0065547D"/>
    <w:rsid w:val="006558EB"/>
    <w:rsid w:val="00656966"/>
    <w:rsid w:val="00657AAA"/>
    <w:rsid w:val="006602C7"/>
    <w:rsid w:val="006612F5"/>
    <w:rsid w:val="00661FA3"/>
    <w:rsid w:val="006640D1"/>
    <w:rsid w:val="00664E5C"/>
    <w:rsid w:val="00665A5D"/>
    <w:rsid w:val="00665C01"/>
    <w:rsid w:val="00665F26"/>
    <w:rsid w:val="006678F6"/>
    <w:rsid w:val="00670871"/>
    <w:rsid w:val="00671FA6"/>
    <w:rsid w:val="00673656"/>
    <w:rsid w:val="00674756"/>
    <w:rsid w:val="00675E3B"/>
    <w:rsid w:val="0067654B"/>
    <w:rsid w:val="00677783"/>
    <w:rsid w:val="006777EF"/>
    <w:rsid w:val="00677874"/>
    <w:rsid w:val="00677A00"/>
    <w:rsid w:val="00677D4A"/>
    <w:rsid w:val="00680284"/>
    <w:rsid w:val="00680C92"/>
    <w:rsid w:val="006811C6"/>
    <w:rsid w:val="00682FA6"/>
    <w:rsid w:val="006831FF"/>
    <w:rsid w:val="00683775"/>
    <w:rsid w:val="00683EE0"/>
    <w:rsid w:val="00684775"/>
    <w:rsid w:val="006847C7"/>
    <w:rsid w:val="00684E33"/>
    <w:rsid w:val="006853C6"/>
    <w:rsid w:val="00685E8E"/>
    <w:rsid w:val="0068670F"/>
    <w:rsid w:val="0068671C"/>
    <w:rsid w:val="00686B53"/>
    <w:rsid w:val="00686BCF"/>
    <w:rsid w:val="00686CF3"/>
    <w:rsid w:val="006871C4"/>
    <w:rsid w:val="006874AE"/>
    <w:rsid w:val="00687758"/>
    <w:rsid w:val="00687997"/>
    <w:rsid w:val="00687FD9"/>
    <w:rsid w:val="00692729"/>
    <w:rsid w:val="00692922"/>
    <w:rsid w:val="00693A05"/>
    <w:rsid w:val="00693FFD"/>
    <w:rsid w:val="00694069"/>
    <w:rsid w:val="00694185"/>
    <w:rsid w:val="006949AA"/>
    <w:rsid w:val="00696350"/>
    <w:rsid w:val="0069640A"/>
    <w:rsid w:val="00696454"/>
    <w:rsid w:val="00697688"/>
    <w:rsid w:val="006A01E0"/>
    <w:rsid w:val="006A270D"/>
    <w:rsid w:val="006A329B"/>
    <w:rsid w:val="006A3312"/>
    <w:rsid w:val="006A7961"/>
    <w:rsid w:val="006A7C12"/>
    <w:rsid w:val="006B1491"/>
    <w:rsid w:val="006B1C47"/>
    <w:rsid w:val="006B1CCC"/>
    <w:rsid w:val="006B225A"/>
    <w:rsid w:val="006B30B3"/>
    <w:rsid w:val="006B3852"/>
    <w:rsid w:val="006B3C78"/>
    <w:rsid w:val="006B4782"/>
    <w:rsid w:val="006B49B0"/>
    <w:rsid w:val="006B5851"/>
    <w:rsid w:val="006B6871"/>
    <w:rsid w:val="006B6CAC"/>
    <w:rsid w:val="006B6DC7"/>
    <w:rsid w:val="006B729D"/>
    <w:rsid w:val="006B750E"/>
    <w:rsid w:val="006C1C5E"/>
    <w:rsid w:val="006C1DEF"/>
    <w:rsid w:val="006C24C3"/>
    <w:rsid w:val="006C250D"/>
    <w:rsid w:val="006C3963"/>
    <w:rsid w:val="006C3E94"/>
    <w:rsid w:val="006C4C8E"/>
    <w:rsid w:val="006C4E82"/>
    <w:rsid w:val="006C50D3"/>
    <w:rsid w:val="006C53FF"/>
    <w:rsid w:val="006C5635"/>
    <w:rsid w:val="006C57F1"/>
    <w:rsid w:val="006C5A3B"/>
    <w:rsid w:val="006C694D"/>
    <w:rsid w:val="006C740D"/>
    <w:rsid w:val="006C74C6"/>
    <w:rsid w:val="006C7FE1"/>
    <w:rsid w:val="006D09EE"/>
    <w:rsid w:val="006D0F26"/>
    <w:rsid w:val="006D1323"/>
    <w:rsid w:val="006D144D"/>
    <w:rsid w:val="006D1658"/>
    <w:rsid w:val="006D2500"/>
    <w:rsid w:val="006D35B2"/>
    <w:rsid w:val="006D381D"/>
    <w:rsid w:val="006D3936"/>
    <w:rsid w:val="006D4415"/>
    <w:rsid w:val="006D4AE0"/>
    <w:rsid w:val="006D63BA"/>
    <w:rsid w:val="006D67DA"/>
    <w:rsid w:val="006D7598"/>
    <w:rsid w:val="006D7B1B"/>
    <w:rsid w:val="006E0510"/>
    <w:rsid w:val="006E22C3"/>
    <w:rsid w:val="006E2C6B"/>
    <w:rsid w:val="006E4AEA"/>
    <w:rsid w:val="006E4C4A"/>
    <w:rsid w:val="006E6A1E"/>
    <w:rsid w:val="006F07C7"/>
    <w:rsid w:val="006F2204"/>
    <w:rsid w:val="006F278E"/>
    <w:rsid w:val="006F2FD6"/>
    <w:rsid w:val="006F3339"/>
    <w:rsid w:val="006F3383"/>
    <w:rsid w:val="006F747B"/>
    <w:rsid w:val="007000EE"/>
    <w:rsid w:val="00700738"/>
    <w:rsid w:val="0070257B"/>
    <w:rsid w:val="0070278C"/>
    <w:rsid w:val="00703A2E"/>
    <w:rsid w:val="00704997"/>
    <w:rsid w:val="00705194"/>
    <w:rsid w:val="007054F1"/>
    <w:rsid w:val="00705A86"/>
    <w:rsid w:val="0070777F"/>
    <w:rsid w:val="007078EA"/>
    <w:rsid w:val="00711F6F"/>
    <w:rsid w:val="0071264C"/>
    <w:rsid w:val="00713363"/>
    <w:rsid w:val="00713902"/>
    <w:rsid w:val="00713D06"/>
    <w:rsid w:val="00713DA8"/>
    <w:rsid w:val="007149F2"/>
    <w:rsid w:val="00714C58"/>
    <w:rsid w:val="00714CB9"/>
    <w:rsid w:val="00714F71"/>
    <w:rsid w:val="00717DB5"/>
    <w:rsid w:val="00717E93"/>
    <w:rsid w:val="007228D1"/>
    <w:rsid w:val="0072438A"/>
    <w:rsid w:val="007249C5"/>
    <w:rsid w:val="00724A9A"/>
    <w:rsid w:val="00724BC6"/>
    <w:rsid w:val="00725206"/>
    <w:rsid w:val="00727B1E"/>
    <w:rsid w:val="00732AFC"/>
    <w:rsid w:val="007350C4"/>
    <w:rsid w:val="00735131"/>
    <w:rsid w:val="0073561A"/>
    <w:rsid w:val="00735981"/>
    <w:rsid w:val="007368A2"/>
    <w:rsid w:val="0073795F"/>
    <w:rsid w:val="00737C16"/>
    <w:rsid w:val="00740357"/>
    <w:rsid w:val="00740B99"/>
    <w:rsid w:val="007416E1"/>
    <w:rsid w:val="0074272F"/>
    <w:rsid w:val="00742905"/>
    <w:rsid w:val="00742FB6"/>
    <w:rsid w:val="007462FB"/>
    <w:rsid w:val="00746BDC"/>
    <w:rsid w:val="00747F73"/>
    <w:rsid w:val="007504A0"/>
    <w:rsid w:val="00751AFA"/>
    <w:rsid w:val="00752F9C"/>
    <w:rsid w:val="0075304F"/>
    <w:rsid w:val="007554A4"/>
    <w:rsid w:val="00755AA2"/>
    <w:rsid w:val="00756625"/>
    <w:rsid w:val="00756AE9"/>
    <w:rsid w:val="00756BF5"/>
    <w:rsid w:val="0075766A"/>
    <w:rsid w:val="007579BB"/>
    <w:rsid w:val="00760248"/>
    <w:rsid w:val="0076109D"/>
    <w:rsid w:val="007618C9"/>
    <w:rsid w:val="00761A47"/>
    <w:rsid w:val="00762458"/>
    <w:rsid w:val="00762926"/>
    <w:rsid w:val="007640E9"/>
    <w:rsid w:val="00764C66"/>
    <w:rsid w:val="007661FD"/>
    <w:rsid w:val="0076749E"/>
    <w:rsid w:val="00770243"/>
    <w:rsid w:val="0077282F"/>
    <w:rsid w:val="00772C6F"/>
    <w:rsid w:val="007738D1"/>
    <w:rsid w:val="00773A32"/>
    <w:rsid w:val="00773FD5"/>
    <w:rsid w:val="0077528E"/>
    <w:rsid w:val="0077673D"/>
    <w:rsid w:val="0077786E"/>
    <w:rsid w:val="00777CBA"/>
    <w:rsid w:val="00777F1D"/>
    <w:rsid w:val="007807A9"/>
    <w:rsid w:val="0078118D"/>
    <w:rsid w:val="00782414"/>
    <w:rsid w:val="00782CF7"/>
    <w:rsid w:val="00783CD1"/>
    <w:rsid w:val="00784767"/>
    <w:rsid w:val="00784806"/>
    <w:rsid w:val="00784DA4"/>
    <w:rsid w:val="00785436"/>
    <w:rsid w:val="007907F2"/>
    <w:rsid w:val="00794D0E"/>
    <w:rsid w:val="007961E8"/>
    <w:rsid w:val="00797271"/>
    <w:rsid w:val="00797FFB"/>
    <w:rsid w:val="007A00C3"/>
    <w:rsid w:val="007A0E85"/>
    <w:rsid w:val="007A20EA"/>
    <w:rsid w:val="007A23FE"/>
    <w:rsid w:val="007A27FE"/>
    <w:rsid w:val="007A2B77"/>
    <w:rsid w:val="007A356A"/>
    <w:rsid w:val="007A41EE"/>
    <w:rsid w:val="007A45F6"/>
    <w:rsid w:val="007A5AC9"/>
    <w:rsid w:val="007A5E20"/>
    <w:rsid w:val="007A7E1C"/>
    <w:rsid w:val="007B0D46"/>
    <w:rsid w:val="007B0F57"/>
    <w:rsid w:val="007B180E"/>
    <w:rsid w:val="007B2774"/>
    <w:rsid w:val="007B3B35"/>
    <w:rsid w:val="007B423F"/>
    <w:rsid w:val="007B4474"/>
    <w:rsid w:val="007B75A4"/>
    <w:rsid w:val="007B7D14"/>
    <w:rsid w:val="007C5693"/>
    <w:rsid w:val="007C6B52"/>
    <w:rsid w:val="007C7788"/>
    <w:rsid w:val="007C78AE"/>
    <w:rsid w:val="007D09DC"/>
    <w:rsid w:val="007D1E14"/>
    <w:rsid w:val="007D25CC"/>
    <w:rsid w:val="007D2D42"/>
    <w:rsid w:val="007D39AF"/>
    <w:rsid w:val="007D5379"/>
    <w:rsid w:val="007D5967"/>
    <w:rsid w:val="007E18B1"/>
    <w:rsid w:val="007E1994"/>
    <w:rsid w:val="007E1C44"/>
    <w:rsid w:val="007E2142"/>
    <w:rsid w:val="007E2757"/>
    <w:rsid w:val="007E2ECC"/>
    <w:rsid w:val="007E4737"/>
    <w:rsid w:val="007E4FBB"/>
    <w:rsid w:val="007E6029"/>
    <w:rsid w:val="007E62E6"/>
    <w:rsid w:val="007E6AD7"/>
    <w:rsid w:val="007E7248"/>
    <w:rsid w:val="007E7E75"/>
    <w:rsid w:val="007E7F07"/>
    <w:rsid w:val="007F0BF6"/>
    <w:rsid w:val="007F181F"/>
    <w:rsid w:val="007F20CE"/>
    <w:rsid w:val="007F370A"/>
    <w:rsid w:val="007F48DB"/>
    <w:rsid w:val="007F5406"/>
    <w:rsid w:val="00800C38"/>
    <w:rsid w:val="008015FD"/>
    <w:rsid w:val="00801A1F"/>
    <w:rsid w:val="0080399D"/>
    <w:rsid w:val="00803A73"/>
    <w:rsid w:val="00804D7E"/>
    <w:rsid w:val="00805AAD"/>
    <w:rsid w:val="00805B4D"/>
    <w:rsid w:val="00806BBB"/>
    <w:rsid w:val="00807D4E"/>
    <w:rsid w:val="00810685"/>
    <w:rsid w:val="008115CA"/>
    <w:rsid w:val="008116C7"/>
    <w:rsid w:val="0081182C"/>
    <w:rsid w:val="00812867"/>
    <w:rsid w:val="00813136"/>
    <w:rsid w:val="00814585"/>
    <w:rsid w:val="008148FC"/>
    <w:rsid w:val="008154FD"/>
    <w:rsid w:val="00815C72"/>
    <w:rsid w:val="008167E8"/>
    <w:rsid w:val="00817C9B"/>
    <w:rsid w:val="00817EFB"/>
    <w:rsid w:val="0082196F"/>
    <w:rsid w:val="00823ED0"/>
    <w:rsid w:val="00826969"/>
    <w:rsid w:val="00826C11"/>
    <w:rsid w:val="00826DF4"/>
    <w:rsid w:val="008272EA"/>
    <w:rsid w:val="0082779B"/>
    <w:rsid w:val="008302F6"/>
    <w:rsid w:val="0083035A"/>
    <w:rsid w:val="00830432"/>
    <w:rsid w:val="00831E23"/>
    <w:rsid w:val="0083314F"/>
    <w:rsid w:val="00833A57"/>
    <w:rsid w:val="00834B56"/>
    <w:rsid w:val="0083575D"/>
    <w:rsid w:val="0083628A"/>
    <w:rsid w:val="008369A4"/>
    <w:rsid w:val="008371A7"/>
    <w:rsid w:val="00841823"/>
    <w:rsid w:val="00841D61"/>
    <w:rsid w:val="00841ED1"/>
    <w:rsid w:val="00842BF2"/>
    <w:rsid w:val="00843F58"/>
    <w:rsid w:val="00844916"/>
    <w:rsid w:val="00844E9C"/>
    <w:rsid w:val="008451FE"/>
    <w:rsid w:val="00845296"/>
    <w:rsid w:val="008455A6"/>
    <w:rsid w:val="008466AD"/>
    <w:rsid w:val="00846885"/>
    <w:rsid w:val="008474AF"/>
    <w:rsid w:val="00847764"/>
    <w:rsid w:val="008479B4"/>
    <w:rsid w:val="00847F12"/>
    <w:rsid w:val="0085007E"/>
    <w:rsid w:val="00850351"/>
    <w:rsid w:val="00851086"/>
    <w:rsid w:val="0085202A"/>
    <w:rsid w:val="00852054"/>
    <w:rsid w:val="00852792"/>
    <w:rsid w:val="0085297A"/>
    <w:rsid w:val="008555E4"/>
    <w:rsid w:val="00856445"/>
    <w:rsid w:val="0085723F"/>
    <w:rsid w:val="008619A3"/>
    <w:rsid w:val="00862DB6"/>
    <w:rsid w:val="00862EC1"/>
    <w:rsid w:val="00865518"/>
    <w:rsid w:val="00865991"/>
    <w:rsid w:val="00865C31"/>
    <w:rsid w:val="00866675"/>
    <w:rsid w:val="00870063"/>
    <w:rsid w:val="00870081"/>
    <w:rsid w:val="008711A2"/>
    <w:rsid w:val="00871AA8"/>
    <w:rsid w:val="00872BFB"/>
    <w:rsid w:val="00873B06"/>
    <w:rsid w:val="00873FC2"/>
    <w:rsid w:val="0087473C"/>
    <w:rsid w:val="00874FAE"/>
    <w:rsid w:val="00875257"/>
    <w:rsid w:val="00875B99"/>
    <w:rsid w:val="0087621E"/>
    <w:rsid w:val="008765F5"/>
    <w:rsid w:val="00876E6D"/>
    <w:rsid w:val="008770D0"/>
    <w:rsid w:val="008774A3"/>
    <w:rsid w:val="00877F2C"/>
    <w:rsid w:val="00880397"/>
    <w:rsid w:val="0088076A"/>
    <w:rsid w:val="00881F6D"/>
    <w:rsid w:val="008826BF"/>
    <w:rsid w:val="00882A5E"/>
    <w:rsid w:val="00882CB3"/>
    <w:rsid w:val="00884571"/>
    <w:rsid w:val="00884B7A"/>
    <w:rsid w:val="00885756"/>
    <w:rsid w:val="00885D05"/>
    <w:rsid w:val="00885F1E"/>
    <w:rsid w:val="0088625A"/>
    <w:rsid w:val="00887342"/>
    <w:rsid w:val="00887A7F"/>
    <w:rsid w:val="00887E52"/>
    <w:rsid w:val="00891956"/>
    <w:rsid w:val="008921DF"/>
    <w:rsid w:val="0089313C"/>
    <w:rsid w:val="00894E1C"/>
    <w:rsid w:val="00895FFE"/>
    <w:rsid w:val="00896154"/>
    <w:rsid w:val="008967AF"/>
    <w:rsid w:val="00896AEC"/>
    <w:rsid w:val="00896C59"/>
    <w:rsid w:val="00896E5A"/>
    <w:rsid w:val="0089709D"/>
    <w:rsid w:val="008A3A09"/>
    <w:rsid w:val="008A529D"/>
    <w:rsid w:val="008A601C"/>
    <w:rsid w:val="008A6310"/>
    <w:rsid w:val="008A704A"/>
    <w:rsid w:val="008A7753"/>
    <w:rsid w:val="008A7FEE"/>
    <w:rsid w:val="008B0208"/>
    <w:rsid w:val="008B023B"/>
    <w:rsid w:val="008B0604"/>
    <w:rsid w:val="008B1B6F"/>
    <w:rsid w:val="008B3063"/>
    <w:rsid w:val="008B5382"/>
    <w:rsid w:val="008B6835"/>
    <w:rsid w:val="008B6D9A"/>
    <w:rsid w:val="008B7E9B"/>
    <w:rsid w:val="008C0A03"/>
    <w:rsid w:val="008C0D65"/>
    <w:rsid w:val="008C18C8"/>
    <w:rsid w:val="008C1CFD"/>
    <w:rsid w:val="008C1D2B"/>
    <w:rsid w:val="008C3292"/>
    <w:rsid w:val="008C35F0"/>
    <w:rsid w:val="008C4B65"/>
    <w:rsid w:val="008C55ED"/>
    <w:rsid w:val="008C5E27"/>
    <w:rsid w:val="008C7126"/>
    <w:rsid w:val="008C76D0"/>
    <w:rsid w:val="008C7A13"/>
    <w:rsid w:val="008D0297"/>
    <w:rsid w:val="008D086A"/>
    <w:rsid w:val="008D1725"/>
    <w:rsid w:val="008D1912"/>
    <w:rsid w:val="008D2288"/>
    <w:rsid w:val="008D2E88"/>
    <w:rsid w:val="008D390A"/>
    <w:rsid w:val="008D3C94"/>
    <w:rsid w:val="008D4EBD"/>
    <w:rsid w:val="008D51A2"/>
    <w:rsid w:val="008D5740"/>
    <w:rsid w:val="008D6799"/>
    <w:rsid w:val="008D6C30"/>
    <w:rsid w:val="008E1453"/>
    <w:rsid w:val="008E28B6"/>
    <w:rsid w:val="008E2FF2"/>
    <w:rsid w:val="008E356D"/>
    <w:rsid w:val="008E3B69"/>
    <w:rsid w:val="008E3DA7"/>
    <w:rsid w:val="008E447C"/>
    <w:rsid w:val="008E481A"/>
    <w:rsid w:val="008E586E"/>
    <w:rsid w:val="008E5C2B"/>
    <w:rsid w:val="008E620C"/>
    <w:rsid w:val="008E7633"/>
    <w:rsid w:val="008F1DB7"/>
    <w:rsid w:val="008F26A6"/>
    <w:rsid w:val="008F42EF"/>
    <w:rsid w:val="008F437A"/>
    <w:rsid w:val="008F5D08"/>
    <w:rsid w:val="008F5DE2"/>
    <w:rsid w:val="008F6231"/>
    <w:rsid w:val="008F6489"/>
    <w:rsid w:val="009010E3"/>
    <w:rsid w:val="009015B9"/>
    <w:rsid w:val="009018AC"/>
    <w:rsid w:val="00903599"/>
    <w:rsid w:val="009038BE"/>
    <w:rsid w:val="00904180"/>
    <w:rsid w:val="00904943"/>
    <w:rsid w:val="00904D8E"/>
    <w:rsid w:val="0090511F"/>
    <w:rsid w:val="00905FF6"/>
    <w:rsid w:val="009063D7"/>
    <w:rsid w:val="00906A91"/>
    <w:rsid w:val="00907492"/>
    <w:rsid w:val="00907E22"/>
    <w:rsid w:val="00912B51"/>
    <w:rsid w:val="00912C2E"/>
    <w:rsid w:val="00912E5D"/>
    <w:rsid w:val="00913D13"/>
    <w:rsid w:val="00913D27"/>
    <w:rsid w:val="00913D3B"/>
    <w:rsid w:val="00913D6B"/>
    <w:rsid w:val="00913F2B"/>
    <w:rsid w:val="009142FB"/>
    <w:rsid w:val="0091538F"/>
    <w:rsid w:val="00917A57"/>
    <w:rsid w:val="0092011A"/>
    <w:rsid w:val="00922018"/>
    <w:rsid w:val="0092219F"/>
    <w:rsid w:val="009230C1"/>
    <w:rsid w:val="009247F5"/>
    <w:rsid w:val="00924F7C"/>
    <w:rsid w:val="00925887"/>
    <w:rsid w:val="00925BAE"/>
    <w:rsid w:val="00926D5C"/>
    <w:rsid w:val="0092761A"/>
    <w:rsid w:val="00932D7B"/>
    <w:rsid w:val="00934336"/>
    <w:rsid w:val="009358BA"/>
    <w:rsid w:val="009369D3"/>
    <w:rsid w:val="009369EE"/>
    <w:rsid w:val="00936DED"/>
    <w:rsid w:val="00940482"/>
    <w:rsid w:val="0094124B"/>
    <w:rsid w:val="00942407"/>
    <w:rsid w:val="00942467"/>
    <w:rsid w:val="00942BC9"/>
    <w:rsid w:val="00942F50"/>
    <w:rsid w:val="00944B54"/>
    <w:rsid w:val="0094525E"/>
    <w:rsid w:val="009453ED"/>
    <w:rsid w:val="00946151"/>
    <w:rsid w:val="00947A21"/>
    <w:rsid w:val="00947E1A"/>
    <w:rsid w:val="00947F62"/>
    <w:rsid w:val="00950C93"/>
    <w:rsid w:val="0095138A"/>
    <w:rsid w:val="00952F22"/>
    <w:rsid w:val="00953AB4"/>
    <w:rsid w:val="00954300"/>
    <w:rsid w:val="009543F1"/>
    <w:rsid w:val="00954771"/>
    <w:rsid w:val="00954996"/>
    <w:rsid w:val="009555BC"/>
    <w:rsid w:val="009559E0"/>
    <w:rsid w:val="009575B4"/>
    <w:rsid w:val="00957FDE"/>
    <w:rsid w:val="009603FE"/>
    <w:rsid w:val="00960519"/>
    <w:rsid w:val="00960C70"/>
    <w:rsid w:val="00960DC8"/>
    <w:rsid w:val="00962839"/>
    <w:rsid w:val="00962E2B"/>
    <w:rsid w:val="00962FD2"/>
    <w:rsid w:val="009631E3"/>
    <w:rsid w:val="00963B35"/>
    <w:rsid w:val="009648DD"/>
    <w:rsid w:val="00965933"/>
    <w:rsid w:val="00966ABE"/>
    <w:rsid w:val="00966D6E"/>
    <w:rsid w:val="00966ECC"/>
    <w:rsid w:val="00967AC8"/>
    <w:rsid w:val="00970348"/>
    <w:rsid w:val="009705F0"/>
    <w:rsid w:val="00970990"/>
    <w:rsid w:val="00970AC1"/>
    <w:rsid w:val="00971320"/>
    <w:rsid w:val="00971FD6"/>
    <w:rsid w:val="0097251E"/>
    <w:rsid w:val="00972F72"/>
    <w:rsid w:val="00974A8E"/>
    <w:rsid w:val="0097501B"/>
    <w:rsid w:val="00975FA2"/>
    <w:rsid w:val="009774A3"/>
    <w:rsid w:val="009774BA"/>
    <w:rsid w:val="00977A21"/>
    <w:rsid w:val="00980D04"/>
    <w:rsid w:val="00980E72"/>
    <w:rsid w:val="00980F9A"/>
    <w:rsid w:val="00981E59"/>
    <w:rsid w:val="00982782"/>
    <w:rsid w:val="00983622"/>
    <w:rsid w:val="009847A1"/>
    <w:rsid w:val="00984FA7"/>
    <w:rsid w:val="00986116"/>
    <w:rsid w:val="009862E2"/>
    <w:rsid w:val="009866C9"/>
    <w:rsid w:val="00987249"/>
    <w:rsid w:val="009902A1"/>
    <w:rsid w:val="009911D0"/>
    <w:rsid w:val="00991478"/>
    <w:rsid w:val="009920C1"/>
    <w:rsid w:val="00992F03"/>
    <w:rsid w:val="00992FFF"/>
    <w:rsid w:val="00994907"/>
    <w:rsid w:val="00994951"/>
    <w:rsid w:val="00994DAC"/>
    <w:rsid w:val="0099653F"/>
    <w:rsid w:val="00996C49"/>
    <w:rsid w:val="00997410"/>
    <w:rsid w:val="009975CF"/>
    <w:rsid w:val="00997AFD"/>
    <w:rsid w:val="009A1CFC"/>
    <w:rsid w:val="009A33A8"/>
    <w:rsid w:val="009A3782"/>
    <w:rsid w:val="009A3C52"/>
    <w:rsid w:val="009A414F"/>
    <w:rsid w:val="009A4BD3"/>
    <w:rsid w:val="009A5148"/>
    <w:rsid w:val="009A5C44"/>
    <w:rsid w:val="009A6123"/>
    <w:rsid w:val="009A61A0"/>
    <w:rsid w:val="009A7102"/>
    <w:rsid w:val="009A7209"/>
    <w:rsid w:val="009A761D"/>
    <w:rsid w:val="009A7C4E"/>
    <w:rsid w:val="009A7D95"/>
    <w:rsid w:val="009B01A4"/>
    <w:rsid w:val="009B39EB"/>
    <w:rsid w:val="009B541F"/>
    <w:rsid w:val="009B561D"/>
    <w:rsid w:val="009B7B40"/>
    <w:rsid w:val="009C0B6E"/>
    <w:rsid w:val="009C0D40"/>
    <w:rsid w:val="009C10C2"/>
    <w:rsid w:val="009C2070"/>
    <w:rsid w:val="009C2360"/>
    <w:rsid w:val="009C269E"/>
    <w:rsid w:val="009C3117"/>
    <w:rsid w:val="009C3496"/>
    <w:rsid w:val="009C39C1"/>
    <w:rsid w:val="009C4866"/>
    <w:rsid w:val="009C508F"/>
    <w:rsid w:val="009C64D6"/>
    <w:rsid w:val="009C6996"/>
    <w:rsid w:val="009C6DC5"/>
    <w:rsid w:val="009C6FDF"/>
    <w:rsid w:val="009D0575"/>
    <w:rsid w:val="009D3DAD"/>
    <w:rsid w:val="009D668C"/>
    <w:rsid w:val="009D6DDF"/>
    <w:rsid w:val="009D792A"/>
    <w:rsid w:val="009E0D3F"/>
    <w:rsid w:val="009E1C5F"/>
    <w:rsid w:val="009E2C74"/>
    <w:rsid w:val="009E35E3"/>
    <w:rsid w:val="009E3638"/>
    <w:rsid w:val="009E3AFF"/>
    <w:rsid w:val="009E43D2"/>
    <w:rsid w:val="009E4A14"/>
    <w:rsid w:val="009E5015"/>
    <w:rsid w:val="009E74C4"/>
    <w:rsid w:val="009E7E9D"/>
    <w:rsid w:val="009F027F"/>
    <w:rsid w:val="009F0598"/>
    <w:rsid w:val="009F116F"/>
    <w:rsid w:val="009F175F"/>
    <w:rsid w:val="009F2179"/>
    <w:rsid w:val="009F3988"/>
    <w:rsid w:val="009F421A"/>
    <w:rsid w:val="009F489F"/>
    <w:rsid w:val="009F5CC9"/>
    <w:rsid w:val="009F5E85"/>
    <w:rsid w:val="009F7253"/>
    <w:rsid w:val="009F7BB6"/>
    <w:rsid w:val="009F7DCE"/>
    <w:rsid w:val="00A01051"/>
    <w:rsid w:val="00A026C0"/>
    <w:rsid w:val="00A03409"/>
    <w:rsid w:val="00A034D8"/>
    <w:rsid w:val="00A05483"/>
    <w:rsid w:val="00A06180"/>
    <w:rsid w:val="00A06532"/>
    <w:rsid w:val="00A066C5"/>
    <w:rsid w:val="00A079CA"/>
    <w:rsid w:val="00A10F7D"/>
    <w:rsid w:val="00A1116A"/>
    <w:rsid w:val="00A11593"/>
    <w:rsid w:val="00A133B0"/>
    <w:rsid w:val="00A13785"/>
    <w:rsid w:val="00A13792"/>
    <w:rsid w:val="00A13C19"/>
    <w:rsid w:val="00A154F2"/>
    <w:rsid w:val="00A16785"/>
    <w:rsid w:val="00A16CFB"/>
    <w:rsid w:val="00A1788A"/>
    <w:rsid w:val="00A17DF7"/>
    <w:rsid w:val="00A20B4E"/>
    <w:rsid w:val="00A21B5E"/>
    <w:rsid w:val="00A21E2B"/>
    <w:rsid w:val="00A2200C"/>
    <w:rsid w:val="00A22BD6"/>
    <w:rsid w:val="00A23E10"/>
    <w:rsid w:val="00A23EB8"/>
    <w:rsid w:val="00A24A3B"/>
    <w:rsid w:val="00A2527D"/>
    <w:rsid w:val="00A253D5"/>
    <w:rsid w:val="00A256B0"/>
    <w:rsid w:val="00A2655F"/>
    <w:rsid w:val="00A26BA4"/>
    <w:rsid w:val="00A32864"/>
    <w:rsid w:val="00A3302A"/>
    <w:rsid w:val="00A332C2"/>
    <w:rsid w:val="00A33556"/>
    <w:rsid w:val="00A34D73"/>
    <w:rsid w:val="00A40743"/>
    <w:rsid w:val="00A40C62"/>
    <w:rsid w:val="00A4179D"/>
    <w:rsid w:val="00A41C7D"/>
    <w:rsid w:val="00A42575"/>
    <w:rsid w:val="00A42F30"/>
    <w:rsid w:val="00A43490"/>
    <w:rsid w:val="00A436B1"/>
    <w:rsid w:val="00A43A0A"/>
    <w:rsid w:val="00A43C4F"/>
    <w:rsid w:val="00A440DD"/>
    <w:rsid w:val="00A46191"/>
    <w:rsid w:val="00A478B3"/>
    <w:rsid w:val="00A47BF0"/>
    <w:rsid w:val="00A50237"/>
    <w:rsid w:val="00A51C34"/>
    <w:rsid w:val="00A529D4"/>
    <w:rsid w:val="00A52FD6"/>
    <w:rsid w:val="00A53337"/>
    <w:rsid w:val="00A537D7"/>
    <w:rsid w:val="00A55861"/>
    <w:rsid w:val="00A55A5E"/>
    <w:rsid w:val="00A56173"/>
    <w:rsid w:val="00A56E2D"/>
    <w:rsid w:val="00A56F9F"/>
    <w:rsid w:val="00A578C5"/>
    <w:rsid w:val="00A5795D"/>
    <w:rsid w:val="00A6062A"/>
    <w:rsid w:val="00A61119"/>
    <w:rsid w:val="00A6119D"/>
    <w:rsid w:val="00A61BE5"/>
    <w:rsid w:val="00A62815"/>
    <w:rsid w:val="00A6306C"/>
    <w:rsid w:val="00A634A0"/>
    <w:rsid w:val="00A63680"/>
    <w:rsid w:val="00A63981"/>
    <w:rsid w:val="00A63A36"/>
    <w:rsid w:val="00A63A57"/>
    <w:rsid w:val="00A65F89"/>
    <w:rsid w:val="00A66333"/>
    <w:rsid w:val="00A6639C"/>
    <w:rsid w:val="00A66717"/>
    <w:rsid w:val="00A66F25"/>
    <w:rsid w:val="00A671CC"/>
    <w:rsid w:val="00A7099A"/>
    <w:rsid w:val="00A70F01"/>
    <w:rsid w:val="00A72F64"/>
    <w:rsid w:val="00A735E5"/>
    <w:rsid w:val="00A737CD"/>
    <w:rsid w:val="00A751AA"/>
    <w:rsid w:val="00A779CB"/>
    <w:rsid w:val="00A77C59"/>
    <w:rsid w:val="00A802A8"/>
    <w:rsid w:val="00A803FF"/>
    <w:rsid w:val="00A81C4F"/>
    <w:rsid w:val="00A8277E"/>
    <w:rsid w:val="00A82D35"/>
    <w:rsid w:val="00A82D7E"/>
    <w:rsid w:val="00A83ADC"/>
    <w:rsid w:val="00A84124"/>
    <w:rsid w:val="00A845D1"/>
    <w:rsid w:val="00A84E99"/>
    <w:rsid w:val="00A859AC"/>
    <w:rsid w:val="00A87C4A"/>
    <w:rsid w:val="00A915C7"/>
    <w:rsid w:val="00A928D5"/>
    <w:rsid w:val="00A92C73"/>
    <w:rsid w:val="00A940D6"/>
    <w:rsid w:val="00A949D2"/>
    <w:rsid w:val="00A95D73"/>
    <w:rsid w:val="00A96012"/>
    <w:rsid w:val="00A96164"/>
    <w:rsid w:val="00A9659B"/>
    <w:rsid w:val="00A97ECA"/>
    <w:rsid w:val="00AA00BA"/>
    <w:rsid w:val="00AA04E8"/>
    <w:rsid w:val="00AA0983"/>
    <w:rsid w:val="00AA0E11"/>
    <w:rsid w:val="00AA1A5D"/>
    <w:rsid w:val="00AA1EF0"/>
    <w:rsid w:val="00AA3236"/>
    <w:rsid w:val="00AA4495"/>
    <w:rsid w:val="00AA474D"/>
    <w:rsid w:val="00AA552B"/>
    <w:rsid w:val="00AA553B"/>
    <w:rsid w:val="00AA63B6"/>
    <w:rsid w:val="00AA64D3"/>
    <w:rsid w:val="00AA6724"/>
    <w:rsid w:val="00AA6976"/>
    <w:rsid w:val="00AA6DEE"/>
    <w:rsid w:val="00AA7863"/>
    <w:rsid w:val="00AB09D9"/>
    <w:rsid w:val="00AB0BEB"/>
    <w:rsid w:val="00AB0F73"/>
    <w:rsid w:val="00AB13CA"/>
    <w:rsid w:val="00AB17F3"/>
    <w:rsid w:val="00AB2AB7"/>
    <w:rsid w:val="00AB3576"/>
    <w:rsid w:val="00AB378B"/>
    <w:rsid w:val="00AB391A"/>
    <w:rsid w:val="00AB3FC6"/>
    <w:rsid w:val="00AB49A5"/>
    <w:rsid w:val="00AB4BDA"/>
    <w:rsid w:val="00AB4E2D"/>
    <w:rsid w:val="00AB53DA"/>
    <w:rsid w:val="00AC0A66"/>
    <w:rsid w:val="00AC1092"/>
    <w:rsid w:val="00AC111F"/>
    <w:rsid w:val="00AC119A"/>
    <w:rsid w:val="00AC125D"/>
    <w:rsid w:val="00AC1FC1"/>
    <w:rsid w:val="00AC27CF"/>
    <w:rsid w:val="00AC30DE"/>
    <w:rsid w:val="00AC38E1"/>
    <w:rsid w:val="00AC3CA9"/>
    <w:rsid w:val="00AC3D52"/>
    <w:rsid w:val="00AC4206"/>
    <w:rsid w:val="00AC48E7"/>
    <w:rsid w:val="00AC6623"/>
    <w:rsid w:val="00AC662A"/>
    <w:rsid w:val="00AC6D4A"/>
    <w:rsid w:val="00AD151F"/>
    <w:rsid w:val="00AD1E98"/>
    <w:rsid w:val="00AD20CD"/>
    <w:rsid w:val="00AD3C28"/>
    <w:rsid w:val="00AD41C1"/>
    <w:rsid w:val="00AD4C36"/>
    <w:rsid w:val="00AD552A"/>
    <w:rsid w:val="00AD5913"/>
    <w:rsid w:val="00AD5A65"/>
    <w:rsid w:val="00AD7AB2"/>
    <w:rsid w:val="00AE23FD"/>
    <w:rsid w:val="00AE2567"/>
    <w:rsid w:val="00AE2961"/>
    <w:rsid w:val="00AE2AD9"/>
    <w:rsid w:val="00AE2ADC"/>
    <w:rsid w:val="00AE336B"/>
    <w:rsid w:val="00AE48B3"/>
    <w:rsid w:val="00AE48EF"/>
    <w:rsid w:val="00AE4DDC"/>
    <w:rsid w:val="00AE5748"/>
    <w:rsid w:val="00AE62C7"/>
    <w:rsid w:val="00AE7EBD"/>
    <w:rsid w:val="00AF2ACA"/>
    <w:rsid w:val="00AF31C6"/>
    <w:rsid w:val="00AF5023"/>
    <w:rsid w:val="00AF5C1E"/>
    <w:rsid w:val="00AF5DBE"/>
    <w:rsid w:val="00AF5F17"/>
    <w:rsid w:val="00AF6A39"/>
    <w:rsid w:val="00AF6DB7"/>
    <w:rsid w:val="00B00CCD"/>
    <w:rsid w:val="00B00DE1"/>
    <w:rsid w:val="00B04A32"/>
    <w:rsid w:val="00B04DA1"/>
    <w:rsid w:val="00B05B9C"/>
    <w:rsid w:val="00B05CEC"/>
    <w:rsid w:val="00B07AC8"/>
    <w:rsid w:val="00B107A0"/>
    <w:rsid w:val="00B107C6"/>
    <w:rsid w:val="00B1085B"/>
    <w:rsid w:val="00B10CB7"/>
    <w:rsid w:val="00B10CCA"/>
    <w:rsid w:val="00B136F4"/>
    <w:rsid w:val="00B141B7"/>
    <w:rsid w:val="00B15306"/>
    <w:rsid w:val="00B15423"/>
    <w:rsid w:val="00B15F57"/>
    <w:rsid w:val="00B16072"/>
    <w:rsid w:val="00B16203"/>
    <w:rsid w:val="00B16939"/>
    <w:rsid w:val="00B17A0C"/>
    <w:rsid w:val="00B17D71"/>
    <w:rsid w:val="00B2052F"/>
    <w:rsid w:val="00B20553"/>
    <w:rsid w:val="00B217B4"/>
    <w:rsid w:val="00B21CF3"/>
    <w:rsid w:val="00B22039"/>
    <w:rsid w:val="00B226BA"/>
    <w:rsid w:val="00B22E06"/>
    <w:rsid w:val="00B23231"/>
    <w:rsid w:val="00B232BE"/>
    <w:rsid w:val="00B235FB"/>
    <w:rsid w:val="00B252C2"/>
    <w:rsid w:val="00B2681E"/>
    <w:rsid w:val="00B26948"/>
    <w:rsid w:val="00B2794F"/>
    <w:rsid w:val="00B31181"/>
    <w:rsid w:val="00B31A5B"/>
    <w:rsid w:val="00B32E07"/>
    <w:rsid w:val="00B32E27"/>
    <w:rsid w:val="00B33108"/>
    <w:rsid w:val="00B342B6"/>
    <w:rsid w:val="00B35B21"/>
    <w:rsid w:val="00B35C43"/>
    <w:rsid w:val="00B36129"/>
    <w:rsid w:val="00B36346"/>
    <w:rsid w:val="00B36866"/>
    <w:rsid w:val="00B37CC1"/>
    <w:rsid w:val="00B37EE4"/>
    <w:rsid w:val="00B40E6B"/>
    <w:rsid w:val="00B42A75"/>
    <w:rsid w:val="00B42E0D"/>
    <w:rsid w:val="00B4326A"/>
    <w:rsid w:val="00B4406F"/>
    <w:rsid w:val="00B4440C"/>
    <w:rsid w:val="00B44E3F"/>
    <w:rsid w:val="00B45069"/>
    <w:rsid w:val="00B4525A"/>
    <w:rsid w:val="00B45747"/>
    <w:rsid w:val="00B46159"/>
    <w:rsid w:val="00B4657B"/>
    <w:rsid w:val="00B46686"/>
    <w:rsid w:val="00B4745C"/>
    <w:rsid w:val="00B47EC2"/>
    <w:rsid w:val="00B51651"/>
    <w:rsid w:val="00B52959"/>
    <w:rsid w:val="00B52D2E"/>
    <w:rsid w:val="00B531D4"/>
    <w:rsid w:val="00B53658"/>
    <w:rsid w:val="00B5384D"/>
    <w:rsid w:val="00B53F1C"/>
    <w:rsid w:val="00B53F5D"/>
    <w:rsid w:val="00B54CDA"/>
    <w:rsid w:val="00B55261"/>
    <w:rsid w:val="00B574AD"/>
    <w:rsid w:val="00B57FE5"/>
    <w:rsid w:val="00B60078"/>
    <w:rsid w:val="00B61356"/>
    <w:rsid w:val="00B62CFD"/>
    <w:rsid w:val="00B630C7"/>
    <w:rsid w:val="00B6396A"/>
    <w:rsid w:val="00B64986"/>
    <w:rsid w:val="00B66D8B"/>
    <w:rsid w:val="00B67638"/>
    <w:rsid w:val="00B67A0A"/>
    <w:rsid w:val="00B67A85"/>
    <w:rsid w:val="00B706BD"/>
    <w:rsid w:val="00B707CF"/>
    <w:rsid w:val="00B717F1"/>
    <w:rsid w:val="00B71878"/>
    <w:rsid w:val="00B72E50"/>
    <w:rsid w:val="00B72EC1"/>
    <w:rsid w:val="00B73891"/>
    <w:rsid w:val="00B73B73"/>
    <w:rsid w:val="00B74519"/>
    <w:rsid w:val="00B74F6C"/>
    <w:rsid w:val="00B75338"/>
    <w:rsid w:val="00B75ADE"/>
    <w:rsid w:val="00B76154"/>
    <w:rsid w:val="00B76C1B"/>
    <w:rsid w:val="00B77DEE"/>
    <w:rsid w:val="00B80567"/>
    <w:rsid w:val="00B8061C"/>
    <w:rsid w:val="00B8090B"/>
    <w:rsid w:val="00B81982"/>
    <w:rsid w:val="00B81B02"/>
    <w:rsid w:val="00B81FFD"/>
    <w:rsid w:val="00B82216"/>
    <w:rsid w:val="00B839B1"/>
    <w:rsid w:val="00B839E9"/>
    <w:rsid w:val="00B84863"/>
    <w:rsid w:val="00B84BD8"/>
    <w:rsid w:val="00B8522C"/>
    <w:rsid w:val="00B85816"/>
    <w:rsid w:val="00B86274"/>
    <w:rsid w:val="00B86AA0"/>
    <w:rsid w:val="00B86E70"/>
    <w:rsid w:val="00B873DC"/>
    <w:rsid w:val="00B873F9"/>
    <w:rsid w:val="00B90240"/>
    <w:rsid w:val="00B903E8"/>
    <w:rsid w:val="00B90571"/>
    <w:rsid w:val="00B90A42"/>
    <w:rsid w:val="00B91558"/>
    <w:rsid w:val="00B93637"/>
    <w:rsid w:val="00B94EC6"/>
    <w:rsid w:val="00B95C81"/>
    <w:rsid w:val="00B975EF"/>
    <w:rsid w:val="00B9771A"/>
    <w:rsid w:val="00BA1526"/>
    <w:rsid w:val="00BA256D"/>
    <w:rsid w:val="00BA2A00"/>
    <w:rsid w:val="00BA2A60"/>
    <w:rsid w:val="00BA37B1"/>
    <w:rsid w:val="00BA3D96"/>
    <w:rsid w:val="00BA46A9"/>
    <w:rsid w:val="00BA4A35"/>
    <w:rsid w:val="00BA4C33"/>
    <w:rsid w:val="00BA5246"/>
    <w:rsid w:val="00BA54D3"/>
    <w:rsid w:val="00BA5EDF"/>
    <w:rsid w:val="00BA677F"/>
    <w:rsid w:val="00BA7205"/>
    <w:rsid w:val="00BA735A"/>
    <w:rsid w:val="00BA799A"/>
    <w:rsid w:val="00BA7BCF"/>
    <w:rsid w:val="00BA7D3C"/>
    <w:rsid w:val="00BA7DA3"/>
    <w:rsid w:val="00BB162E"/>
    <w:rsid w:val="00BB27B4"/>
    <w:rsid w:val="00BB3110"/>
    <w:rsid w:val="00BB397B"/>
    <w:rsid w:val="00BB3B5F"/>
    <w:rsid w:val="00BB53A8"/>
    <w:rsid w:val="00BB57F2"/>
    <w:rsid w:val="00BB6807"/>
    <w:rsid w:val="00BB6EB1"/>
    <w:rsid w:val="00BC094D"/>
    <w:rsid w:val="00BC1166"/>
    <w:rsid w:val="00BC1948"/>
    <w:rsid w:val="00BC25A6"/>
    <w:rsid w:val="00BC2FAF"/>
    <w:rsid w:val="00BC32AE"/>
    <w:rsid w:val="00BC41DA"/>
    <w:rsid w:val="00BC4DFC"/>
    <w:rsid w:val="00BD0242"/>
    <w:rsid w:val="00BD0850"/>
    <w:rsid w:val="00BD1B90"/>
    <w:rsid w:val="00BD2B8D"/>
    <w:rsid w:val="00BD2E73"/>
    <w:rsid w:val="00BD3581"/>
    <w:rsid w:val="00BD3ED2"/>
    <w:rsid w:val="00BD42EB"/>
    <w:rsid w:val="00BD4E1A"/>
    <w:rsid w:val="00BD6949"/>
    <w:rsid w:val="00BD7BC1"/>
    <w:rsid w:val="00BD7C26"/>
    <w:rsid w:val="00BE06B0"/>
    <w:rsid w:val="00BE0A19"/>
    <w:rsid w:val="00BE0AB7"/>
    <w:rsid w:val="00BE0C29"/>
    <w:rsid w:val="00BE1599"/>
    <w:rsid w:val="00BE1BAA"/>
    <w:rsid w:val="00BE2848"/>
    <w:rsid w:val="00BE343A"/>
    <w:rsid w:val="00BE38A0"/>
    <w:rsid w:val="00BE4755"/>
    <w:rsid w:val="00BE47A0"/>
    <w:rsid w:val="00BE5CB8"/>
    <w:rsid w:val="00BE5CDD"/>
    <w:rsid w:val="00BE68A0"/>
    <w:rsid w:val="00BE6B6A"/>
    <w:rsid w:val="00BE6F56"/>
    <w:rsid w:val="00BE7443"/>
    <w:rsid w:val="00BE7550"/>
    <w:rsid w:val="00BF04B8"/>
    <w:rsid w:val="00BF07E0"/>
    <w:rsid w:val="00BF13F1"/>
    <w:rsid w:val="00BF3267"/>
    <w:rsid w:val="00BF3C6E"/>
    <w:rsid w:val="00BF45B7"/>
    <w:rsid w:val="00BF5008"/>
    <w:rsid w:val="00BF7A9A"/>
    <w:rsid w:val="00BF7B6C"/>
    <w:rsid w:val="00C00058"/>
    <w:rsid w:val="00C0019A"/>
    <w:rsid w:val="00C00306"/>
    <w:rsid w:val="00C0195B"/>
    <w:rsid w:val="00C03397"/>
    <w:rsid w:val="00C034B9"/>
    <w:rsid w:val="00C03CA4"/>
    <w:rsid w:val="00C03ED1"/>
    <w:rsid w:val="00C044ED"/>
    <w:rsid w:val="00C067FA"/>
    <w:rsid w:val="00C06E24"/>
    <w:rsid w:val="00C07BC0"/>
    <w:rsid w:val="00C110B2"/>
    <w:rsid w:val="00C11B2D"/>
    <w:rsid w:val="00C1453C"/>
    <w:rsid w:val="00C14B3C"/>
    <w:rsid w:val="00C14D9C"/>
    <w:rsid w:val="00C160BC"/>
    <w:rsid w:val="00C16CDF"/>
    <w:rsid w:val="00C173A9"/>
    <w:rsid w:val="00C173D2"/>
    <w:rsid w:val="00C20EA6"/>
    <w:rsid w:val="00C2140A"/>
    <w:rsid w:val="00C21EDD"/>
    <w:rsid w:val="00C229AA"/>
    <w:rsid w:val="00C22B17"/>
    <w:rsid w:val="00C22C51"/>
    <w:rsid w:val="00C2354C"/>
    <w:rsid w:val="00C23AAB"/>
    <w:rsid w:val="00C24B61"/>
    <w:rsid w:val="00C24B6E"/>
    <w:rsid w:val="00C25B90"/>
    <w:rsid w:val="00C2739D"/>
    <w:rsid w:val="00C27729"/>
    <w:rsid w:val="00C3077C"/>
    <w:rsid w:val="00C307A8"/>
    <w:rsid w:val="00C30AD6"/>
    <w:rsid w:val="00C31B50"/>
    <w:rsid w:val="00C31F9E"/>
    <w:rsid w:val="00C32CF6"/>
    <w:rsid w:val="00C33059"/>
    <w:rsid w:val="00C34B2C"/>
    <w:rsid w:val="00C35186"/>
    <w:rsid w:val="00C35199"/>
    <w:rsid w:val="00C3601A"/>
    <w:rsid w:val="00C36995"/>
    <w:rsid w:val="00C379D3"/>
    <w:rsid w:val="00C37ABC"/>
    <w:rsid w:val="00C41024"/>
    <w:rsid w:val="00C41F3D"/>
    <w:rsid w:val="00C42219"/>
    <w:rsid w:val="00C42C7B"/>
    <w:rsid w:val="00C44E69"/>
    <w:rsid w:val="00C45E64"/>
    <w:rsid w:val="00C46325"/>
    <w:rsid w:val="00C46563"/>
    <w:rsid w:val="00C51526"/>
    <w:rsid w:val="00C5298F"/>
    <w:rsid w:val="00C52C95"/>
    <w:rsid w:val="00C53B28"/>
    <w:rsid w:val="00C540DD"/>
    <w:rsid w:val="00C54853"/>
    <w:rsid w:val="00C5522E"/>
    <w:rsid w:val="00C55C04"/>
    <w:rsid w:val="00C55F24"/>
    <w:rsid w:val="00C55FC6"/>
    <w:rsid w:val="00C56DCE"/>
    <w:rsid w:val="00C5721F"/>
    <w:rsid w:val="00C5745D"/>
    <w:rsid w:val="00C61965"/>
    <w:rsid w:val="00C61BD2"/>
    <w:rsid w:val="00C61E33"/>
    <w:rsid w:val="00C65B9A"/>
    <w:rsid w:val="00C661EE"/>
    <w:rsid w:val="00C6679E"/>
    <w:rsid w:val="00C70112"/>
    <w:rsid w:val="00C70CEC"/>
    <w:rsid w:val="00C7127E"/>
    <w:rsid w:val="00C713EC"/>
    <w:rsid w:val="00C72141"/>
    <w:rsid w:val="00C726A7"/>
    <w:rsid w:val="00C72A7A"/>
    <w:rsid w:val="00C7479A"/>
    <w:rsid w:val="00C76E99"/>
    <w:rsid w:val="00C77248"/>
    <w:rsid w:val="00C80460"/>
    <w:rsid w:val="00C80E70"/>
    <w:rsid w:val="00C8143C"/>
    <w:rsid w:val="00C81756"/>
    <w:rsid w:val="00C81E5C"/>
    <w:rsid w:val="00C81E70"/>
    <w:rsid w:val="00C82A57"/>
    <w:rsid w:val="00C85DB6"/>
    <w:rsid w:val="00C860E0"/>
    <w:rsid w:val="00C90C30"/>
    <w:rsid w:val="00C90EE4"/>
    <w:rsid w:val="00C912A0"/>
    <w:rsid w:val="00C9174E"/>
    <w:rsid w:val="00C92E99"/>
    <w:rsid w:val="00C92ECC"/>
    <w:rsid w:val="00C93ED2"/>
    <w:rsid w:val="00C9497D"/>
    <w:rsid w:val="00C970DD"/>
    <w:rsid w:val="00C97122"/>
    <w:rsid w:val="00C975DC"/>
    <w:rsid w:val="00CA0570"/>
    <w:rsid w:val="00CA1A77"/>
    <w:rsid w:val="00CA3EEE"/>
    <w:rsid w:val="00CA4465"/>
    <w:rsid w:val="00CA5104"/>
    <w:rsid w:val="00CA5586"/>
    <w:rsid w:val="00CA5B19"/>
    <w:rsid w:val="00CA614F"/>
    <w:rsid w:val="00CA655A"/>
    <w:rsid w:val="00CB0004"/>
    <w:rsid w:val="00CB0329"/>
    <w:rsid w:val="00CB0C1E"/>
    <w:rsid w:val="00CB1B3F"/>
    <w:rsid w:val="00CB222E"/>
    <w:rsid w:val="00CB25B9"/>
    <w:rsid w:val="00CB3E0C"/>
    <w:rsid w:val="00CB47AB"/>
    <w:rsid w:val="00CB58D3"/>
    <w:rsid w:val="00CC083B"/>
    <w:rsid w:val="00CC08CA"/>
    <w:rsid w:val="00CC277C"/>
    <w:rsid w:val="00CC41F4"/>
    <w:rsid w:val="00CC42E4"/>
    <w:rsid w:val="00CC522A"/>
    <w:rsid w:val="00CC694E"/>
    <w:rsid w:val="00CC6B6D"/>
    <w:rsid w:val="00CC6B74"/>
    <w:rsid w:val="00CC76ED"/>
    <w:rsid w:val="00CD0C40"/>
    <w:rsid w:val="00CD0E1C"/>
    <w:rsid w:val="00CD0E25"/>
    <w:rsid w:val="00CD2FFE"/>
    <w:rsid w:val="00CD3196"/>
    <w:rsid w:val="00CD47D6"/>
    <w:rsid w:val="00CD49D2"/>
    <w:rsid w:val="00CD5451"/>
    <w:rsid w:val="00CD5470"/>
    <w:rsid w:val="00CD5B60"/>
    <w:rsid w:val="00CD673F"/>
    <w:rsid w:val="00CD6E3D"/>
    <w:rsid w:val="00CD7A48"/>
    <w:rsid w:val="00CE0B29"/>
    <w:rsid w:val="00CE0BED"/>
    <w:rsid w:val="00CE0D57"/>
    <w:rsid w:val="00CE19AC"/>
    <w:rsid w:val="00CE228E"/>
    <w:rsid w:val="00CE3589"/>
    <w:rsid w:val="00CE3853"/>
    <w:rsid w:val="00CE38A8"/>
    <w:rsid w:val="00CE3AE2"/>
    <w:rsid w:val="00CE4551"/>
    <w:rsid w:val="00CE463A"/>
    <w:rsid w:val="00CE5A45"/>
    <w:rsid w:val="00CE691C"/>
    <w:rsid w:val="00CE6923"/>
    <w:rsid w:val="00CE6E99"/>
    <w:rsid w:val="00CE7F2F"/>
    <w:rsid w:val="00CF0091"/>
    <w:rsid w:val="00CF295B"/>
    <w:rsid w:val="00CF2A95"/>
    <w:rsid w:val="00CF49F2"/>
    <w:rsid w:val="00CF4A69"/>
    <w:rsid w:val="00CF4BC5"/>
    <w:rsid w:val="00CF5F0A"/>
    <w:rsid w:val="00CF64D0"/>
    <w:rsid w:val="00CF65C5"/>
    <w:rsid w:val="00CF7108"/>
    <w:rsid w:val="00CF720E"/>
    <w:rsid w:val="00CF72B8"/>
    <w:rsid w:val="00D00264"/>
    <w:rsid w:val="00D00B5A"/>
    <w:rsid w:val="00D0120B"/>
    <w:rsid w:val="00D02792"/>
    <w:rsid w:val="00D02C69"/>
    <w:rsid w:val="00D03475"/>
    <w:rsid w:val="00D060A2"/>
    <w:rsid w:val="00D061EC"/>
    <w:rsid w:val="00D06A8E"/>
    <w:rsid w:val="00D06E8F"/>
    <w:rsid w:val="00D07AE9"/>
    <w:rsid w:val="00D07DBF"/>
    <w:rsid w:val="00D10618"/>
    <w:rsid w:val="00D1137C"/>
    <w:rsid w:val="00D11FF2"/>
    <w:rsid w:val="00D1221F"/>
    <w:rsid w:val="00D12832"/>
    <w:rsid w:val="00D165C0"/>
    <w:rsid w:val="00D1714C"/>
    <w:rsid w:val="00D17542"/>
    <w:rsid w:val="00D20AF6"/>
    <w:rsid w:val="00D21A30"/>
    <w:rsid w:val="00D2474C"/>
    <w:rsid w:val="00D24752"/>
    <w:rsid w:val="00D2540F"/>
    <w:rsid w:val="00D2717C"/>
    <w:rsid w:val="00D27458"/>
    <w:rsid w:val="00D27A8F"/>
    <w:rsid w:val="00D309C8"/>
    <w:rsid w:val="00D30CD0"/>
    <w:rsid w:val="00D30CD6"/>
    <w:rsid w:val="00D30F7F"/>
    <w:rsid w:val="00D31805"/>
    <w:rsid w:val="00D31AB0"/>
    <w:rsid w:val="00D329A6"/>
    <w:rsid w:val="00D3439F"/>
    <w:rsid w:val="00D34B1A"/>
    <w:rsid w:val="00D355F9"/>
    <w:rsid w:val="00D36017"/>
    <w:rsid w:val="00D37111"/>
    <w:rsid w:val="00D37851"/>
    <w:rsid w:val="00D4061C"/>
    <w:rsid w:val="00D407DF"/>
    <w:rsid w:val="00D40DDD"/>
    <w:rsid w:val="00D41350"/>
    <w:rsid w:val="00D42159"/>
    <w:rsid w:val="00D423F6"/>
    <w:rsid w:val="00D43485"/>
    <w:rsid w:val="00D441D5"/>
    <w:rsid w:val="00D44E42"/>
    <w:rsid w:val="00D44F51"/>
    <w:rsid w:val="00D47D33"/>
    <w:rsid w:val="00D503AB"/>
    <w:rsid w:val="00D506C6"/>
    <w:rsid w:val="00D515BA"/>
    <w:rsid w:val="00D53026"/>
    <w:rsid w:val="00D53323"/>
    <w:rsid w:val="00D53360"/>
    <w:rsid w:val="00D535DA"/>
    <w:rsid w:val="00D55D41"/>
    <w:rsid w:val="00D5636A"/>
    <w:rsid w:val="00D60C3D"/>
    <w:rsid w:val="00D610BE"/>
    <w:rsid w:val="00D62737"/>
    <w:rsid w:val="00D63FDD"/>
    <w:rsid w:val="00D63FE4"/>
    <w:rsid w:val="00D65214"/>
    <w:rsid w:val="00D6670F"/>
    <w:rsid w:val="00D66A5D"/>
    <w:rsid w:val="00D66B72"/>
    <w:rsid w:val="00D67246"/>
    <w:rsid w:val="00D67E20"/>
    <w:rsid w:val="00D70592"/>
    <w:rsid w:val="00D7089E"/>
    <w:rsid w:val="00D71AD2"/>
    <w:rsid w:val="00D7226C"/>
    <w:rsid w:val="00D740B5"/>
    <w:rsid w:val="00D75408"/>
    <w:rsid w:val="00D756A5"/>
    <w:rsid w:val="00D75815"/>
    <w:rsid w:val="00D7671D"/>
    <w:rsid w:val="00D76ACE"/>
    <w:rsid w:val="00D774C0"/>
    <w:rsid w:val="00D8011A"/>
    <w:rsid w:val="00D812BA"/>
    <w:rsid w:val="00D8188D"/>
    <w:rsid w:val="00D82CD0"/>
    <w:rsid w:val="00D82DE5"/>
    <w:rsid w:val="00D8319B"/>
    <w:rsid w:val="00D83678"/>
    <w:rsid w:val="00D852C7"/>
    <w:rsid w:val="00D85963"/>
    <w:rsid w:val="00D8696A"/>
    <w:rsid w:val="00D86D3A"/>
    <w:rsid w:val="00D872EF"/>
    <w:rsid w:val="00D87CEF"/>
    <w:rsid w:val="00D90E19"/>
    <w:rsid w:val="00D918E8"/>
    <w:rsid w:val="00D93012"/>
    <w:rsid w:val="00D94AE6"/>
    <w:rsid w:val="00D967AE"/>
    <w:rsid w:val="00DA036E"/>
    <w:rsid w:val="00DA1226"/>
    <w:rsid w:val="00DA1BCC"/>
    <w:rsid w:val="00DA1C85"/>
    <w:rsid w:val="00DA5569"/>
    <w:rsid w:val="00DA5945"/>
    <w:rsid w:val="00DA5D71"/>
    <w:rsid w:val="00DA5F5A"/>
    <w:rsid w:val="00DA7F27"/>
    <w:rsid w:val="00DB2FCA"/>
    <w:rsid w:val="00DB4117"/>
    <w:rsid w:val="00DB44FA"/>
    <w:rsid w:val="00DB5220"/>
    <w:rsid w:val="00DB5388"/>
    <w:rsid w:val="00DB6463"/>
    <w:rsid w:val="00DB6729"/>
    <w:rsid w:val="00DB7239"/>
    <w:rsid w:val="00DB72D8"/>
    <w:rsid w:val="00DB732D"/>
    <w:rsid w:val="00DB7FAC"/>
    <w:rsid w:val="00DC3022"/>
    <w:rsid w:val="00DC38A4"/>
    <w:rsid w:val="00DC4731"/>
    <w:rsid w:val="00DC65E5"/>
    <w:rsid w:val="00DC6981"/>
    <w:rsid w:val="00DD0F64"/>
    <w:rsid w:val="00DD30FA"/>
    <w:rsid w:val="00DD5BF2"/>
    <w:rsid w:val="00DD5CC9"/>
    <w:rsid w:val="00DD6199"/>
    <w:rsid w:val="00DD7397"/>
    <w:rsid w:val="00DD79B6"/>
    <w:rsid w:val="00DE10F0"/>
    <w:rsid w:val="00DE13E3"/>
    <w:rsid w:val="00DE1FC6"/>
    <w:rsid w:val="00DE308E"/>
    <w:rsid w:val="00DE3EA6"/>
    <w:rsid w:val="00DE43CE"/>
    <w:rsid w:val="00DE54AD"/>
    <w:rsid w:val="00DE72C3"/>
    <w:rsid w:val="00DE7B52"/>
    <w:rsid w:val="00DE7E81"/>
    <w:rsid w:val="00DF0181"/>
    <w:rsid w:val="00DF0D8D"/>
    <w:rsid w:val="00DF23F1"/>
    <w:rsid w:val="00DF255F"/>
    <w:rsid w:val="00DF2CF0"/>
    <w:rsid w:val="00DF3513"/>
    <w:rsid w:val="00DF4849"/>
    <w:rsid w:val="00DF4A14"/>
    <w:rsid w:val="00DF5958"/>
    <w:rsid w:val="00DF5A1C"/>
    <w:rsid w:val="00DF6C5B"/>
    <w:rsid w:val="00DF7100"/>
    <w:rsid w:val="00DF7245"/>
    <w:rsid w:val="00DF7A3E"/>
    <w:rsid w:val="00E01439"/>
    <w:rsid w:val="00E01D1A"/>
    <w:rsid w:val="00E02138"/>
    <w:rsid w:val="00E02266"/>
    <w:rsid w:val="00E05867"/>
    <w:rsid w:val="00E108B0"/>
    <w:rsid w:val="00E10EB2"/>
    <w:rsid w:val="00E1148F"/>
    <w:rsid w:val="00E11561"/>
    <w:rsid w:val="00E11E50"/>
    <w:rsid w:val="00E1210A"/>
    <w:rsid w:val="00E132BE"/>
    <w:rsid w:val="00E132EC"/>
    <w:rsid w:val="00E13537"/>
    <w:rsid w:val="00E13577"/>
    <w:rsid w:val="00E139F2"/>
    <w:rsid w:val="00E14484"/>
    <w:rsid w:val="00E14BB6"/>
    <w:rsid w:val="00E14BE8"/>
    <w:rsid w:val="00E171BE"/>
    <w:rsid w:val="00E20588"/>
    <w:rsid w:val="00E20AB9"/>
    <w:rsid w:val="00E20F3C"/>
    <w:rsid w:val="00E22406"/>
    <w:rsid w:val="00E22FFD"/>
    <w:rsid w:val="00E252FA"/>
    <w:rsid w:val="00E257B3"/>
    <w:rsid w:val="00E26429"/>
    <w:rsid w:val="00E26B91"/>
    <w:rsid w:val="00E278EE"/>
    <w:rsid w:val="00E3086D"/>
    <w:rsid w:val="00E31D0F"/>
    <w:rsid w:val="00E3283B"/>
    <w:rsid w:val="00E32AAC"/>
    <w:rsid w:val="00E32C3B"/>
    <w:rsid w:val="00E32E56"/>
    <w:rsid w:val="00E32EEA"/>
    <w:rsid w:val="00E33360"/>
    <w:rsid w:val="00E33F94"/>
    <w:rsid w:val="00E34165"/>
    <w:rsid w:val="00E344DC"/>
    <w:rsid w:val="00E34B4C"/>
    <w:rsid w:val="00E34D45"/>
    <w:rsid w:val="00E352CF"/>
    <w:rsid w:val="00E35CD9"/>
    <w:rsid w:val="00E36B53"/>
    <w:rsid w:val="00E37137"/>
    <w:rsid w:val="00E40A96"/>
    <w:rsid w:val="00E42B37"/>
    <w:rsid w:val="00E42D5A"/>
    <w:rsid w:val="00E434C4"/>
    <w:rsid w:val="00E43BBB"/>
    <w:rsid w:val="00E43BFE"/>
    <w:rsid w:val="00E44765"/>
    <w:rsid w:val="00E44A0C"/>
    <w:rsid w:val="00E46A4C"/>
    <w:rsid w:val="00E51007"/>
    <w:rsid w:val="00E5162C"/>
    <w:rsid w:val="00E51EFA"/>
    <w:rsid w:val="00E528E0"/>
    <w:rsid w:val="00E560BC"/>
    <w:rsid w:val="00E56A28"/>
    <w:rsid w:val="00E60038"/>
    <w:rsid w:val="00E6165F"/>
    <w:rsid w:val="00E61C3C"/>
    <w:rsid w:val="00E61F14"/>
    <w:rsid w:val="00E63024"/>
    <w:rsid w:val="00E638C9"/>
    <w:rsid w:val="00E63F97"/>
    <w:rsid w:val="00E64BF5"/>
    <w:rsid w:val="00E65726"/>
    <w:rsid w:val="00E660BF"/>
    <w:rsid w:val="00E6720E"/>
    <w:rsid w:val="00E67FDD"/>
    <w:rsid w:val="00E71CE6"/>
    <w:rsid w:val="00E72080"/>
    <w:rsid w:val="00E72131"/>
    <w:rsid w:val="00E7371B"/>
    <w:rsid w:val="00E73A63"/>
    <w:rsid w:val="00E740AF"/>
    <w:rsid w:val="00E7451D"/>
    <w:rsid w:val="00E7491E"/>
    <w:rsid w:val="00E752A9"/>
    <w:rsid w:val="00E753E6"/>
    <w:rsid w:val="00E75508"/>
    <w:rsid w:val="00E770AA"/>
    <w:rsid w:val="00E7775F"/>
    <w:rsid w:val="00E80E16"/>
    <w:rsid w:val="00E81BA1"/>
    <w:rsid w:val="00E83E11"/>
    <w:rsid w:val="00E84D55"/>
    <w:rsid w:val="00E8573F"/>
    <w:rsid w:val="00E860AC"/>
    <w:rsid w:val="00E865A0"/>
    <w:rsid w:val="00E86750"/>
    <w:rsid w:val="00E86DAF"/>
    <w:rsid w:val="00E871CF"/>
    <w:rsid w:val="00E8747C"/>
    <w:rsid w:val="00E8770E"/>
    <w:rsid w:val="00E91167"/>
    <w:rsid w:val="00E92F69"/>
    <w:rsid w:val="00E94523"/>
    <w:rsid w:val="00E945AA"/>
    <w:rsid w:val="00E95F0D"/>
    <w:rsid w:val="00E96431"/>
    <w:rsid w:val="00E97799"/>
    <w:rsid w:val="00E979A1"/>
    <w:rsid w:val="00E97B72"/>
    <w:rsid w:val="00E97D31"/>
    <w:rsid w:val="00EA0552"/>
    <w:rsid w:val="00EA1E60"/>
    <w:rsid w:val="00EA24AA"/>
    <w:rsid w:val="00EA3453"/>
    <w:rsid w:val="00EA3C48"/>
    <w:rsid w:val="00EA4D5C"/>
    <w:rsid w:val="00EA4EE5"/>
    <w:rsid w:val="00EA538B"/>
    <w:rsid w:val="00EA542D"/>
    <w:rsid w:val="00EA602A"/>
    <w:rsid w:val="00EA6158"/>
    <w:rsid w:val="00EA762F"/>
    <w:rsid w:val="00EA7D01"/>
    <w:rsid w:val="00EB0262"/>
    <w:rsid w:val="00EB29A6"/>
    <w:rsid w:val="00EB4049"/>
    <w:rsid w:val="00EB465E"/>
    <w:rsid w:val="00EB482F"/>
    <w:rsid w:val="00EB4B28"/>
    <w:rsid w:val="00EB53BF"/>
    <w:rsid w:val="00EB5C03"/>
    <w:rsid w:val="00EB6ABB"/>
    <w:rsid w:val="00EB701A"/>
    <w:rsid w:val="00EB7282"/>
    <w:rsid w:val="00EB7716"/>
    <w:rsid w:val="00EC39AD"/>
    <w:rsid w:val="00EC504E"/>
    <w:rsid w:val="00EC61CD"/>
    <w:rsid w:val="00EC621C"/>
    <w:rsid w:val="00EC6DDC"/>
    <w:rsid w:val="00EC721F"/>
    <w:rsid w:val="00EC7327"/>
    <w:rsid w:val="00ED079B"/>
    <w:rsid w:val="00ED0A6A"/>
    <w:rsid w:val="00ED0CD8"/>
    <w:rsid w:val="00ED1227"/>
    <w:rsid w:val="00ED163B"/>
    <w:rsid w:val="00ED37FE"/>
    <w:rsid w:val="00ED4129"/>
    <w:rsid w:val="00ED4BD8"/>
    <w:rsid w:val="00ED5EF4"/>
    <w:rsid w:val="00ED6367"/>
    <w:rsid w:val="00ED699E"/>
    <w:rsid w:val="00ED7059"/>
    <w:rsid w:val="00ED7615"/>
    <w:rsid w:val="00ED7D69"/>
    <w:rsid w:val="00EE03D8"/>
    <w:rsid w:val="00EE0D4A"/>
    <w:rsid w:val="00EE1E77"/>
    <w:rsid w:val="00EE2B4D"/>
    <w:rsid w:val="00EE5027"/>
    <w:rsid w:val="00EE50C4"/>
    <w:rsid w:val="00EE5C37"/>
    <w:rsid w:val="00EE5EA2"/>
    <w:rsid w:val="00EE637E"/>
    <w:rsid w:val="00EE6E54"/>
    <w:rsid w:val="00EF098D"/>
    <w:rsid w:val="00EF151B"/>
    <w:rsid w:val="00EF2AD1"/>
    <w:rsid w:val="00EF53F5"/>
    <w:rsid w:val="00EF5448"/>
    <w:rsid w:val="00EF64D2"/>
    <w:rsid w:val="00EF6EB4"/>
    <w:rsid w:val="00EF6F09"/>
    <w:rsid w:val="00F0027E"/>
    <w:rsid w:val="00F01A35"/>
    <w:rsid w:val="00F01A5C"/>
    <w:rsid w:val="00F0322D"/>
    <w:rsid w:val="00F04227"/>
    <w:rsid w:val="00F0547C"/>
    <w:rsid w:val="00F05B0C"/>
    <w:rsid w:val="00F05F8F"/>
    <w:rsid w:val="00F069BB"/>
    <w:rsid w:val="00F073EB"/>
    <w:rsid w:val="00F0777E"/>
    <w:rsid w:val="00F10F06"/>
    <w:rsid w:val="00F11598"/>
    <w:rsid w:val="00F126BC"/>
    <w:rsid w:val="00F14210"/>
    <w:rsid w:val="00F161AF"/>
    <w:rsid w:val="00F22A6B"/>
    <w:rsid w:val="00F22B55"/>
    <w:rsid w:val="00F2435E"/>
    <w:rsid w:val="00F24E55"/>
    <w:rsid w:val="00F24FD8"/>
    <w:rsid w:val="00F251AF"/>
    <w:rsid w:val="00F254D2"/>
    <w:rsid w:val="00F25E92"/>
    <w:rsid w:val="00F26F94"/>
    <w:rsid w:val="00F27447"/>
    <w:rsid w:val="00F3019F"/>
    <w:rsid w:val="00F308D7"/>
    <w:rsid w:val="00F316C7"/>
    <w:rsid w:val="00F31D8A"/>
    <w:rsid w:val="00F320AF"/>
    <w:rsid w:val="00F327A8"/>
    <w:rsid w:val="00F3295D"/>
    <w:rsid w:val="00F32A59"/>
    <w:rsid w:val="00F3416A"/>
    <w:rsid w:val="00F341E7"/>
    <w:rsid w:val="00F345B6"/>
    <w:rsid w:val="00F3474F"/>
    <w:rsid w:val="00F360FA"/>
    <w:rsid w:val="00F37837"/>
    <w:rsid w:val="00F37A89"/>
    <w:rsid w:val="00F41148"/>
    <w:rsid w:val="00F417B3"/>
    <w:rsid w:val="00F418A2"/>
    <w:rsid w:val="00F427B4"/>
    <w:rsid w:val="00F443CA"/>
    <w:rsid w:val="00F4468E"/>
    <w:rsid w:val="00F4504D"/>
    <w:rsid w:val="00F45468"/>
    <w:rsid w:val="00F47EBD"/>
    <w:rsid w:val="00F50096"/>
    <w:rsid w:val="00F50976"/>
    <w:rsid w:val="00F51A8E"/>
    <w:rsid w:val="00F52BAC"/>
    <w:rsid w:val="00F5401C"/>
    <w:rsid w:val="00F54AD1"/>
    <w:rsid w:val="00F55470"/>
    <w:rsid w:val="00F562C7"/>
    <w:rsid w:val="00F5684D"/>
    <w:rsid w:val="00F577F6"/>
    <w:rsid w:val="00F57D02"/>
    <w:rsid w:val="00F60602"/>
    <w:rsid w:val="00F6213B"/>
    <w:rsid w:val="00F6279D"/>
    <w:rsid w:val="00F64790"/>
    <w:rsid w:val="00F66657"/>
    <w:rsid w:val="00F66FA4"/>
    <w:rsid w:val="00F7036C"/>
    <w:rsid w:val="00F714F6"/>
    <w:rsid w:val="00F717E8"/>
    <w:rsid w:val="00F71EE9"/>
    <w:rsid w:val="00F7246C"/>
    <w:rsid w:val="00F72CA0"/>
    <w:rsid w:val="00F7362B"/>
    <w:rsid w:val="00F73CE5"/>
    <w:rsid w:val="00F7520A"/>
    <w:rsid w:val="00F75237"/>
    <w:rsid w:val="00F7652A"/>
    <w:rsid w:val="00F808CE"/>
    <w:rsid w:val="00F8225D"/>
    <w:rsid w:val="00F827F9"/>
    <w:rsid w:val="00F827FD"/>
    <w:rsid w:val="00F829EE"/>
    <w:rsid w:val="00F82A6A"/>
    <w:rsid w:val="00F8439B"/>
    <w:rsid w:val="00F84673"/>
    <w:rsid w:val="00F85E57"/>
    <w:rsid w:val="00F86C26"/>
    <w:rsid w:val="00F8783C"/>
    <w:rsid w:val="00F91D34"/>
    <w:rsid w:val="00F91DD5"/>
    <w:rsid w:val="00F9298A"/>
    <w:rsid w:val="00F92BBA"/>
    <w:rsid w:val="00F933DB"/>
    <w:rsid w:val="00F94417"/>
    <w:rsid w:val="00F9496B"/>
    <w:rsid w:val="00F95035"/>
    <w:rsid w:val="00F955D8"/>
    <w:rsid w:val="00F9580D"/>
    <w:rsid w:val="00F95A1A"/>
    <w:rsid w:val="00F966C3"/>
    <w:rsid w:val="00FA08A3"/>
    <w:rsid w:val="00FA0E32"/>
    <w:rsid w:val="00FA1A32"/>
    <w:rsid w:val="00FA2519"/>
    <w:rsid w:val="00FA26A2"/>
    <w:rsid w:val="00FA48CD"/>
    <w:rsid w:val="00FA506E"/>
    <w:rsid w:val="00FA5799"/>
    <w:rsid w:val="00FA6263"/>
    <w:rsid w:val="00FA6360"/>
    <w:rsid w:val="00FA74A9"/>
    <w:rsid w:val="00FA7E6C"/>
    <w:rsid w:val="00FB250B"/>
    <w:rsid w:val="00FB2B1C"/>
    <w:rsid w:val="00FB3E3A"/>
    <w:rsid w:val="00FB49A3"/>
    <w:rsid w:val="00FB4B43"/>
    <w:rsid w:val="00FB4BEE"/>
    <w:rsid w:val="00FB4C1C"/>
    <w:rsid w:val="00FB4FDE"/>
    <w:rsid w:val="00FB6560"/>
    <w:rsid w:val="00FB6F9E"/>
    <w:rsid w:val="00FC07AA"/>
    <w:rsid w:val="00FC0842"/>
    <w:rsid w:val="00FC14CC"/>
    <w:rsid w:val="00FC2C6E"/>
    <w:rsid w:val="00FC376D"/>
    <w:rsid w:val="00FC399A"/>
    <w:rsid w:val="00FC3AB6"/>
    <w:rsid w:val="00FC5BEE"/>
    <w:rsid w:val="00FC6E25"/>
    <w:rsid w:val="00FC7012"/>
    <w:rsid w:val="00FD0E4E"/>
    <w:rsid w:val="00FD0F55"/>
    <w:rsid w:val="00FD0F64"/>
    <w:rsid w:val="00FD13C0"/>
    <w:rsid w:val="00FD1E66"/>
    <w:rsid w:val="00FD2819"/>
    <w:rsid w:val="00FD3665"/>
    <w:rsid w:val="00FD3B2D"/>
    <w:rsid w:val="00FD4016"/>
    <w:rsid w:val="00FD41C1"/>
    <w:rsid w:val="00FD5A54"/>
    <w:rsid w:val="00FD6A82"/>
    <w:rsid w:val="00FD765E"/>
    <w:rsid w:val="00FD7912"/>
    <w:rsid w:val="00FE07ED"/>
    <w:rsid w:val="00FE0B50"/>
    <w:rsid w:val="00FE1808"/>
    <w:rsid w:val="00FE29C5"/>
    <w:rsid w:val="00FE341B"/>
    <w:rsid w:val="00FE36BE"/>
    <w:rsid w:val="00FE482D"/>
    <w:rsid w:val="00FE5297"/>
    <w:rsid w:val="00FE52C1"/>
    <w:rsid w:val="00FE5851"/>
    <w:rsid w:val="00FE5C04"/>
    <w:rsid w:val="00FE5E84"/>
    <w:rsid w:val="00FE67E8"/>
    <w:rsid w:val="00FE7DB1"/>
    <w:rsid w:val="00FF047B"/>
    <w:rsid w:val="00FF190F"/>
    <w:rsid w:val="00FF26E3"/>
    <w:rsid w:val="00FF2DFD"/>
    <w:rsid w:val="00FF422E"/>
    <w:rsid w:val="00FF5C56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0A15B"/>
  <w15:chartTrackingRefBased/>
  <w15:docId w15:val="{0A5C29AA-8A03-47C1-835C-5126980F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5E"/>
    <w:pPr>
      <w:spacing w:line="480" w:lineRule="auto"/>
    </w:pPr>
    <w:rPr>
      <w:rFonts w:ascii="Arial" w:hAnsi="Arial"/>
      <w:kern w:val="0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B5E"/>
    <w:pPr>
      <w:keepNext/>
      <w:keepLines/>
      <w:widowControl w:val="0"/>
      <w:spacing w:before="240" w:after="60"/>
      <w:outlineLvl w:val="0"/>
    </w:pPr>
    <w:rPr>
      <w:rFonts w:eastAsiaTheme="majorEastAsia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5E"/>
    <w:pPr>
      <w:widowControl w:val="0"/>
      <w:spacing w:before="240" w:after="60"/>
      <w:outlineLvl w:val="1"/>
    </w:pPr>
    <w:rPr>
      <w:rFonts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0063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0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063"/>
    <w:rPr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66B5E"/>
    <w:rPr>
      <w:rFonts w:ascii="Arial" w:eastAsiaTheme="majorEastAsia" w:hAnsi="Arial" w:cs="Arial"/>
      <w:b/>
      <w:bCs/>
      <w:kern w:val="0"/>
      <w:sz w:val="32"/>
      <w:szCs w:val="3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0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063"/>
    <w:rPr>
      <w:rFonts w:ascii="Arial" w:hAnsi="Arial"/>
      <w:kern w:val="0"/>
      <w:sz w:val="20"/>
      <w:szCs w:val="20"/>
      <w:lang w:val="en-GB" w:eastAsia="en-US"/>
    </w:rPr>
  </w:style>
  <w:style w:type="paragraph" w:customStyle="1" w:styleId="EndNoteBibliography">
    <w:name w:val="EndNote Bibliography"/>
    <w:basedOn w:val="Normal"/>
    <w:link w:val="EndNoteBibliographyChar"/>
    <w:rsid w:val="00E44A0C"/>
    <w:pPr>
      <w:spacing w:line="36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44A0C"/>
    <w:rPr>
      <w:rFonts w:ascii="Arial" w:hAnsi="Arial" w:cs="Arial"/>
      <w:noProof/>
      <w:kern w:val="0"/>
      <w:sz w:val="20"/>
      <w:lang w:val="en-GB" w:eastAsia="en-US"/>
    </w:rPr>
  </w:style>
  <w:style w:type="paragraph" w:styleId="ListParagraph">
    <w:name w:val="List Paragraph"/>
    <w:aliases w:val="Bullets Points,Table Header Row,Bullet Point,Dairy Paragraphe"/>
    <w:basedOn w:val="Normal"/>
    <w:link w:val="ListParagraphChar"/>
    <w:uiPriority w:val="34"/>
    <w:qFormat/>
    <w:rsid w:val="00E44A0C"/>
    <w:pPr>
      <w:ind w:left="720"/>
      <w:contextualSpacing/>
    </w:pPr>
  </w:style>
  <w:style w:type="character" w:customStyle="1" w:styleId="ListParagraphChar">
    <w:name w:val="List Paragraph Char"/>
    <w:aliases w:val="Bullets Points Char,Table Header Row Char,Bullet Point Char,Dairy Paragraphe Char"/>
    <w:basedOn w:val="DefaultParagraphFont"/>
    <w:link w:val="ListParagraph"/>
    <w:uiPriority w:val="34"/>
    <w:rsid w:val="00E44A0C"/>
    <w:rPr>
      <w:rFonts w:ascii="Arial" w:hAnsi="Arial"/>
      <w:kern w:val="0"/>
      <w:sz w:val="20"/>
      <w:lang w:val="en-GB" w:eastAsia="en-US"/>
    </w:rPr>
  </w:style>
  <w:style w:type="paragraph" w:customStyle="1" w:styleId="ExecSummaryHeading">
    <w:name w:val="Exec Summary Heading"/>
    <w:basedOn w:val="Heading1"/>
    <w:link w:val="ExecSummaryHeadingChar"/>
    <w:uiPriority w:val="5"/>
    <w:qFormat/>
    <w:rsid w:val="00E44A0C"/>
    <w:pPr>
      <w:pageBreakBefore/>
      <w:spacing w:before="0" w:after="160" w:line="240" w:lineRule="auto"/>
    </w:pPr>
    <w:rPr>
      <w:bCs w:val="0"/>
      <w:color w:val="000000" w:themeColor="text1"/>
      <w:sz w:val="36"/>
      <w:szCs w:val="28"/>
    </w:rPr>
  </w:style>
  <w:style w:type="character" w:customStyle="1" w:styleId="ExecSummaryHeadingChar">
    <w:name w:val="Exec Summary Heading Char"/>
    <w:basedOn w:val="Heading1Char"/>
    <w:link w:val="ExecSummaryHeading"/>
    <w:uiPriority w:val="5"/>
    <w:rsid w:val="00E44A0C"/>
    <w:rPr>
      <w:rFonts w:asciiTheme="majorHAnsi" w:eastAsiaTheme="majorEastAsia" w:hAnsiTheme="majorHAnsi" w:cstheme="majorBidi"/>
      <w:b/>
      <w:bCs w:val="0"/>
      <w:color w:val="000000" w:themeColor="text1"/>
      <w:kern w:val="0"/>
      <w:sz w:val="36"/>
      <w:szCs w:val="28"/>
      <w:lang w:val="en-GB" w:eastAsia="en-US"/>
    </w:rPr>
  </w:style>
  <w:style w:type="table" w:styleId="ListTable6Colorful">
    <w:name w:val="List Table 6 Colorful"/>
    <w:basedOn w:val="TableNormal"/>
    <w:uiPriority w:val="51"/>
    <w:rsid w:val="00E44A0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4A0C"/>
    <w:pPr>
      <w:spacing w:line="240" w:lineRule="auto"/>
    </w:pPr>
    <w:rPr>
      <w:b/>
      <w:iCs/>
      <w:szCs w:val="18"/>
    </w:rPr>
  </w:style>
  <w:style w:type="table" w:styleId="PlainTable2">
    <w:name w:val="Plain Table 2"/>
    <w:basedOn w:val="TableNormal"/>
    <w:uiPriority w:val="42"/>
    <w:rsid w:val="00E44A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A0C"/>
    <w:pPr>
      <w:spacing w:line="259" w:lineRule="auto"/>
    </w:pPr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A0C"/>
    <w:rPr>
      <w:rFonts w:ascii="Arial" w:hAnsi="Arial"/>
      <w:b/>
      <w:bCs/>
      <w:kern w:val="0"/>
      <w:sz w:val="20"/>
      <w:szCs w:val="20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44A0C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44A0C"/>
    <w:pPr>
      <w:numPr>
        <w:numId w:val="3"/>
      </w:numPr>
      <w:contextualSpacing/>
    </w:pPr>
    <w:rPr>
      <w:lang w:val="en-SG"/>
    </w:rPr>
  </w:style>
  <w:style w:type="paragraph" w:customStyle="1" w:styleId="EndNoteBibliographyTitle">
    <w:name w:val="EndNote Bibliography Title"/>
    <w:basedOn w:val="Normal"/>
    <w:link w:val="EndNoteBibliographyTitleChar"/>
    <w:rsid w:val="00E44A0C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44A0C"/>
    <w:rPr>
      <w:rFonts w:ascii="Arial" w:hAnsi="Arial" w:cs="Arial"/>
      <w:noProof/>
      <w:kern w:val="0"/>
      <w:sz w:val="20"/>
      <w:lang w:val="en-GB" w:eastAsia="en-US"/>
    </w:rPr>
  </w:style>
  <w:style w:type="paragraph" w:styleId="Revision">
    <w:name w:val="Revision"/>
    <w:hidden/>
    <w:uiPriority w:val="99"/>
    <w:semiHidden/>
    <w:rsid w:val="00E44A0C"/>
    <w:rPr>
      <w:rFonts w:ascii="Arial" w:hAnsi="Arial"/>
      <w:kern w:val="0"/>
      <w:sz w:val="20"/>
      <w:lang w:val="en-GB" w:eastAsia="en-US"/>
    </w:rPr>
  </w:style>
  <w:style w:type="table" w:styleId="TableGrid">
    <w:name w:val="Table Grid"/>
    <w:basedOn w:val="TableNormal"/>
    <w:uiPriority w:val="39"/>
    <w:rsid w:val="00E4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2258D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173A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3A9"/>
    <w:rPr>
      <w:rFonts w:ascii="Consolas" w:hAnsi="Consolas"/>
      <w:kern w:val="0"/>
      <w:szCs w:val="21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502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02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33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5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DE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4BE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992F03"/>
  </w:style>
  <w:style w:type="character" w:customStyle="1" w:styleId="Heading2Char">
    <w:name w:val="Heading 2 Char"/>
    <w:basedOn w:val="DefaultParagraphFont"/>
    <w:link w:val="Heading2"/>
    <w:uiPriority w:val="9"/>
    <w:rsid w:val="00466B5E"/>
    <w:rPr>
      <w:rFonts w:ascii="Arial" w:hAnsi="Arial" w:cs="Arial"/>
      <w:b/>
      <w:bCs/>
      <w:i/>
      <w:iCs/>
      <w:kern w:val="0"/>
      <w:sz w:val="28"/>
      <w:szCs w:val="28"/>
      <w:lang w:val="en-GB"/>
    </w:rPr>
  </w:style>
  <w:style w:type="paragraph" w:customStyle="1" w:styleId="TableHeadings">
    <w:name w:val="Table Headings"/>
    <w:basedOn w:val="Heading2"/>
    <w:link w:val="TableHeadingsChar"/>
    <w:qFormat/>
    <w:rsid w:val="003E681D"/>
    <w:pPr>
      <w:keepNext/>
      <w:keepLines/>
      <w:spacing w:before="0" w:after="160" w:line="276" w:lineRule="auto"/>
      <w:outlineLvl w:val="0"/>
    </w:pPr>
    <w:rPr>
      <w:rFonts w:eastAsiaTheme="majorEastAsia"/>
      <w:b w:val="0"/>
      <w:bCs w:val="0"/>
      <w:i w:val="0"/>
      <w:sz w:val="20"/>
      <w:szCs w:val="14"/>
    </w:rPr>
  </w:style>
  <w:style w:type="character" w:customStyle="1" w:styleId="TableHeadingsChar">
    <w:name w:val="Table Headings Char"/>
    <w:basedOn w:val="Heading2Char"/>
    <w:link w:val="TableHeadings"/>
    <w:rsid w:val="003E681D"/>
    <w:rPr>
      <w:rFonts w:ascii="Arial" w:eastAsiaTheme="majorEastAsia" w:hAnsi="Arial" w:cs="Arial"/>
      <w:b w:val="0"/>
      <w:bCs w:val="0"/>
      <w:i w:val="0"/>
      <w:iCs/>
      <w:kern w:val="0"/>
      <w:sz w:val="20"/>
      <w:szCs w:val="14"/>
      <w:lang w:val="en-GB"/>
    </w:rPr>
  </w:style>
  <w:style w:type="paragraph" w:customStyle="1" w:styleId="TableFootnote">
    <w:name w:val="Table Footnote"/>
    <w:basedOn w:val="Normal"/>
    <w:link w:val="TableFootnoteChar"/>
    <w:qFormat/>
    <w:rsid w:val="003E681D"/>
    <w:pPr>
      <w:widowControl w:val="0"/>
      <w:spacing w:after="240" w:line="276" w:lineRule="auto"/>
    </w:pPr>
    <w:rPr>
      <w:rFonts w:cs="Arial"/>
      <w:kern w:val="2"/>
      <w:sz w:val="16"/>
      <w:szCs w:val="18"/>
      <w:lang w:eastAsia="zh-CN"/>
    </w:rPr>
  </w:style>
  <w:style w:type="character" w:customStyle="1" w:styleId="TableFootnoteChar">
    <w:name w:val="Table Footnote Char"/>
    <w:basedOn w:val="DefaultParagraphFont"/>
    <w:link w:val="TableFootnote"/>
    <w:rsid w:val="003E681D"/>
    <w:rPr>
      <w:rFonts w:ascii="Arial" w:hAnsi="Arial" w:cs="Arial"/>
      <w:sz w:val="16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nasthma.org/wp-content/uploads/2019/01/2018-GINA.pdf.%20Accessed%2023%20January%20202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9DAF-2AD8-4C35-BFDB-200ED7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Yunshu Zhang</dc:creator>
  <cp:keywords/>
  <dc:description/>
  <cp:lastModifiedBy>Jinlong Guo</cp:lastModifiedBy>
  <cp:revision>96</cp:revision>
  <dcterms:created xsi:type="dcterms:W3CDTF">2024-01-26T09:41:00Z</dcterms:created>
  <dcterms:modified xsi:type="dcterms:W3CDTF">2024-09-30T08:12:00Z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a83bbbdd2813ec17301e718d9dde30e83cedf1cbce79c8d249600d9e7e8f49ae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2024-04-17T04:36:50Z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6377f2c9-8fc2-4136-8057-ebc2c1142647</vt:lpwstr>
  </property>
  <property fmtid="{D5CDD505-2E9C-101B-9397-08002B2CF9AE}" pid="9" name="MSIP_Label_bea66b2b-af80-48b6-873b-d341d3035cfa_ContentBits">
    <vt:lpwstr>0</vt:lpwstr>
  </property>
</Properties>
</file>