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38685" w14:textId="63CD7136" w:rsidR="00166397" w:rsidRPr="00AF0A0F" w:rsidRDefault="002201CB" w:rsidP="006E1119">
      <w:pPr>
        <w:rPr>
          <w:rFonts w:ascii="Times New Roman" w:hAnsi="Times New Roman" w:cs="Times New Roman"/>
          <w:b/>
          <w:bCs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t>Supplement</w:t>
      </w:r>
    </w:p>
    <w:p w14:paraId="0449375F" w14:textId="77777777" w:rsidR="004C1480" w:rsidRPr="00AF0A0F" w:rsidRDefault="004C1480" w:rsidP="006E1119">
      <w:pPr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2874298E" w14:textId="51E27E5B" w:rsidR="002201CB" w:rsidRPr="00AF0A0F" w:rsidRDefault="002201CB" w:rsidP="00AE79F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Table of Contents</w:t>
      </w:r>
    </w:p>
    <w:p w14:paraId="2350A601" w14:textId="7555B525" w:rsidR="003509E5" w:rsidRPr="00AF0A0F" w:rsidRDefault="002033FD" w:rsidP="00AE79F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 xml:space="preserve">1. </w:t>
      </w:r>
      <w:r w:rsidR="007D0244" w:rsidRPr="00AF0A0F">
        <w:rPr>
          <w:rFonts w:ascii="Times New Roman" w:hAnsi="Times New Roman" w:cs="Times New Roman"/>
          <w:color w:val="000000"/>
          <w:lang w:val="en-US"/>
        </w:rPr>
        <w:t xml:space="preserve">sTable 1: </w:t>
      </w:r>
      <w:r w:rsidR="00EF3125" w:rsidRPr="00AF0A0F">
        <w:rPr>
          <w:rFonts w:ascii="Times New Roman" w:hAnsi="Times New Roman" w:cs="Times New Roman"/>
          <w:color w:val="000000"/>
          <w:lang w:val="en-US"/>
        </w:rPr>
        <w:t>Spearman’s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correlations between</w:t>
      </w:r>
      <w:r w:rsidR="00005877" w:rsidRPr="00AF0A0F">
        <w:rPr>
          <w:rFonts w:ascii="Times New Roman" w:hAnsi="Times New Roman" w:cs="Times New Roman"/>
          <w:color w:val="000000"/>
          <w:lang w:val="en-US"/>
        </w:rPr>
        <w:t xml:space="preserve"> included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variables</w:t>
      </w:r>
    </w:p>
    <w:p w14:paraId="498A4EAF" w14:textId="23EAC217" w:rsidR="004A0187" w:rsidRPr="00AF0A0F" w:rsidRDefault="002033FD" w:rsidP="00AE79F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 xml:space="preserve">2. </w:t>
      </w:r>
      <w:r w:rsidR="002F63B4" w:rsidRPr="00AF0A0F">
        <w:rPr>
          <w:rFonts w:ascii="Times New Roman" w:hAnsi="Times New Roman" w:cs="Times New Roman"/>
          <w:color w:val="000000"/>
          <w:lang w:val="en-US"/>
        </w:rPr>
        <w:t>sFigure</w:t>
      </w:r>
      <w:r w:rsidR="0024783E" w:rsidRPr="00AF0A0F">
        <w:rPr>
          <w:rFonts w:ascii="Times New Roman" w:hAnsi="Times New Roman" w:cs="Times New Roman"/>
          <w:color w:val="000000"/>
          <w:lang w:val="en-US"/>
        </w:rPr>
        <w:t>s</w:t>
      </w:r>
      <w:r w:rsidR="002F63B4" w:rsidRPr="00AF0A0F">
        <w:rPr>
          <w:rFonts w:ascii="Times New Roman" w:hAnsi="Times New Roman" w:cs="Times New Roman"/>
          <w:color w:val="000000"/>
          <w:lang w:val="en-US"/>
        </w:rPr>
        <w:t xml:space="preserve"> 1: </w:t>
      </w:r>
      <w:r w:rsidR="00150FAD" w:rsidRPr="00AF0A0F">
        <w:rPr>
          <w:rFonts w:ascii="Times New Roman" w:hAnsi="Times New Roman" w:cs="Times New Roman"/>
          <w:color w:val="000000"/>
          <w:lang w:val="en-US"/>
        </w:rPr>
        <w:t>Violin plots</w:t>
      </w:r>
    </w:p>
    <w:p w14:paraId="3A08759F" w14:textId="384E3AE1" w:rsidR="003509E5" w:rsidRPr="00AF0A0F" w:rsidRDefault="00D054E0" w:rsidP="00AE79F4">
      <w:pPr>
        <w:spacing w:line="360" w:lineRule="auto"/>
        <w:ind w:firstLine="708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 xml:space="preserve">a. </w:t>
      </w:r>
      <w:r w:rsidR="004A0187" w:rsidRPr="00AF0A0F">
        <w:rPr>
          <w:rFonts w:ascii="Times New Roman" w:hAnsi="Times New Roman" w:cs="Times New Roman"/>
          <w:color w:val="000000"/>
          <w:lang w:val="en-US"/>
        </w:rPr>
        <w:t>Sensory processing sensitivity</w:t>
      </w:r>
    </w:p>
    <w:p w14:paraId="094DFE3D" w14:textId="635E59D6" w:rsidR="004A0187" w:rsidRPr="00AF0A0F" w:rsidRDefault="00D054E0" w:rsidP="00AE79F4">
      <w:pPr>
        <w:spacing w:line="360" w:lineRule="auto"/>
        <w:ind w:firstLine="708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 xml:space="preserve">b. </w:t>
      </w:r>
      <w:r w:rsidR="004A0187" w:rsidRPr="00AF0A0F">
        <w:rPr>
          <w:rFonts w:ascii="Times New Roman" w:hAnsi="Times New Roman" w:cs="Times New Roman"/>
          <w:color w:val="000000"/>
          <w:lang w:val="en-US"/>
        </w:rPr>
        <w:t>Pain variables</w:t>
      </w:r>
      <w:r w:rsidR="00EF3B3A" w:rsidRPr="00AF0A0F">
        <w:rPr>
          <w:rFonts w:ascii="Times New Roman" w:hAnsi="Times New Roman" w:cs="Times New Roman"/>
          <w:color w:val="000000"/>
          <w:lang w:val="en-US"/>
        </w:rPr>
        <w:t xml:space="preserve"> at baseline</w:t>
      </w:r>
    </w:p>
    <w:p w14:paraId="35A961A0" w14:textId="2F8C0581" w:rsidR="00BD02C2" w:rsidRPr="00AF0A0F" w:rsidRDefault="00BD02C2" w:rsidP="00BD02C2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 xml:space="preserve">3. </w:t>
      </w:r>
      <w:r w:rsidR="00516538" w:rsidRPr="00AF0A0F">
        <w:rPr>
          <w:rFonts w:ascii="Times New Roman" w:hAnsi="Times New Roman" w:cs="Times New Roman"/>
          <w:color w:val="000000"/>
          <w:lang w:val="en-US"/>
        </w:rPr>
        <w:t xml:space="preserve">sTable 2: </w:t>
      </w:r>
      <w:r w:rsidRPr="00AF0A0F">
        <w:rPr>
          <w:rFonts w:ascii="Times New Roman" w:hAnsi="Times New Roman" w:cs="Times New Roman"/>
          <w:color w:val="000000"/>
          <w:lang w:val="en-US"/>
        </w:rPr>
        <w:t>Descriptive statistics by mood induction group</w:t>
      </w:r>
    </w:p>
    <w:p w14:paraId="228DA6D2" w14:textId="2F459E1B" w:rsidR="00FE5439" w:rsidRPr="00AF0A0F" w:rsidRDefault="00BD02C2" w:rsidP="00AE79F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4</w:t>
      </w:r>
      <w:r w:rsidR="00D564E7" w:rsidRPr="00AF0A0F">
        <w:rPr>
          <w:rFonts w:ascii="Times New Roman" w:hAnsi="Times New Roman" w:cs="Times New Roman"/>
          <w:color w:val="000000"/>
          <w:lang w:val="en-US"/>
        </w:rPr>
        <w:t xml:space="preserve">. </w:t>
      </w:r>
      <w:r w:rsidR="00FE5439" w:rsidRPr="00AF0A0F">
        <w:rPr>
          <w:rFonts w:ascii="Times New Roman" w:hAnsi="Times New Roman" w:cs="Times New Roman"/>
          <w:color w:val="000000"/>
          <w:lang w:val="en-US"/>
        </w:rPr>
        <w:t>Differences between sensory sensitivity groups: Additional results</w:t>
      </w:r>
    </w:p>
    <w:p w14:paraId="120308D3" w14:textId="3E39BA0A" w:rsidR="008465F5" w:rsidRPr="00AF0A0F" w:rsidRDefault="00FE5439" w:rsidP="00AE2353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5.</w:t>
      </w:r>
      <w:r w:rsidR="009857DD" w:rsidRPr="00AF0A0F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024AD8" w:rsidRPr="00AF0A0F">
        <w:rPr>
          <w:rFonts w:ascii="Times New Roman" w:hAnsi="Times New Roman" w:cs="Times New Roman"/>
          <w:color w:val="000000"/>
          <w:lang w:val="en-US"/>
        </w:rPr>
        <w:t>sFigure</w:t>
      </w:r>
      <w:r w:rsidR="00B60CFD" w:rsidRPr="00AF0A0F">
        <w:rPr>
          <w:rFonts w:ascii="Times New Roman" w:hAnsi="Times New Roman" w:cs="Times New Roman"/>
          <w:color w:val="000000"/>
          <w:lang w:val="en-US"/>
        </w:rPr>
        <w:t>s</w:t>
      </w:r>
      <w:r w:rsidR="00024AD8" w:rsidRPr="00AF0A0F">
        <w:rPr>
          <w:rFonts w:ascii="Times New Roman" w:hAnsi="Times New Roman" w:cs="Times New Roman"/>
          <w:color w:val="000000"/>
          <w:lang w:val="en-US"/>
        </w:rPr>
        <w:t xml:space="preserve"> 2: </w:t>
      </w:r>
      <w:r w:rsidR="009857DD" w:rsidRPr="00AF0A0F">
        <w:rPr>
          <w:rFonts w:ascii="Times New Roman" w:hAnsi="Times New Roman" w:cs="Times New Roman"/>
          <w:color w:val="000000"/>
          <w:lang w:val="en-US"/>
        </w:rPr>
        <w:t xml:space="preserve">Interaction plots </w:t>
      </w:r>
    </w:p>
    <w:p w14:paraId="7729659E" w14:textId="3F50F33D" w:rsidR="00D564E7" w:rsidRPr="00AF0A0F" w:rsidRDefault="008465F5" w:rsidP="008465F5">
      <w:pPr>
        <w:spacing w:line="360" w:lineRule="auto"/>
        <w:ind w:left="708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a. S</w:t>
      </w:r>
      <w:r w:rsidR="009857DD" w:rsidRPr="00AF0A0F">
        <w:rPr>
          <w:rFonts w:ascii="Times New Roman" w:hAnsi="Times New Roman" w:cs="Times New Roman"/>
          <w:color w:val="000000"/>
          <w:lang w:val="en-US"/>
        </w:rPr>
        <w:t>ensitivity and pain variables combined with emotion regulation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and </w:t>
      </w:r>
      <w:r w:rsidR="009857DD" w:rsidRPr="00AF0A0F">
        <w:rPr>
          <w:rFonts w:ascii="Times New Roman" w:hAnsi="Times New Roman" w:cs="Times New Roman"/>
          <w:color w:val="000000"/>
          <w:lang w:val="en-US"/>
        </w:rPr>
        <w:t>social support</w:t>
      </w:r>
    </w:p>
    <w:p w14:paraId="79FAE53B" w14:textId="669702D1" w:rsidR="008465F5" w:rsidRPr="00AF0A0F" w:rsidRDefault="008465F5" w:rsidP="00AF0A0F">
      <w:pPr>
        <w:spacing w:line="360" w:lineRule="auto"/>
        <w:ind w:left="708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b. Sensitivity and pain variables combined with social support and parental bonding</w:t>
      </w:r>
    </w:p>
    <w:p w14:paraId="569887DC" w14:textId="3D1C9179" w:rsidR="008B4CC9" w:rsidRPr="00AF0A0F" w:rsidRDefault="008B4CC9" w:rsidP="00AE79F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45975A8A" w14:textId="77777777" w:rsidR="00D564E7" w:rsidRPr="00AF0A0F" w:rsidRDefault="00D564E7" w:rsidP="00D564E7">
      <w:pPr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730B8A65" w14:textId="77777777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1CC94C8A" w14:textId="77777777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718A09BF" w14:textId="77777777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2A4E68D6" w14:textId="77777777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1D18A546" w14:textId="77777777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55892580" w14:textId="77777777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09708CC0" w14:textId="77777777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  <w:sectPr w:rsidR="006A2904" w:rsidRPr="00AF0A0F" w:rsidSect="003E1E2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73" w:right="1440" w:bottom="1309" w:left="1440" w:header="649" w:footer="720" w:gutter="0"/>
          <w:cols w:space="720"/>
        </w:sectPr>
      </w:pPr>
    </w:p>
    <w:p w14:paraId="3DD44EC8" w14:textId="34A61712" w:rsidR="006A2904" w:rsidRPr="00AF0A0F" w:rsidRDefault="00BA15AB" w:rsidP="00077320">
      <w:pPr>
        <w:pStyle w:val="ListParagraph"/>
        <w:numPr>
          <w:ilvl w:val="0"/>
          <w:numId w:val="3"/>
        </w:numPr>
        <w:rPr>
          <w:b/>
          <w:bCs/>
          <w:color w:val="000000"/>
          <w:lang w:val="en-US"/>
        </w:rPr>
      </w:pPr>
      <w:r w:rsidRPr="00AF0A0F">
        <w:rPr>
          <w:b/>
          <w:bCs/>
          <w:color w:val="000000"/>
          <w:lang w:val="en-US"/>
        </w:rPr>
        <w:lastRenderedPageBreak/>
        <w:t xml:space="preserve">sTable 1: </w:t>
      </w:r>
      <w:r w:rsidR="00EF3125" w:rsidRPr="00AF0A0F">
        <w:rPr>
          <w:b/>
          <w:bCs/>
          <w:color w:val="000000"/>
          <w:lang w:val="en-US"/>
        </w:rPr>
        <w:t>Spearman’s</w:t>
      </w:r>
      <w:r w:rsidR="00414845" w:rsidRPr="00AF0A0F">
        <w:rPr>
          <w:b/>
          <w:bCs/>
          <w:color w:val="000000"/>
          <w:lang w:val="en-US"/>
        </w:rPr>
        <w:t xml:space="preserve"> correlations between included variables</w:t>
      </w:r>
    </w:p>
    <w:p w14:paraId="0212A764" w14:textId="6D9C8746" w:rsidR="006A2904" w:rsidRPr="00AF0A0F" w:rsidRDefault="00B83ABD" w:rsidP="00A86EAB">
      <w:pPr>
        <w:ind w:left="360"/>
        <w:rPr>
          <w:b/>
          <w:bCs/>
          <w:color w:val="000000"/>
          <w:lang w:val="en-US"/>
        </w:rPr>
      </w:pPr>
      <w:r w:rsidRPr="00AF0A0F">
        <w:rPr>
          <w:b/>
          <w:bCs/>
          <w:color w:val="000000"/>
          <w:lang w:val="en-US"/>
        </w:rPr>
        <w:drawing>
          <wp:inline distT="0" distB="0" distL="0" distR="0" wp14:anchorId="41D49CA7" wp14:editId="0C88797A">
            <wp:extent cx="8291830" cy="5740400"/>
            <wp:effectExtent l="0" t="0" r="1270" b="0"/>
            <wp:docPr id="1149316564" name="Grafik 3" descr="Ein Bild, das Text, Screenshot, Reihe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16564" name="Grafik 3" descr="Ein Bild, das Text, Screenshot, Reihe, Muster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067" cy="574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52B7" w14:textId="0D3A291C" w:rsidR="006A2904" w:rsidRPr="00AF0A0F" w:rsidRDefault="00D054E0" w:rsidP="006A2904">
      <w:pPr>
        <w:ind w:left="10" w:hanging="10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 xml:space="preserve">2a. </w:t>
      </w:r>
      <w:r w:rsidR="009C025C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sFigure 1: </w:t>
      </w: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Violin plots: Sensory processing </w:t>
      </w:r>
      <w:r w:rsidR="001E1385" w:rsidRPr="00AF0A0F">
        <w:rPr>
          <w:rFonts w:ascii="Times New Roman" w:hAnsi="Times New Roman" w:cs="Times New Roman"/>
          <w:b/>
          <w:bCs/>
          <w:color w:val="000000"/>
          <w:lang w:val="en-US"/>
        </w:rPr>
        <w:t>s</w:t>
      </w: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t>ensitivity</w:t>
      </w:r>
    </w:p>
    <w:p w14:paraId="0DEDF07B" w14:textId="2FC23806" w:rsidR="006A2904" w:rsidRPr="00AF0A0F" w:rsidRDefault="0020049E" w:rsidP="006A2904">
      <w:pPr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4E78A63A" wp14:editId="14F0C7D6">
            <wp:simplePos x="0" y="0"/>
            <wp:positionH relativeFrom="column">
              <wp:posOffset>-4445</wp:posOffset>
            </wp:positionH>
            <wp:positionV relativeFrom="paragraph">
              <wp:posOffset>176530</wp:posOffset>
            </wp:positionV>
            <wp:extent cx="6315075" cy="492315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5"/>
                    <a:srcRect l="10845" t="15706" r="26986" b="15707"/>
                    <a:stretch/>
                  </pic:blipFill>
                  <pic:spPr bwMode="auto">
                    <a:xfrm>
                      <a:off x="0" y="0"/>
                      <a:ext cx="6315075" cy="492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F596D" w14:textId="64371234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3F869406" w14:textId="57E5AAC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28E97389" w14:textId="5C4F23A8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1F0221F1" w14:textId="28959611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2FDCE5DB" w14:textId="32E559CE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486ACB17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43FE049A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03035A38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32A8DAC1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12DCF1BD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41329F0D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4E0C82D3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5103AEF8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155C4387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0F9746F2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39896E88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68622F38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58ABEEF9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0F1BCB75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479E8C7F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6C0B0840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3DB31DDF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29F6B7AE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5D462E05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5169B6E0" w14:textId="77777777" w:rsidR="007B4D9A" w:rsidRPr="00AF0A0F" w:rsidRDefault="007B4D9A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19BA730E" w14:textId="55C14438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 xml:space="preserve">Note. </w:t>
      </w:r>
      <w:r w:rsidRPr="00AF0A0F">
        <w:rPr>
          <w:rFonts w:ascii="Times New Roman" w:hAnsi="Times New Roman" w:cs="Times New Roman"/>
          <w:color w:val="000000"/>
          <w:lang w:val="en-US"/>
        </w:rPr>
        <w:t>HSC = Highly Sensitive Child Scale.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r w:rsidRPr="00AF0A0F">
        <w:rPr>
          <w:rFonts w:ascii="Times New Roman" w:hAnsi="Times New Roman" w:cs="Times New Roman"/>
          <w:color w:val="000000"/>
          <w:lang w:val="en-US"/>
        </w:rPr>
        <w:t>(</w:t>
      </w:r>
      <w:r w:rsidR="008758C4">
        <w:rPr>
          <w:rFonts w:ascii="Times New Roman" w:hAnsi="Times New Roman" w:cs="Times New Roman"/>
          <w:color w:val="000000"/>
          <w:lang w:val="en-US"/>
        </w:rPr>
        <w:t>ai</w:t>
      </w:r>
      <w:r w:rsidRPr="00AF0A0F">
        <w:rPr>
          <w:rFonts w:ascii="Times New Roman" w:hAnsi="Times New Roman" w:cs="Times New Roman"/>
          <w:color w:val="000000"/>
          <w:lang w:val="en-US"/>
        </w:rPr>
        <w:t>) Total score (HSC); (</w:t>
      </w:r>
      <w:r w:rsidR="008758C4">
        <w:rPr>
          <w:rFonts w:ascii="Times New Roman" w:hAnsi="Times New Roman" w:cs="Times New Roman"/>
          <w:color w:val="000000"/>
          <w:lang w:val="en-US"/>
        </w:rPr>
        <w:t>aii</w:t>
      </w:r>
      <w:r w:rsidRPr="00AF0A0F">
        <w:rPr>
          <w:rFonts w:ascii="Times New Roman" w:hAnsi="Times New Roman" w:cs="Times New Roman"/>
          <w:color w:val="000000"/>
          <w:lang w:val="en-US"/>
        </w:rPr>
        <w:t>) Ease of excitation (HSC); (</w:t>
      </w:r>
      <w:r w:rsidR="008758C4">
        <w:rPr>
          <w:rFonts w:ascii="Times New Roman" w:hAnsi="Times New Roman" w:cs="Times New Roman"/>
          <w:color w:val="000000"/>
          <w:lang w:val="en-US"/>
        </w:rPr>
        <w:t>aiii</w:t>
      </w:r>
      <w:r w:rsidRPr="00AF0A0F">
        <w:rPr>
          <w:rFonts w:ascii="Times New Roman" w:hAnsi="Times New Roman" w:cs="Times New Roman"/>
          <w:color w:val="000000"/>
          <w:lang w:val="en-US"/>
        </w:rPr>
        <w:t>) Aesthetic sensitivity (HSC); (</w:t>
      </w:r>
      <w:r w:rsidR="008758C4">
        <w:rPr>
          <w:rFonts w:ascii="Times New Roman" w:hAnsi="Times New Roman" w:cs="Times New Roman"/>
          <w:color w:val="000000"/>
          <w:lang w:val="en-US"/>
        </w:rPr>
        <w:t>aiv</w:t>
      </w:r>
      <w:r w:rsidRPr="00AF0A0F">
        <w:rPr>
          <w:rFonts w:ascii="Times New Roman" w:hAnsi="Times New Roman" w:cs="Times New Roman"/>
          <w:color w:val="000000"/>
          <w:lang w:val="en-US"/>
        </w:rPr>
        <w:t>) Low sensory sensitivity.</w:t>
      </w:r>
    </w:p>
    <w:p w14:paraId="20DC8F4B" w14:textId="2D0C546D" w:rsidR="006A2904" w:rsidRPr="00AF0A0F" w:rsidRDefault="00790686" w:rsidP="006A2904">
      <w:pPr>
        <w:ind w:left="10" w:hanging="10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2b. Violin plots: Pain variables at baseline</w:t>
      </w:r>
    </w:p>
    <w:p w14:paraId="4871F45B" w14:textId="7B480D08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56B8252B" w14:textId="1628EB4A" w:rsidR="006A2904" w:rsidRPr="00AF0A0F" w:rsidRDefault="00D24CB0" w:rsidP="006A2904">
      <w:pPr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drawing>
          <wp:anchor distT="0" distB="0" distL="114300" distR="114300" simplePos="0" relativeHeight="251663360" behindDoc="0" locked="0" layoutInCell="1" allowOverlap="1" wp14:anchorId="3032C0EC" wp14:editId="0D18917A">
            <wp:simplePos x="0" y="0"/>
            <wp:positionH relativeFrom="column">
              <wp:posOffset>-8890</wp:posOffset>
            </wp:positionH>
            <wp:positionV relativeFrom="paragraph">
              <wp:posOffset>21590</wp:posOffset>
            </wp:positionV>
            <wp:extent cx="6456680" cy="456247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16"/>
                    <a:srcRect l="13462" t="19586" r="22885" b="16762"/>
                    <a:stretch/>
                  </pic:blipFill>
                  <pic:spPr>
                    <a:xfrm>
                      <a:off x="0" y="0"/>
                      <a:ext cx="645668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6C1DA" w14:textId="5D62E858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73F7C33A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03096BCE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1B796853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1BA3EB42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7A8508CE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5CAFD220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601D093D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54F84D6A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54BEB6B2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3373A6AD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76CE16C8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5B4CF1FD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31EC5027" w14:textId="77777777" w:rsidR="006A2904" w:rsidRPr="00AF0A0F" w:rsidRDefault="006A2904" w:rsidP="006A2904">
      <w:pPr>
        <w:rPr>
          <w:rFonts w:ascii="Times New Roman" w:hAnsi="Times New Roman" w:cs="Times New Roman"/>
          <w:color w:val="000000"/>
          <w:lang w:val="en-US"/>
        </w:rPr>
      </w:pPr>
    </w:p>
    <w:p w14:paraId="62E3B37A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61515C15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6FFCD096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7E362068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21CBEB1F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6E2C1ED0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7AD7BB2D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19C5507F" w14:textId="77777777" w:rsidR="00EC281B" w:rsidRPr="00AF0A0F" w:rsidRDefault="00EC281B" w:rsidP="006A2904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3C930473" w14:textId="22B117C0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 xml:space="preserve">Note. </w:t>
      </w:r>
      <w:r w:rsidRPr="00AF0A0F">
        <w:rPr>
          <w:rFonts w:ascii="Times New Roman" w:hAnsi="Times New Roman" w:cs="Times New Roman"/>
          <w:color w:val="000000"/>
          <w:lang w:val="en-US"/>
        </w:rPr>
        <w:t>M = Mean.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r w:rsidRPr="00AF0A0F">
        <w:rPr>
          <w:rFonts w:ascii="Times New Roman" w:hAnsi="Times New Roman" w:cs="Times New Roman"/>
          <w:color w:val="000000"/>
          <w:lang w:val="en-US"/>
        </w:rPr>
        <w:t>(</w:t>
      </w:r>
      <w:r w:rsidR="008758C4">
        <w:rPr>
          <w:rFonts w:ascii="Times New Roman" w:hAnsi="Times New Roman" w:cs="Times New Roman"/>
          <w:color w:val="000000"/>
          <w:lang w:val="en-US"/>
        </w:rPr>
        <w:t>bi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) Baseline VAS threshold </w:t>
      </w:r>
      <w:r w:rsidR="000D7EA9" w:rsidRPr="00AF0A0F">
        <w:rPr>
          <w:rFonts w:ascii="Times New Roman" w:hAnsi="Times New Roman" w:cs="Times New Roman"/>
          <w:color w:val="000000"/>
          <w:lang w:val="en-US"/>
        </w:rPr>
        <w:t>intensity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mean; (</w:t>
      </w:r>
      <w:r w:rsidR="008758C4">
        <w:rPr>
          <w:rFonts w:ascii="Times New Roman" w:hAnsi="Times New Roman" w:cs="Times New Roman"/>
          <w:color w:val="000000"/>
          <w:lang w:val="en-US"/>
        </w:rPr>
        <w:t>bii</w:t>
      </w:r>
      <w:r w:rsidRPr="00AF0A0F">
        <w:rPr>
          <w:rFonts w:ascii="Times New Roman" w:hAnsi="Times New Roman" w:cs="Times New Roman"/>
          <w:color w:val="000000"/>
          <w:lang w:val="en-US"/>
        </w:rPr>
        <w:t>) Baseline VAS threshold unpleasantness mean; (</w:t>
      </w:r>
      <w:r w:rsidR="008758C4">
        <w:rPr>
          <w:rFonts w:ascii="Times New Roman" w:hAnsi="Times New Roman" w:cs="Times New Roman"/>
          <w:color w:val="000000"/>
          <w:lang w:val="en-US"/>
        </w:rPr>
        <w:t>biii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) Baseline VAS tolerance </w:t>
      </w:r>
      <w:r w:rsidR="000D7EA9" w:rsidRPr="00AF0A0F">
        <w:rPr>
          <w:rFonts w:ascii="Times New Roman" w:hAnsi="Times New Roman" w:cs="Times New Roman"/>
          <w:color w:val="000000"/>
          <w:lang w:val="en-US"/>
        </w:rPr>
        <w:t>intensity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mean; (</w:t>
      </w:r>
      <w:r w:rsidR="008758C4">
        <w:rPr>
          <w:rFonts w:ascii="Times New Roman" w:hAnsi="Times New Roman" w:cs="Times New Roman"/>
          <w:color w:val="000000"/>
          <w:lang w:val="en-US"/>
        </w:rPr>
        <w:t>biv</w:t>
      </w:r>
      <w:r w:rsidRPr="00AF0A0F">
        <w:rPr>
          <w:rFonts w:ascii="Times New Roman" w:hAnsi="Times New Roman" w:cs="Times New Roman"/>
          <w:color w:val="000000"/>
          <w:lang w:val="en-US"/>
        </w:rPr>
        <w:t>) Baseline VAS tolerance unpleasantness mean; (</w:t>
      </w:r>
      <w:r w:rsidR="008758C4">
        <w:rPr>
          <w:rFonts w:ascii="Times New Roman" w:hAnsi="Times New Roman" w:cs="Times New Roman"/>
          <w:color w:val="000000"/>
          <w:lang w:val="en-US"/>
        </w:rPr>
        <w:t>bv</w:t>
      </w:r>
      <w:r w:rsidRPr="00AF0A0F">
        <w:rPr>
          <w:rFonts w:ascii="Times New Roman" w:hAnsi="Times New Roman" w:cs="Times New Roman"/>
          <w:color w:val="000000"/>
          <w:lang w:val="en-US"/>
        </w:rPr>
        <w:t>) Baseline Pain Tolerance, mean; (</w:t>
      </w:r>
      <w:r w:rsidR="008758C4">
        <w:rPr>
          <w:rFonts w:ascii="Times New Roman" w:hAnsi="Times New Roman" w:cs="Times New Roman"/>
          <w:color w:val="000000"/>
          <w:lang w:val="en-US"/>
        </w:rPr>
        <w:t>bvi</w:t>
      </w:r>
      <w:r w:rsidRPr="00AF0A0F">
        <w:rPr>
          <w:rFonts w:ascii="Times New Roman" w:hAnsi="Times New Roman" w:cs="Times New Roman"/>
          <w:color w:val="000000"/>
          <w:lang w:val="en-US"/>
        </w:rPr>
        <w:t>) Baseline Pain Threshold mean.</w:t>
      </w:r>
    </w:p>
    <w:p w14:paraId="5A544471" w14:textId="7A085141" w:rsidR="00BD02C2" w:rsidRPr="00AF0A0F" w:rsidRDefault="00BD02C2" w:rsidP="00BD02C2">
      <w:pPr>
        <w:spacing w:line="36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3.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7A718C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sTable 2: </w:t>
      </w: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t>Descriptive statistics by mood induction group</w:t>
      </w:r>
    </w:p>
    <w:tbl>
      <w:tblPr>
        <w:tblW w:w="14601" w:type="dxa"/>
        <w:tblInd w:w="-142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750"/>
        <w:gridCol w:w="4495"/>
        <w:gridCol w:w="284"/>
        <w:gridCol w:w="2263"/>
        <w:gridCol w:w="226"/>
        <w:gridCol w:w="2614"/>
        <w:gridCol w:w="2551"/>
        <w:gridCol w:w="1191"/>
        <w:gridCol w:w="227"/>
      </w:tblGrid>
      <w:tr w:rsidR="00BD02C2" w:rsidRPr="00AF0A0F" w14:paraId="2869143E" w14:textId="77777777" w:rsidTr="000224B4">
        <w:trPr>
          <w:gridAfter w:val="1"/>
          <w:wAfter w:w="227" w:type="dxa"/>
        </w:trPr>
        <w:tc>
          <w:tcPr>
            <w:tcW w:w="524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D28248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Variable</w:t>
            </w:r>
          </w:p>
        </w:tc>
        <w:tc>
          <w:tcPr>
            <w:tcW w:w="2547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DCFF30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Induced emotional state neutral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(N = 33)</w:t>
            </w: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1C36B82B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7A441A64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Induced emotional state negative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(N = 33)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21B56731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Induced emotional state positive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(N = 34)</w:t>
            </w:r>
          </w:p>
        </w:tc>
        <w:tc>
          <w:tcPr>
            <w:tcW w:w="119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474475D4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 xml:space="preserve">p </w:t>
            </w:r>
          </w:p>
        </w:tc>
      </w:tr>
      <w:tr w:rsidR="00BD02C2" w:rsidRPr="00AF0A0F" w14:paraId="2CB2FC7E" w14:textId="77777777" w:rsidTr="000224B4">
        <w:trPr>
          <w:gridAfter w:val="1"/>
          <w:wAfter w:w="227" w:type="dxa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A5A46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Baseline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621C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76A6373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5776075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605A41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1762696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D02C2" w:rsidRPr="00AF0A0F" w14:paraId="5CADD7F6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D49DC" w14:textId="4EAF17C9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threshold </w:t>
            </w:r>
            <w:r w:rsidR="001C194F" w:rsidRPr="00AF0A0F">
              <w:rPr>
                <w:rFonts w:ascii="Times New Roman" w:hAnsi="Times New Roman" w:cs="Times New Roman"/>
                <w:color w:val="000000"/>
                <w:lang w:val="en-US"/>
              </w:rPr>
              <w:t>intensity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76B5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45.32 (160.54)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0BD54F9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2A71BE2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24.39 (79.72)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899CFF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5.38 (2.23)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FCB133C" w14:textId="0F8CA0FB" w:rsidR="00BD02C2" w:rsidRPr="00AF0A0F" w:rsidRDefault="00E50D7C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.012</w:t>
            </w:r>
          </w:p>
        </w:tc>
      </w:tr>
      <w:tr w:rsidR="00BD02C2" w:rsidRPr="00AF0A0F" w14:paraId="70D901B8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2D941" w14:textId="0E223B34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threshold unpleasantness,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540C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4.23 (2.93)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FE29B3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636931B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3.57 (2.47)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5A453C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4.25 (2.75)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C2FCD0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.800</w:t>
            </w:r>
          </w:p>
        </w:tc>
      </w:tr>
      <w:tr w:rsidR="00BD02C2" w:rsidRPr="00AF0A0F" w14:paraId="7EF04E74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3E5EE" w14:textId="7571FA34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tolerance </w:t>
            </w:r>
            <w:r w:rsidR="001C194F" w:rsidRPr="00AF0A0F">
              <w:rPr>
                <w:rFonts w:ascii="Times New Roman" w:hAnsi="Times New Roman" w:cs="Times New Roman"/>
                <w:color w:val="000000"/>
                <w:lang w:val="en-US"/>
              </w:rPr>
              <w:t>intensity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BF7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17.18 (57.93)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8170B0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27100077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6.51 (2.08)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BEE89C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16.94 (56.89)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927979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.579</w:t>
            </w:r>
          </w:p>
        </w:tc>
      </w:tr>
      <w:tr w:rsidR="00BD02C2" w:rsidRPr="00AF0A0F" w14:paraId="1F1028AA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EB20C" w14:textId="68FD9CFB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tolerance unpleasantness,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1649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6.38 (3.05)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97C630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3EFAE2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5.92 (2.41)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CF9DBD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6.5 (2.55)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873019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.620</w:t>
            </w:r>
          </w:p>
        </w:tc>
      </w:tr>
      <w:tr w:rsidR="00BD02C2" w:rsidRPr="00AF0A0F" w14:paraId="04D7E0A4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4C771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Heat pain tolerance,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4110B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48.52 (1.67)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215EA86B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476FC70B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49.01 (1.21)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633D75A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48.69 (1.66)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DD94FD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.627</w:t>
            </w:r>
          </w:p>
        </w:tc>
      </w:tr>
      <w:tr w:rsidR="00BD02C2" w:rsidRPr="00AF0A0F" w14:paraId="77EBD28F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1B3A4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Heat pain threshold,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58008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46.13 (2.86)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26D8A8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2F6710F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46.3 (1.94)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001A91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45.13 (3.31)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AC1CD3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.425</w:t>
            </w:r>
          </w:p>
        </w:tc>
      </w:tr>
      <w:tr w:rsidR="00BD02C2" w:rsidRPr="00AF0A0F" w14:paraId="28B95FEF" w14:textId="77777777" w:rsidTr="000224B4">
        <w:trPr>
          <w:gridAfter w:val="1"/>
          <w:wAfter w:w="227" w:type="dxa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9AEB6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Post mood induction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05237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44EB02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9C83CB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1CDBE4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D08769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D02C2" w:rsidRPr="00AF0A0F" w14:paraId="1A4DC962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223B2" w14:textId="65DDF7F4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threshold </w:t>
            </w:r>
            <w:r w:rsidR="00402291" w:rsidRPr="00AF0A0F">
              <w:rPr>
                <w:rFonts w:ascii="Times New Roman" w:hAnsi="Times New Roman" w:cs="Times New Roman"/>
                <w:color w:val="000000"/>
                <w:lang w:val="en-US"/>
              </w:rPr>
              <w:t>intensity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055A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14.89 (59.09)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421E5E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037D44F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13.15 (57.45)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7CB1868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13.96 (56.41)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57450D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.400</w:t>
            </w:r>
          </w:p>
        </w:tc>
      </w:tr>
      <w:tr w:rsidR="00BD02C2" w:rsidRPr="00AF0A0F" w14:paraId="35B8A30A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36B73" w14:textId="77F77441" w:rsidR="00BD02C2" w:rsidRPr="00AF0A0F" w:rsidRDefault="00BD02C2" w:rsidP="00EA342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threshold unpleasantness,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DF31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3.01 (2.6)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C54A5A7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5663FD1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2.4 (1.92)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4F22EB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3.14 (2.22)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9F6A22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.566</w:t>
            </w:r>
          </w:p>
        </w:tc>
      </w:tr>
      <w:tr w:rsidR="00BD02C2" w:rsidRPr="00AF0A0F" w14:paraId="214084F3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398CB" w14:textId="1C2915D7" w:rsidR="00BD02C2" w:rsidRPr="00AF0A0F" w:rsidRDefault="00BD02C2" w:rsidP="00EA342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tolerance </w:t>
            </w:r>
            <w:r w:rsidR="00402291" w:rsidRPr="00AF0A0F">
              <w:rPr>
                <w:rFonts w:ascii="Times New Roman" w:hAnsi="Times New Roman" w:cs="Times New Roman"/>
                <w:color w:val="000000"/>
                <w:lang w:val="en-US"/>
              </w:rPr>
              <w:t>intensity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95546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16.75 (57.9)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3FE93AB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717F5C78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16.62 (56.89)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E0B527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16.74 (57.04)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36693CA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.192</w:t>
            </w:r>
          </w:p>
        </w:tc>
      </w:tr>
      <w:tr w:rsidR="00BD02C2" w:rsidRPr="00AF0A0F" w14:paraId="1BA91F53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92C94" w14:textId="089E7F29" w:rsidR="00BD02C2" w:rsidRPr="00AF0A0F" w:rsidRDefault="00BD02C2" w:rsidP="00EA342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VAS tolerance unpleasantness,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FC7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5.83 (3.01)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A360F43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06F484F7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5.98 (2.57)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D9DA283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6.4 (2.73)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37070E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.482</w:t>
            </w:r>
          </w:p>
        </w:tc>
      </w:tr>
      <w:tr w:rsidR="00BD02C2" w:rsidRPr="00AF0A0F" w14:paraId="3855D7FF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363DB" w14:textId="77777777" w:rsidR="00BD02C2" w:rsidRPr="00AF0A0F" w:rsidRDefault="00BD02C2" w:rsidP="00EA342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Heat pain tolerance,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AA4F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47.88 (2.12)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2D56B05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71B76D3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48.51 (1.45)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4E6BE7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48.15 (1.87)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32688AB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.520</w:t>
            </w:r>
          </w:p>
        </w:tc>
      </w:tr>
      <w:tr w:rsidR="00BD02C2" w:rsidRPr="00AF0A0F" w14:paraId="5B91C9D0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C1D3D" w14:textId="77777777" w:rsidR="00BD02C2" w:rsidRPr="00AF0A0F" w:rsidRDefault="00BD02C2" w:rsidP="00EA342F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Heat pain threshold,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A919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43.7 (3.84)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77F2A7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048BDE76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43.51 (3.08)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4E20B3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43.43 (3.6)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ED424B9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.348</w:t>
            </w:r>
          </w:p>
        </w:tc>
      </w:tr>
      <w:tr w:rsidR="00BD02C2" w:rsidRPr="00AF0A0F" w14:paraId="3CE91386" w14:textId="77777777" w:rsidTr="000224B4">
        <w:trPr>
          <w:gridAfter w:val="1"/>
          <w:wAfter w:w="227" w:type="dxa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80D1A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Highly sensitive child scale values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B5E7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202A6D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0AC645EA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374C5E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1D82AA6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D02C2" w:rsidRPr="00AF0A0F" w14:paraId="39770773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EC0C3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Total score,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5E4C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4.6 (0.77)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1F37CF97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B238708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4.53 (0.58)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D001A1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4.72 (0.69)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7F4E80C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.693</w:t>
            </w:r>
          </w:p>
        </w:tc>
      </w:tr>
      <w:tr w:rsidR="00BD02C2" w:rsidRPr="00AF0A0F" w14:paraId="585617AD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5A09E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Ease of excitation (EOE),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F9F13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4.32 (1.25)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6F164EE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45DECEB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4.27 (0.82)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FAC01B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4.3 (1.06)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4C9AF47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.403</w:t>
            </w:r>
          </w:p>
        </w:tc>
      </w:tr>
      <w:tr w:rsidR="00BD02C2" w:rsidRPr="00AF0A0F" w14:paraId="0183DED7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71C5D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Aesthetic sensitivity (AES),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817CB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5.77 (0.68)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506591E6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639B0583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5.73 (0.86)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D2F4E14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5.81 (0.7)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AD326CA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.815</w:t>
            </w:r>
          </w:p>
        </w:tc>
      </w:tr>
      <w:tr w:rsidR="00BD02C2" w:rsidRPr="00AF0A0F" w14:paraId="17D64074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88E36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Low sensory threshold (LST),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4789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3.52 (1.1)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27D44A4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16312E9A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3.35 (1.07)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7D58A0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3.95 (1.24)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61C542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.143</w:t>
            </w:r>
          </w:p>
        </w:tc>
      </w:tr>
      <w:tr w:rsidR="00BD02C2" w:rsidRPr="00AF0A0F" w14:paraId="12D63C21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37085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 xml:space="preserve">Low sensitivity group,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n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(%)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051A5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 (12.12)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4B38EAA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618FD07A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 (3.03)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53DCC28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 (5.88)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ECE13B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D02C2" w:rsidRPr="00AF0A0F" w14:paraId="4177D3AA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D74C3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Medium sensitivity group,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n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(%)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52E36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13 (39.39)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09CAB180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400833D9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19 (57.58)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5B9D617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17 (50.00)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556E40F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D02C2" w:rsidRPr="00AF0A0F" w14:paraId="67EE8112" w14:textId="77777777" w:rsidTr="000224B4">
        <w:trPr>
          <w:gridBefore w:val="1"/>
          <w:gridAfter w:val="1"/>
          <w:wBefore w:w="750" w:type="dxa"/>
          <w:wAfter w:w="227" w:type="dxa"/>
        </w:trPr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FEDC9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High sensitivity group,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n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(%)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2075E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 (48.48)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14:paraId="72F188B2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7161611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13 (39.39)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5595853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15 (44.12)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F9E534D" w14:textId="77777777" w:rsidR="00BD02C2" w:rsidRPr="00AF0A0F" w:rsidRDefault="00BD02C2" w:rsidP="00EA342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D02C2" w:rsidRPr="00AF0A0F" w14:paraId="583FF48A" w14:textId="77777777" w:rsidTr="00EA342F">
        <w:tc>
          <w:tcPr>
            <w:tcW w:w="13183" w:type="dxa"/>
            <w:gridSpan w:val="7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3DA700C" w14:textId="0DBC55D4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Note.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M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and </w:t>
            </w: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SD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are used to represent mean and standard deviation.</w:t>
            </w:r>
            <w:r w:rsidR="00373FCD"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373FCD"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p</w:t>
            </w:r>
            <w:r w:rsidR="00373FCD"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 is used to describe the p-value.</w:t>
            </w:r>
          </w:p>
          <w:p w14:paraId="2E095467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36F7B74E" w14:textId="77777777" w:rsidR="00BD02C2" w:rsidRPr="00AF0A0F" w:rsidRDefault="00BD02C2" w:rsidP="00EA342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</w:p>
        </w:tc>
      </w:tr>
    </w:tbl>
    <w:p w14:paraId="594BC38D" w14:textId="7DABA2D7" w:rsidR="00BD02C2" w:rsidRPr="00AF0A0F" w:rsidRDefault="00BD02C2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  <w:sectPr w:rsidR="00BD02C2" w:rsidRPr="00AF0A0F" w:rsidSect="003E1E2B">
          <w:pgSz w:w="15840" w:h="12240" w:orient="landscape"/>
          <w:pgMar w:top="1440" w:right="1309" w:bottom="1440" w:left="1473" w:header="649" w:footer="720" w:gutter="0"/>
          <w:cols w:space="720"/>
          <w:docGrid w:linePitch="326"/>
        </w:sectPr>
      </w:pPr>
    </w:p>
    <w:p w14:paraId="7862E43A" w14:textId="78042D1C" w:rsidR="0076054A" w:rsidRPr="00AF0A0F" w:rsidRDefault="00A47133" w:rsidP="0076054A">
      <w:pPr>
        <w:spacing w:line="36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4</w:t>
      </w:r>
      <w:r w:rsidR="0076054A" w:rsidRPr="00AF0A0F">
        <w:rPr>
          <w:rFonts w:ascii="Times New Roman" w:hAnsi="Times New Roman" w:cs="Times New Roman"/>
          <w:b/>
          <w:bCs/>
          <w:color w:val="000000"/>
          <w:lang w:val="en-US"/>
        </w:rPr>
        <w:t>. Differences between sensory sensitivity groups: Additional results</w:t>
      </w:r>
    </w:p>
    <w:p w14:paraId="04DA801B" w14:textId="77777777" w:rsidR="0076054A" w:rsidRPr="00AF0A0F" w:rsidRDefault="0076054A" w:rsidP="0076054A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Group differences were additionally found for the ERQ subscale for expressive suppression (F</w:t>
      </w:r>
      <w:r w:rsidRPr="00AF0A0F">
        <w:rPr>
          <w:rFonts w:ascii="Times New Roman" w:hAnsi="Times New Roman" w:cs="Times New Roman"/>
          <w:color w:val="000000"/>
          <w:vertAlign w:val="subscript"/>
          <w:lang w:val="en-US"/>
        </w:rPr>
        <w:t>(2,97)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6.116,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&lt; 0.05). The highest sensitivity group scored highest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4.16,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1.08), followed by the medium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3.90,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1.17) and the lowest group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3.30,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1.40). </w:t>
      </w:r>
    </w:p>
    <w:p w14:paraId="4D714906" w14:textId="77777777" w:rsidR="0076054A" w:rsidRPr="00AF0A0F" w:rsidRDefault="0076054A" w:rsidP="0076054A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Significant group differences were also found on the CASSS subscale for frequency of classmate support (F</w:t>
      </w:r>
      <w:r w:rsidRPr="00AF0A0F">
        <w:rPr>
          <w:rFonts w:ascii="Times New Roman" w:hAnsi="Times New Roman" w:cs="Times New Roman"/>
          <w:color w:val="000000"/>
          <w:vertAlign w:val="subscript"/>
          <w:lang w:val="en-US"/>
        </w:rPr>
        <w:t>(2,97)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3.091,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&lt; 0.05). The highest scoring group was the low sensitivity group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3.68,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0.95), followed by the high sensitivity group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3.51,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0.59) and the medium sensitivity group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3.18,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0.94; see Table 4). The same pattern was found for the CASSS subscale for frequency of teacher support (F</w:t>
      </w:r>
      <w:r w:rsidRPr="00AF0A0F">
        <w:rPr>
          <w:rFonts w:ascii="Times New Roman" w:hAnsi="Times New Roman" w:cs="Times New Roman"/>
          <w:color w:val="000000"/>
          <w:vertAlign w:val="subscript"/>
          <w:lang w:val="en-US"/>
        </w:rPr>
        <w:t>(2,96)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4.340,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&lt; 0.05) (low sensitivity group,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3.52,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1.07; high sensitivity group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2.99,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0.73; medium sensitivity group,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2.93,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0.82).</w:t>
      </w:r>
    </w:p>
    <w:p w14:paraId="0E0B5462" w14:textId="77777777" w:rsidR="0076054A" w:rsidRPr="00AF0A0F" w:rsidRDefault="0076054A" w:rsidP="0076054A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Also, significant differences were also found for father care of the PBI scale (F</w:t>
      </w:r>
      <w:r w:rsidRPr="00AF0A0F">
        <w:rPr>
          <w:rFonts w:ascii="Times New Roman" w:hAnsi="Times New Roman" w:cs="Times New Roman"/>
          <w:color w:val="000000"/>
          <w:vertAlign w:val="subscript"/>
          <w:lang w:val="en-US"/>
        </w:rPr>
        <w:t>(2,97)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4.989,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&lt; 0.01). The highest scoring group was the low sensitivity group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27.8,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1.25), followed by the medium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25.2,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1.18) and low (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M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22.2, </w:t>
      </w: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SD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= 1.25) group. </w:t>
      </w:r>
    </w:p>
    <w:p w14:paraId="63B0E7F9" w14:textId="77777777" w:rsidR="0076054A" w:rsidRPr="00AF0A0F" w:rsidRDefault="0076054A" w:rsidP="0076054A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 xml:space="preserve">No differences were found in cognitive reappraisal (ERQ), all CASSS subscales except the teacher and classmate frequency subscale, and the two PBI subscales for overprotection and maternal care. </w:t>
      </w:r>
    </w:p>
    <w:p w14:paraId="14C03A63" w14:textId="77777777" w:rsidR="0076054A" w:rsidRPr="00AF0A0F" w:rsidRDefault="0076054A" w:rsidP="0076054A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14:paraId="2D8CB644" w14:textId="77777777" w:rsidR="0076054A" w:rsidRPr="00AF0A0F" w:rsidRDefault="0076054A" w:rsidP="0076054A">
      <w:pPr>
        <w:widowControl w:val="0"/>
        <w:autoSpaceDE w:val="0"/>
        <w:autoSpaceDN w:val="0"/>
        <w:adjustRightInd w:val="0"/>
        <w:ind w:left="10" w:hanging="10"/>
        <w:rPr>
          <w:rFonts w:ascii="Times New Roman" w:hAnsi="Times New Roman" w:cs="Times New Roman"/>
          <w:b/>
          <w:bCs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t>Fixed-Effects ANOVA concerning sensitivity group differences</w:t>
      </w:r>
    </w:p>
    <w:tbl>
      <w:tblPr>
        <w:tblW w:w="9906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468"/>
        <w:gridCol w:w="1296"/>
        <w:gridCol w:w="691"/>
        <w:gridCol w:w="1296"/>
        <w:gridCol w:w="1555"/>
        <w:gridCol w:w="864"/>
        <w:gridCol w:w="1368"/>
        <w:gridCol w:w="1368"/>
      </w:tblGrid>
      <w:tr w:rsidR="0076054A" w:rsidRPr="00AF0A0F" w14:paraId="494A4A49" w14:textId="77777777" w:rsidTr="00FC7C35">
        <w:tc>
          <w:tcPr>
            <w:tcW w:w="146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A39216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Predictor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CC41A74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Sum</w:t>
            </w:r>
          </w:p>
          <w:p w14:paraId="1A37B566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of</w:t>
            </w:r>
          </w:p>
          <w:p w14:paraId="6636DB0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Squares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17E691F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df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993BD93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Mean</w:t>
            </w:r>
          </w:p>
          <w:p w14:paraId="43DC9F25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Square</w:t>
            </w: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1D23A1E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F</w:t>
            </w:r>
          </w:p>
        </w:tc>
        <w:tc>
          <w:tcPr>
            <w:tcW w:w="86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90C450C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p</w:t>
            </w: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6C1C76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vertAlign w:val="subscript"/>
                <w:lang w:val="en-US"/>
              </w:rPr>
              <w:t xml:space="preserve">partial 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η</w:t>
            </w:r>
            <w:r w:rsidRPr="00AF0A0F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30AEC45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vertAlign w:val="subscript"/>
                <w:lang w:val="en-US"/>
              </w:rPr>
              <w:t xml:space="preserve">partial 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η</w:t>
            </w:r>
            <w:r w:rsidRPr="00AF0A0F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 xml:space="preserve">2 </w:t>
            </w:r>
          </w:p>
          <w:p w14:paraId="4516DB99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90% CI</w:t>
            </w:r>
          </w:p>
          <w:p w14:paraId="18F34FD4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[LL, UL]</w:t>
            </w:r>
          </w:p>
        </w:tc>
      </w:tr>
      <w:tr w:rsidR="0076054A" w:rsidRPr="00AF0A0F" w14:paraId="173AB9DE" w14:textId="77777777" w:rsidTr="00FC7C35">
        <w:tc>
          <w:tcPr>
            <w:tcW w:w="9906" w:type="dxa"/>
            <w:gridSpan w:val="8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210BD4B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Expressive suppression (ERQ)</w:t>
            </w:r>
          </w:p>
        </w:tc>
      </w:tr>
      <w:tr w:rsidR="0076054A" w:rsidRPr="00AF0A0F" w14:paraId="4E10FE3C" w14:textId="77777777" w:rsidTr="00FC7C35">
        <w:tc>
          <w:tcPr>
            <w:tcW w:w="1468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42F94866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(Intercept)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705B4738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1428.66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78C82B3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322E271C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1428.66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2F9F2016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957.49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069EA757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.000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0F8662B1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3184C89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6054A" w:rsidRPr="00AF0A0F" w14:paraId="6A80DE91" w14:textId="77777777" w:rsidTr="00FC7C35">
        <w:tc>
          <w:tcPr>
            <w:tcW w:w="1468" w:type="dxa"/>
            <w:tcBorders>
              <w:top w:val="nil"/>
              <w:left w:val="nil"/>
              <w:right w:val="nil"/>
            </w:tcBorders>
            <w:vAlign w:val="center"/>
          </w:tcPr>
          <w:p w14:paraId="7CF61D68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Sensitivity group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vAlign w:val="center"/>
          </w:tcPr>
          <w:p w14:paraId="08D32847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12.23</w:t>
            </w:r>
          </w:p>
        </w:tc>
        <w:tc>
          <w:tcPr>
            <w:tcW w:w="691" w:type="dxa"/>
            <w:tcBorders>
              <w:top w:val="nil"/>
              <w:left w:val="nil"/>
              <w:right w:val="nil"/>
            </w:tcBorders>
            <w:vAlign w:val="center"/>
          </w:tcPr>
          <w:p w14:paraId="27BCEB4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vAlign w:val="center"/>
          </w:tcPr>
          <w:p w14:paraId="159A170D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6.12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14:paraId="5372F98E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4.10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vAlign w:val="center"/>
          </w:tcPr>
          <w:p w14:paraId="7CDCA063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.020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vAlign w:val="center"/>
          </w:tcPr>
          <w:p w14:paraId="3701F41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.08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vAlign w:val="center"/>
          </w:tcPr>
          <w:p w14:paraId="60FD24F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[.01, .16]</w:t>
            </w:r>
          </w:p>
        </w:tc>
      </w:tr>
      <w:tr w:rsidR="0076054A" w:rsidRPr="00AF0A0F" w14:paraId="0BE99F99" w14:textId="77777777" w:rsidTr="00FC7C35">
        <w:tc>
          <w:tcPr>
            <w:tcW w:w="14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CE746A7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Error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F8E56AC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144.73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29FF4CE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D7F411B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1.49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5F15A1D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71AD1F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AF4E85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082FB26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6054A" w:rsidRPr="00AF0A0F" w14:paraId="37F396E5" w14:textId="77777777" w:rsidTr="00FC7C35">
        <w:tc>
          <w:tcPr>
            <w:tcW w:w="9906" w:type="dxa"/>
            <w:gridSpan w:val="8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</w:tcPr>
          <w:p w14:paraId="1C9C6C4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Classmates frequency (CASSS)</w:t>
            </w:r>
          </w:p>
        </w:tc>
      </w:tr>
      <w:tr w:rsidR="0076054A" w:rsidRPr="00AF0A0F" w14:paraId="05BAD0AB" w14:textId="77777777" w:rsidTr="00FC7C35">
        <w:tc>
          <w:tcPr>
            <w:tcW w:w="14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F0AFA0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(Intercept)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8E5E33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1190.20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2C09289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C25A9A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1190.20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B1A8EB3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1653.01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4E1512E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.000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2F4179E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3AF44C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6054A" w:rsidRPr="00AF0A0F" w14:paraId="6C2D877D" w14:textId="77777777" w:rsidTr="00FC7C35">
        <w:tc>
          <w:tcPr>
            <w:tcW w:w="1468" w:type="dxa"/>
            <w:tcBorders>
              <w:top w:val="nil"/>
              <w:left w:val="nil"/>
              <w:right w:val="nil"/>
            </w:tcBorders>
            <w:vAlign w:val="center"/>
          </w:tcPr>
          <w:p w14:paraId="6AE3E76A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 xml:space="preserve">Sensitivity </w:t>
            </w: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>group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vAlign w:val="center"/>
          </w:tcPr>
          <w:p w14:paraId="4431CFA9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>4.45</w:t>
            </w:r>
          </w:p>
        </w:tc>
        <w:tc>
          <w:tcPr>
            <w:tcW w:w="691" w:type="dxa"/>
            <w:tcBorders>
              <w:top w:val="nil"/>
              <w:left w:val="nil"/>
              <w:right w:val="nil"/>
            </w:tcBorders>
            <w:vAlign w:val="center"/>
          </w:tcPr>
          <w:p w14:paraId="45F84D80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vAlign w:val="center"/>
          </w:tcPr>
          <w:p w14:paraId="61C20FCC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2.23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14:paraId="6CE4FF51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3.09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vAlign w:val="center"/>
          </w:tcPr>
          <w:p w14:paraId="2823AA15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.050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vAlign w:val="center"/>
          </w:tcPr>
          <w:p w14:paraId="7B40B16E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.06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vAlign w:val="center"/>
          </w:tcPr>
          <w:p w14:paraId="7BE3C5F0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[.00, .14]</w:t>
            </w:r>
          </w:p>
        </w:tc>
      </w:tr>
      <w:tr w:rsidR="0076054A" w:rsidRPr="00AF0A0F" w14:paraId="29C04A86" w14:textId="77777777" w:rsidTr="00FC7C35"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B3B7A1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Error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9860A5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69.84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C08CE1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98602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0.72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C6AE47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18B26F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822198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4F92D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6054A" w:rsidRPr="00AF0A0F" w14:paraId="48DD0B7A" w14:textId="77777777" w:rsidTr="00FC7C35">
        <w:tc>
          <w:tcPr>
            <w:tcW w:w="99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F7AE0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Teacher frequency (CASSS)</w:t>
            </w:r>
          </w:p>
        </w:tc>
      </w:tr>
      <w:tr w:rsidR="0076054A" w:rsidRPr="00AF0A0F" w14:paraId="3EEA2190" w14:textId="77777777" w:rsidTr="00FC7C35">
        <w:tc>
          <w:tcPr>
            <w:tcW w:w="14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30E3098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(Intercept)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26B18ED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974.70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1A8108B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78F732C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974.70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5422E30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1239.81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6F29AB1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.000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4253511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71B2E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6054A" w:rsidRPr="00AF0A0F" w14:paraId="7E0DDF73" w14:textId="77777777" w:rsidTr="00FC7C35">
        <w:tc>
          <w:tcPr>
            <w:tcW w:w="1468" w:type="dxa"/>
            <w:tcBorders>
              <w:top w:val="nil"/>
              <w:left w:val="nil"/>
              <w:right w:val="nil"/>
            </w:tcBorders>
            <w:vAlign w:val="center"/>
          </w:tcPr>
          <w:p w14:paraId="371667A1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Sensitivity group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vAlign w:val="center"/>
          </w:tcPr>
          <w:p w14:paraId="71926EEA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6.82</w:t>
            </w:r>
          </w:p>
        </w:tc>
        <w:tc>
          <w:tcPr>
            <w:tcW w:w="691" w:type="dxa"/>
            <w:tcBorders>
              <w:top w:val="nil"/>
              <w:left w:val="nil"/>
              <w:right w:val="nil"/>
            </w:tcBorders>
            <w:vAlign w:val="center"/>
          </w:tcPr>
          <w:p w14:paraId="19B608A3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vAlign w:val="center"/>
          </w:tcPr>
          <w:p w14:paraId="777611D4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3.41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14:paraId="0796F033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4.34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vAlign w:val="center"/>
          </w:tcPr>
          <w:p w14:paraId="4489838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.016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vAlign w:val="center"/>
          </w:tcPr>
          <w:p w14:paraId="6A86E7CB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.08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vAlign w:val="center"/>
          </w:tcPr>
          <w:p w14:paraId="54774138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[.01, .17]</w:t>
            </w:r>
          </w:p>
        </w:tc>
      </w:tr>
      <w:tr w:rsidR="0076054A" w:rsidRPr="00AF0A0F" w14:paraId="7C604DCD" w14:textId="77777777" w:rsidTr="00FC7C35">
        <w:tc>
          <w:tcPr>
            <w:tcW w:w="1468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542445F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Error</w:t>
            </w:r>
          </w:p>
        </w:tc>
        <w:tc>
          <w:tcPr>
            <w:tcW w:w="1296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A45EB9F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75.47</w:t>
            </w:r>
          </w:p>
        </w:tc>
        <w:tc>
          <w:tcPr>
            <w:tcW w:w="691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76CF706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96</w:t>
            </w:r>
          </w:p>
        </w:tc>
        <w:tc>
          <w:tcPr>
            <w:tcW w:w="1296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A4D66DC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0.79</w:t>
            </w:r>
          </w:p>
        </w:tc>
        <w:tc>
          <w:tcPr>
            <w:tcW w:w="1555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6700347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64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23A9037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BBB4428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A327285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6054A" w:rsidRPr="00AF0A0F" w14:paraId="29BA1803" w14:textId="77777777" w:rsidTr="00FC7C35">
        <w:tc>
          <w:tcPr>
            <w:tcW w:w="9906" w:type="dxa"/>
            <w:gridSpan w:val="8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595AA7C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Father care (PBI)</w:t>
            </w:r>
          </w:p>
        </w:tc>
      </w:tr>
      <w:tr w:rsidR="0076054A" w:rsidRPr="00AF0A0F" w14:paraId="6902CDAD" w14:textId="77777777" w:rsidTr="00FC7C35">
        <w:tc>
          <w:tcPr>
            <w:tcW w:w="1468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6337F112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(Intercept)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74283267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62671.68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452284B7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584A3E84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62671.68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334D2638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1244.94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31C00B23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.000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2F77FA8F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28D4064F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6054A" w:rsidRPr="00AF0A0F" w14:paraId="55E63717" w14:textId="77777777" w:rsidTr="00FC7C35">
        <w:tc>
          <w:tcPr>
            <w:tcW w:w="1468" w:type="dxa"/>
            <w:tcBorders>
              <w:left w:val="nil"/>
              <w:right w:val="nil"/>
            </w:tcBorders>
            <w:vAlign w:val="center"/>
          </w:tcPr>
          <w:p w14:paraId="2B9962E8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Sensitivity group</w:t>
            </w:r>
          </w:p>
        </w:tc>
        <w:tc>
          <w:tcPr>
            <w:tcW w:w="1296" w:type="dxa"/>
            <w:tcBorders>
              <w:left w:val="nil"/>
              <w:right w:val="nil"/>
            </w:tcBorders>
            <w:vAlign w:val="center"/>
          </w:tcPr>
          <w:p w14:paraId="367417D4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502.27</w:t>
            </w:r>
          </w:p>
        </w:tc>
        <w:tc>
          <w:tcPr>
            <w:tcW w:w="691" w:type="dxa"/>
            <w:tcBorders>
              <w:left w:val="nil"/>
              <w:right w:val="nil"/>
            </w:tcBorders>
            <w:vAlign w:val="center"/>
          </w:tcPr>
          <w:p w14:paraId="1EC2E6AD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296" w:type="dxa"/>
            <w:tcBorders>
              <w:left w:val="nil"/>
              <w:right w:val="nil"/>
            </w:tcBorders>
            <w:vAlign w:val="center"/>
          </w:tcPr>
          <w:p w14:paraId="36183957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251.13</w:t>
            </w:r>
          </w:p>
        </w:tc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14:paraId="5A5C84D0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4.99</w:t>
            </w:r>
          </w:p>
        </w:tc>
        <w:tc>
          <w:tcPr>
            <w:tcW w:w="864" w:type="dxa"/>
            <w:tcBorders>
              <w:left w:val="nil"/>
              <w:right w:val="nil"/>
            </w:tcBorders>
            <w:vAlign w:val="center"/>
          </w:tcPr>
          <w:p w14:paraId="2A6000F9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.009</w:t>
            </w:r>
          </w:p>
        </w:tc>
        <w:tc>
          <w:tcPr>
            <w:tcW w:w="1368" w:type="dxa"/>
            <w:tcBorders>
              <w:left w:val="nil"/>
              <w:right w:val="nil"/>
            </w:tcBorders>
            <w:vAlign w:val="center"/>
          </w:tcPr>
          <w:p w14:paraId="40120907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.09</w:t>
            </w:r>
          </w:p>
        </w:tc>
        <w:tc>
          <w:tcPr>
            <w:tcW w:w="1368" w:type="dxa"/>
            <w:tcBorders>
              <w:left w:val="nil"/>
              <w:right w:val="nil"/>
            </w:tcBorders>
            <w:vAlign w:val="center"/>
          </w:tcPr>
          <w:p w14:paraId="0EF130B5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[.01, .18]</w:t>
            </w:r>
          </w:p>
        </w:tc>
      </w:tr>
      <w:tr w:rsidR="0076054A" w:rsidRPr="00AF0A0F" w14:paraId="143E8BA0" w14:textId="77777777" w:rsidTr="00FC7C35">
        <w:tc>
          <w:tcPr>
            <w:tcW w:w="14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DC550E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Error</w:t>
            </w:r>
          </w:p>
        </w:tc>
        <w:tc>
          <w:tcPr>
            <w:tcW w:w="12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B7E2E9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4883.09</w:t>
            </w:r>
          </w:p>
        </w:tc>
        <w:tc>
          <w:tcPr>
            <w:tcW w:w="6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88E2FA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97</w:t>
            </w:r>
          </w:p>
        </w:tc>
        <w:tc>
          <w:tcPr>
            <w:tcW w:w="12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7884F6" w14:textId="77777777" w:rsidR="0076054A" w:rsidRPr="00AF0A0F" w:rsidRDefault="0076054A" w:rsidP="00FC7C35">
            <w:pPr>
              <w:widowControl w:val="0"/>
              <w:tabs>
                <w:tab w:val="decimal" w:leader="dot" w:pos="77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0A0F">
              <w:rPr>
                <w:rFonts w:ascii="Times New Roman" w:hAnsi="Times New Roman" w:cs="Times New Roman"/>
                <w:color w:val="000000"/>
                <w:lang w:val="en-US"/>
              </w:rPr>
              <w:t>50.34</w:t>
            </w:r>
          </w:p>
        </w:tc>
        <w:tc>
          <w:tcPr>
            <w:tcW w:w="15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9199AC" w14:textId="77777777" w:rsidR="0076054A" w:rsidRPr="00AF0A0F" w:rsidRDefault="0076054A" w:rsidP="00FC7C35">
            <w:pPr>
              <w:widowControl w:val="0"/>
              <w:tabs>
                <w:tab w:val="decimal" w:leader="dot" w:pos="6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6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C14030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C85013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B4AC31" w14:textId="77777777" w:rsidR="0076054A" w:rsidRPr="00AF0A0F" w:rsidRDefault="0076054A" w:rsidP="00FC7C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</w:tbl>
    <w:p w14:paraId="3E7F38F7" w14:textId="77777777" w:rsidR="0076054A" w:rsidRPr="00AF0A0F" w:rsidRDefault="0076054A" w:rsidP="007605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i/>
          <w:iCs/>
          <w:color w:val="000000"/>
          <w:lang w:val="en-US"/>
        </w:rPr>
        <w:t>Note.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LL and UL represent the lower-limit and upper-limit of the partial η</w:t>
      </w:r>
      <w:r w:rsidRPr="00AF0A0F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AF0A0F">
        <w:rPr>
          <w:rFonts w:ascii="Times New Roman" w:hAnsi="Times New Roman" w:cs="Times New Roman"/>
          <w:color w:val="000000"/>
          <w:lang w:val="en-US"/>
        </w:rPr>
        <w:t xml:space="preserve"> confidence interval, respectively.</w:t>
      </w:r>
    </w:p>
    <w:p w14:paraId="5859A066" w14:textId="016B418D" w:rsidR="0076054A" w:rsidRPr="00AF0A0F" w:rsidRDefault="0076054A">
      <w:pPr>
        <w:rPr>
          <w:rFonts w:ascii="Times New Roman" w:hAnsi="Times New Roman" w:cs="Times New Roman"/>
          <w:b/>
          <w:bCs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br w:type="page"/>
      </w:r>
    </w:p>
    <w:p w14:paraId="30304BBC" w14:textId="3FA98146" w:rsidR="003F4227" w:rsidRPr="00AF0A0F" w:rsidRDefault="00514236" w:rsidP="006A2904">
      <w:pPr>
        <w:spacing w:line="36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5</w:t>
      </w:r>
      <w:r w:rsidR="006A1D3A" w:rsidRPr="00AF0A0F">
        <w:rPr>
          <w:rFonts w:ascii="Times New Roman" w:hAnsi="Times New Roman" w:cs="Times New Roman"/>
          <w:b/>
          <w:bCs/>
          <w:color w:val="000000"/>
          <w:lang w:val="en-US"/>
        </w:rPr>
        <w:t>a</w:t>
      </w:r>
      <w:r w:rsidR="00AE79F4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. </w:t>
      </w: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sFigure 2: </w:t>
      </w:r>
      <w:r w:rsidR="00AE79F4" w:rsidRPr="00AF0A0F">
        <w:rPr>
          <w:rFonts w:ascii="Times New Roman" w:hAnsi="Times New Roman" w:cs="Times New Roman"/>
          <w:b/>
          <w:bCs/>
          <w:color w:val="000000"/>
          <w:lang w:val="en-US"/>
        </w:rPr>
        <w:t>Interaction plots</w:t>
      </w:r>
      <w:r w:rsidR="007F6B0E" w:rsidRPr="00AF0A0F">
        <w:rPr>
          <w:rFonts w:ascii="Times New Roman" w:hAnsi="Times New Roman" w:cs="Times New Roman"/>
          <w:b/>
          <w:bCs/>
          <w:color w:val="000000"/>
          <w:lang w:val="en-US"/>
        </w:rPr>
        <w:t>:</w:t>
      </w:r>
      <w:r w:rsidR="00795E15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="007F6B0E" w:rsidRPr="00AF0A0F">
        <w:rPr>
          <w:rFonts w:ascii="Times New Roman" w:hAnsi="Times New Roman" w:cs="Times New Roman"/>
          <w:b/>
          <w:bCs/>
          <w:color w:val="000000"/>
          <w:lang w:val="en-US"/>
        </w:rPr>
        <w:t>S</w:t>
      </w:r>
      <w:r w:rsidR="00707537" w:rsidRPr="00AF0A0F">
        <w:rPr>
          <w:rFonts w:ascii="Times New Roman" w:hAnsi="Times New Roman" w:cs="Times New Roman"/>
          <w:b/>
          <w:bCs/>
          <w:color w:val="000000"/>
          <w:lang w:val="en-US"/>
        </w:rPr>
        <w:t>ensitivity</w:t>
      </w:r>
      <w:r w:rsidR="00795E15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and </w:t>
      </w:r>
      <w:r w:rsidR="00D1522D" w:rsidRPr="00AF0A0F">
        <w:rPr>
          <w:rFonts w:ascii="Times New Roman" w:hAnsi="Times New Roman" w:cs="Times New Roman"/>
          <w:b/>
          <w:bCs/>
          <w:color w:val="000000"/>
          <w:lang w:val="en-US"/>
        </w:rPr>
        <w:t>pain variables</w:t>
      </w:r>
      <w:r w:rsidR="00795E15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="00707537" w:rsidRPr="00AF0A0F">
        <w:rPr>
          <w:rFonts w:ascii="Times New Roman" w:hAnsi="Times New Roman" w:cs="Times New Roman"/>
          <w:b/>
          <w:bCs/>
          <w:color w:val="000000"/>
          <w:lang w:val="en-US"/>
        </w:rPr>
        <w:t>combined</w:t>
      </w:r>
      <w:r w:rsidR="007651A7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="00795E15" w:rsidRPr="00AF0A0F">
        <w:rPr>
          <w:rFonts w:ascii="Times New Roman" w:hAnsi="Times New Roman" w:cs="Times New Roman"/>
          <w:b/>
          <w:bCs/>
          <w:color w:val="000000"/>
          <w:lang w:val="en-US"/>
        </w:rPr>
        <w:t>with</w:t>
      </w:r>
      <w:r w:rsidR="00457DD5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emotion regulation</w:t>
      </w:r>
      <w:r w:rsidR="00AC463D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and </w:t>
      </w:r>
      <w:r w:rsidR="00457DD5" w:rsidRPr="00AF0A0F">
        <w:rPr>
          <w:rFonts w:ascii="Times New Roman" w:hAnsi="Times New Roman" w:cs="Times New Roman"/>
          <w:b/>
          <w:bCs/>
          <w:color w:val="000000"/>
          <w:lang w:val="en-US"/>
        </w:rPr>
        <w:t>social support</w:t>
      </w:r>
      <w:r w:rsidR="007B527E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</w:p>
    <w:p w14:paraId="399911E0" w14:textId="20499EFD" w:rsidR="005E5057" w:rsidRPr="00AF0A0F" w:rsidRDefault="00D3029C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drawing>
          <wp:inline distT="0" distB="0" distL="0" distR="0" wp14:anchorId="4365172B" wp14:editId="2E679075">
            <wp:extent cx="8290560" cy="4388962"/>
            <wp:effectExtent l="0" t="0" r="2540" b="5715"/>
            <wp:docPr id="171128428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84282" name="Grafik 3"/>
                    <pic:cNvPicPr/>
                  </pic:nvPicPr>
                  <pic:blipFill rotWithShape="1">
                    <a:blip r:embed="rId17"/>
                    <a:srcRect l="11457" t="20031" r="11607" b="22331"/>
                    <a:stretch/>
                  </pic:blipFill>
                  <pic:spPr bwMode="auto">
                    <a:xfrm>
                      <a:off x="0" y="0"/>
                      <a:ext cx="8290858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F9A09" w14:textId="662480E0" w:rsidR="006A2904" w:rsidRPr="00AF0A0F" w:rsidRDefault="006A2904" w:rsidP="006A2904">
      <w:pPr>
        <w:spacing w:line="360" w:lineRule="auto"/>
        <w:rPr>
          <w:rFonts w:ascii="Times New Roman" w:hAnsi="Times New Roman" w:cs="Times New Roman"/>
          <w:color w:val="000000"/>
          <w:lang w:val="en-US"/>
        </w:rPr>
        <w:sectPr w:rsidR="006A2904" w:rsidRPr="00AF0A0F" w:rsidSect="003E1E2B">
          <w:pgSz w:w="15840" w:h="12240" w:orient="landscape"/>
          <w:pgMar w:top="1440" w:right="1309" w:bottom="1440" w:left="1473" w:header="649" w:footer="720" w:gutter="0"/>
          <w:cols w:space="720"/>
          <w:docGrid w:linePitch="326"/>
        </w:sectPr>
      </w:pPr>
      <w:r w:rsidRPr="00AF0A0F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8758C4">
        <w:rPr>
          <w:rFonts w:ascii="Times New Roman" w:hAnsi="Times New Roman" w:cs="Times New Roman"/>
          <w:color w:val="000000"/>
          <w:lang w:val="en-US"/>
        </w:rPr>
        <w:t>ai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low sensory threshold and expressive suppression; (</w:t>
      </w:r>
      <w:r w:rsidR="008758C4">
        <w:rPr>
          <w:rFonts w:ascii="Times New Roman" w:hAnsi="Times New Roman" w:cs="Times New Roman"/>
          <w:color w:val="000000"/>
          <w:lang w:val="en-US"/>
        </w:rPr>
        <w:t>aii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best friend importance; (</w:t>
      </w:r>
      <w:r w:rsidR="008758C4">
        <w:rPr>
          <w:rFonts w:ascii="Times New Roman" w:hAnsi="Times New Roman" w:cs="Times New Roman"/>
          <w:color w:val="000000"/>
          <w:lang w:val="en-US"/>
        </w:rPr>
        <w:t>aiii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best friend importance; (</w:t>
      </w:r>
      <w:r w:rsidR="008758C4">
        <w:rPr>
          <w:rFonts w:ascii="Times New Roman" w:hAnsi="Times New Roman" w:cs="Times New Roman"/>
          <w:color w:val="000000"/>
          <w:lang w:val="en-US"/>
        </w:rPr>
        <w:t>aiv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best friend frequency; (</w:t>
      </w:r>
      <w:r w:rsidR="008758C4">
        <w:rPr>
          <w:rFonts w:ascii="Times New Roman" w:hAnsi="Times New Roman" w:cs="Times New Roman"/>
          <w:color w:val="000000"/>
          <w:lang w:val="en-US"/>
        </w:rPr>
        <w:t>av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best friend frequency.</w:t>
      </w:r>
    </w:p>
    <w:p w14:paraId="7DA52076" w14:textId="5F61774D" w:rsidR="006A2904" w:rsidRPr="00AF0A0F" w:rsidRDefault="006A1D3A" w:rsidP="006A2904">
      <w:pPr>
        <w:spacing w:line="36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AF0A0F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 xml:space="preserve">5b. </w:t>
      </w:r>
      <w:r w:rsidR="00AC463D" w:rsidRPr="00AF0A0F">
        <w:rPr>
          <w:rFonts w:ascii="Times New Roman" w:hAnsi="Times New Roman" w:cs="Times New Roman"/>
          <w:b/>
          <w:bCs/>
          <w:color w:val="000000"/>
          <w:lang w:val="en-US"/>
        </w:rPr>
        <w:t>Interaction plots</w:t>
      </w:r>
      <w:r w:rsidR="007F6B0E" w:rsidRPr="00AF0A0F">
        <w:rPr>
          <w:rFonts w:ascii="Times New Roman" w:hAnsi="Times New Roman" w:cs="Times New Roman"/>
          <w:b/>
          <w:bCs/>
          <w:color w:val="000000"/>
          <w:lang w:val="en-US"/>
        </w:rPr>
        <w:t>:</w:t>
      </w:r>
      <w:r w:rsidR="00AC463D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="007F6B0E" w:rsidRPr="00AF0A0F">
        <w:rPr>
          <w:rFonts w:ascii="Times New Roman" w:hAnsi="Times New Roman" w:cs="Times New Roman"/>
          <w:b/>
          <w:bCs/>
          <w:color w:val="000000"/>
          <w:lang w:val="en-US"/>
        </w:rPr>
        <w:t>S</w:t>
      </w:r>
      <w:r w:rsidR="00AC463D" w:rsidRPr="00AF0A0F">
        <w:rPr>
          <w:rFonts w:ascii="Times New Roman" w:hAnsi="Times New Roman" w:cs="Times New Roman"/>
          <w:b/>
          <w:bCs/>
          <w:color w:val="000000"/>
          <w:lang w:val="en-US"/>
        </w:rPr>
        <w:t xml:space="preserve">ensitivity and pain variables combined with social support and parental bonding </w:t>
      </w:r>
    </w:p>
    <w:p w14:paraId="315B2063" w14:textId="7DC78A1B" w:rsidR="004E0257" w:rsidRPr="00AF0A0F" w:rsidRDefault="004E0257" w:rsidP="00AE2353">
      <w:pPr>
        <w:spacing w:line="360" w:lineRule="auto"/>
        <w:ind w:left="10" w:hanging="10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drawing>
          <wp:inline distT="0" distB="0" distL="0" distR="0" wp14:anchorId="6B0A27CA" wp14:editId="2C0D927E">
            <wp:extent cx="8945880" cy="4611370"/>
            <wp:effectExtent l="0" t="0" r="0" b="0"/>
            <wp:docPr id="44161126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11263" name="Grafik 2"/>
                    <pic:cNvPicPr/>
                  </pic:nvPicPr>
                  <pic:blipFill rotWithShape="1">
                    <a:blip r:embed="rId18"/>
                    <a:srcRect l="11453" t="14854" r="4512" b="23846"/>
                    <a:stretch/>
                  </pic:blipFill>
                  <pic:spPr bwMode="auto">
                    <a:xfrm>
                      <a:off x="0" y="0"/>
                      <a:ext cx="8947112" cy="461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CAF29" w14:textId="70B015E1" w:rsidR="00AE2353" w:rsidRPr="00AF0A0F" w:rsidRDefault="006A2904" w:rsidP="004E0257">
      <w:pPr>
        <w:spacing w:line="360" w:lineRule="auto"/>
        <w:ind w:left="10" w:hanging="10"/>
        <w:rPr>
          <w:rFonts w:ascii="Times New Roman" w:hAnsi="Times New Roman" w:cs="Times New Roman"/>
          <w:color w:val="000000"/>
          <w:lang w:val="en-US"/>
        </w:rPr>
      </w:pPr>
      <w:r w:rsidRPr="00AF0A0F">
        <w:rPr>
          <w:rFonts w:ascii="Times New Roman" w:hAnsi="Times New Roman" w:cs="Times New Roman"/>
          <w:color w:val="000000"/>
          <w:lang w:val="en-US"/>
        </w:rPr>
        <w:t>(</w:t>
      </w:r>
      <w:r w:rsidR="008758C4">
        <w:rPr>
          <w:rFonts w:ascii="Times New Roman" w:hAnsi="Times New Roman" w:cs="Times New Roman"/>
          <w:color w:val="000000"/>
          <w:lang w:val="en-US"/>
        </w:rPr>
        <w:t>bi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teacher importance; (</w:t>
      </w:r>
      <w:r w:rsidR="008758C4">
        <w:rPr>
          <w:rFonts w:ascii="Times New Roman" w:hAnsi="Times New Roman" w:cs="Times New Roman"/>
          <w:color w:val="000000"/>
          <w:lang w:val="en-US"/>
        </w:rPr>
        <w:t>bii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teacher importance; (</w:t>
      </w:r>
      <w:r w:rsidR="008758C4">
        <w:rPr>
          <w:rFonts w:ascii="Times New Roman" w:hAnsi="Times New Roman" w:cs="Times New Roman"/>
          <w:color w:val="000000"/>
          <w:lang w:val="en-US"/>
        </w:rPr>
        <w:t>biii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teacher frequency; (</w:t>
      </w:r>
      <w:r w:rsidR="008758C4">
        <w:rPr>
          <w:rFonts w:ascii="Times New Roman" w:hAnsi="Times New Roman" w:cs="Times New Roman"/>
          <w:color w:val="000000"/>
          <w:lang w:val="en-US"/>
        </w:rPr>
        <w:t>biv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aesthetic sensitivity and father overprotection; (</w:t>
      </w:r>
      <w:r w:rsidR="008758C4">
        <w:rPr>
          <w:rFonts w:ascii="Times New Roman" w:hAnsi="Times New Roman" w:cs="Times New Roman"/>
          <w:color w:val="000000"/>
          <w:lang w:val="en-US"/>
        </w:rPr>
        <w:t>bv</w:t>
      </w:r>
      <w:r w:rsidRPr="00AF0A0F">
        <w:rPr>
          <w:rFonts w:ascii="Times New Roman" w:hAnsi="Times New Roman" w:cs="Times New Roman"/>
          <w:color w:val="000000"/>
          <w:lang w:val="en-US"/>
        </w:rPr>
        <w:t>) Interaction between low sensory threshold and father overprotectio</w:t>
      </w:r>
      <w:r w:rsidR="00DA2EA7" w:rsidRPr="00AF0A0F">
        <w:rPr>
          <w:rFonts w:ascii="Times New Roman" w:hAnsi="Times New Roman" w:cs="Times New Roman"/>
          <w:color w:val="000000"/>
          <w:lang w:val="en-US"/>
        </w:rPr>
        <w:t>n</w:t>
      </w:r>
      <w:r w:rsidR="00AE2353" w:rsidRPr="00AF0A0F">
        <w:rPr>
          <w:rFonts w:ascii="Times New Roman" w:hAnsi="Times New Roman" w:cs="Times New Roman"/>
          <w:color w:val="000000"/>
          <w:lang w:val="en-US"/>
        </w:rPr>
        <w:t>.</w:t>
      </w:r>
    </w:p>
    <w:sectPr w:rsidR="00AE2353" w:rsidRPr="00AF0A0F" w:rsidSect="003E1E2B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8DB21" w14:textId="77777777" w:rsidR="00CB2A86" w:rsidRDefault="00CB2A86" w:rsidP="00C915FE">
      <w:r>
        <w:separator/>
      </w:r>
    </w:p>
  </w:endnote>
  <w:endnote w:type="continuationSeparator" w:id="0">
    <w:p w14:paraId="1D4B4FD2" w14:textId="77777777" w:rsidR="00CB2A86" w:rsidRDefault="00CB2A86" w:rsidP="00C91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382BB" w14:textId="47A3DDF7" w:rsidR="009723DE" w:rsidRDefault="009723DE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871C87" wp14:editId="032EA03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05031131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57115C" w14:textId="7641AE51" w:rsidR="009723DE" w:rsidRPr="009723DE" w:rsidRDefault="009723DE" w:rsidP="009723D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723D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71C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1B57115C" w14:textId="7641AE51" w:rsidR="009723DE" w:rsidRPr="009723DE" w:rsidRDefault="009723DE" w:rsidP="009723D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723D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1620C" w14:textId="3824644D" w:rsidR="009723DE" w:rsidRDefault="009723DE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28BDF4" wp14:editId="735364DD">
              <wp:simplePos x="904875" y="69246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53424657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750349" w14:textId="3C0C0BEB" w:rsidR="009723DE" w:rsidRPr="009723DE" w:rsidRDefault="009723DE" w:rsidP="009723D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723D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8BD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78750349" w14:textId="3C0C0BEB" w:rsidR="009723DE" w:rsidRPr="009723DE" w:rsidRDefault="009723DE" w:rsidP="009723D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723D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0F74C" w14:textId="7D42102E" w:rsidR="009723DE" w:rsidRDefault="009723DE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73A5B3" wp14:editId="073F229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84515343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20FB29" w14:textId="57501FA5" w:rsidR="009723DE" w:rsidRPr="009723DE" w:rsidRDefault="009723DE" w:rsidP="009723D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723D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73A5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4720FB29" w14:textId="57501FA5" w:rsidR="009723DE" w:rsidRPr="009723DE" w:rsidRDefault="009723DE" w:rsidP="009723D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723D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9ED1AD" w14:textId="77777777" w:rsidR="00CB2A86" w:rsidRDefault="00CB2A86" w:rsidP="00C915FE">
      <w:r>
        <w:separator/>
      </w:r>
    </w:p>
  </w:footnote>
  <w:footnote w:type="continuationSeparator" w:id="0">
    <w:p w14:paraId="5EEBA349" w14:textId="77777777" w:rsidR="00CB2A86" w:rsidRDefault="00CB2A86" w:rsidP="00C91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437D7" w14:textId="77777777" w:rsidR="00166397" w:rsidRDefault="00911F3A">
    <w:pPr>
      <w:tabs>
        <w:tab w:val="right" w:pos="9360"/>
      </w:tabs>
      <w:spacing w:line="259" w:lineRule="auto"/>
    </w:pPr>
    <w:r>
      <w:t>PAIN PERCEPTION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CF43B" w14:textId="77777777" w:rsidR="00166397" w:rsidRPr="00C915FE" w:rsidRDefault="00911F3A">
    <w:pPr>
      <w:tabs>
        <w:tab w:val="right" w:pos="9360"/>
      </w:tabs>
      <w:spacing w:line="259" w:lineRule="auto"/>
      <w:rPr>
        <w:rFonts w:ascii="Times New Roman" w:hAnsi="Times New Roman" w:cs="Times New Roman"/>
      </w:rPr>
    </w:pPr>
    <w:r w:rsidRPr="00C915FE">
      <w:rPr>
        <w:rFonts w:ascii="Times New Roman" w:hAnsi="Times New Roman" w:cs="Times New Roman"/>
      </w:rPr>
      <w:t>PAIN PERCEPTION</w:t>
    </w:r>
    <w:r w:rsidRPr="00C915FE">
      <w:rPr>
        <w:rFonts w:ascii="Times New Roman" w:hAnsi="Times New Roman" w:cs="Times New Roman"/>
      </w:rPr>
      <w:tab/>
    </w:r>
    <w:r w:rsidRPr="00C915FE">
      <w:rPr>
        <w:rFonts w:ascii="Times New Roman" w:hAnsi="Times New Roman" w:cs="Times New Roman"/>
      </w:rPr>
      <w:fldChar w:fldCharType="begin"/>
    </w:r>
    <w:r w:rsidRPr="00C915FE">
      <w:rPr>
        <w:rFonts w:ascii="Times New Roman" w:hAnsi="Times New Roman" w:cs="Times New Roman"/>
      </w:rPr>
      <w:instrText xml:space="preserve"> PAGE   \* MERGEFORMAT </w:instrText>
    </w:r>
    <w:r w:rsidRPr="00C915FE">
      <w:rPr>
        <w:rFonts w:ascii="Times New Roman" w:hAnsi="Times New Roman" w:cs="Times New Roman"/>
      </w:rPr>
      <w:fldChar w:fldCharType="separate"/>
    </w:r>
    <w:r w:rsidRPr="00C915FE">
      <w:rPr>
        <w:rFonts w:ascii="Times New Roman" w:hAnsi="Times New Roman" w:cs="Times New Roman"/>
      </w:rPr>
      <w:t>2</w:t>
    </w:r>
    <w:r w:rsidRPr="00C915FE">
      <w:rPr>
        <w:rFonts w:ascii="Times New Roman" w:hAnsi="Times New Roman" w:cs="Times New Roman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6AA5B" w14:textId="77777777" w:rsidR="00166397" w:rsidRDefault="00911F3A">
    <w:pPr>
      <w:tabs>
        <w:tab w:val="right" w:pos="9360"/>
      </w:tabs>
      <w:spacing w:line="259" w:lineRule="auto"/>
    </w:pPr>
    <w:r>
      <w:t>PAIN PERCEPTION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958FD"/>
    <w:multiLevelType w:val="hybridMultilevel"/>
    <w:tmpl w:val="C5D868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E324D"/>
    <w:multiLevelType w:val="hybridMultilevel"/>
    <w:tmpl w:val="ABE887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C3E5A33"/>
    <w:multiLevelType w:val="multilevel"/>
    <w:tmpl w:val="200E2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6004615">
    <w:abstractNumId w:val="2"/>
  </w:num>
  <w:num w:numId="2" w16cid:durableId="1053963789">
    <w:abstractNumId w:val="1"/>
  </w:num>
  <w:num w:numId="3" w16cid:durableId="1021707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5F8"/>
    <w:rsid w:val="00004534"/>
    <w:rsid w:val="00005877"/>
    <w:rsid w:val="000224B4"/>
    <w:rsid w:val="00024AD8"/>
    <w:rsid w:val="00053DF9"/>
    <w:rsid w:val="00077320"/>
    <w:rsid w:val="000A0893"/>
    <w:rsid w:val="000B731F"/>
    <w:rsid w:val="000D7EA9"/>
    <w:rsid w:val="000F6AD4"/>
    <w:rsid w:val="00130355"/>
    <w:rsid w:val="00141323"/>
    <w:rsid w:val="00150FAD"/>
    <w:rsid w:val="00156710"/>
    <w:rsid w:val="00162EE9"/>
    <w:rsid w:val="00166397"/>
    <w:rsid w:val="00173842"/>
    <w:rsid w:val="00182BB6"/>
    <w:rsid w:val="0018352A"/>
    <w:rsid w:val="00191F95"/>
    <w:rsid w:val="0019562F"/>
    <w:rsid w:val="001B3656"/>
    <w:rsid w:val="001C194F"/>
    <w:rsid w:val="001D15EC"/>
    <w:rsid w:val="001E1385"/>
    <w:rsid w:val="001E683C"/>
    <w:rsid w:val="0020049E"/>
    <w:rsid w:val="00201867"/>
    <w:rsid w:val="0020310F"/>
    <w:rsid w:val="002033FD"/>
    <w:rsid w:val="002201CB"/>
    <w:rsid w:val="00230F40"/>
    <w:rsid w:val="00233CB1"/>
    <w:rsid w:val="0024783E"/>
    <w:rsid w:val="0025453C"/>
    <w:rsid w:val="0028496D"/>
    <w:rsid w:val="00287DAD"/>
    <w:rsid w:val="002C1791"/>
    <w:rsid w:val="002C7285"/>
    <w:rsid w:val="002F5802"/>
    <w:rsid w:val="002F63B4"/>
    <w:rsid w:val="002F69C9"/>
    <w:rsid w:val="00321FF2"/>
    <w:rsid w:val="00337586"/>
    <w:rsid w:val="00346724"/>
    <w:rsid w:val="003509E5"/>
    <w:rsid w:val="0035495E"/>
    <w:rsid w:val="00373FCD"/>
    <w:rsid w:val="00374D51"/>
    <w:rsid w:val="003A0BEF"/>
    <w:rsid w:val="003A15F3"/>
    <w:rsid w:val="003D167D"/>
    <w:rsid w:val="003E1E2B"/>
    <w:rsid w:val="003E36A7"/>
    <w:rsid w:val="003E3920"/>
    <w:rsid w:val="003F4227"/>
    <w:rsid w:val="00402291"/>
    <w:rsid w:val="00414845"/>
    <w:rsid w:val="00424E68"/>
    <w:rsid w:val="00457DD5"/>
    <w:rsid w:val="00464FE2"/>
    <w:rsid w:val="004A0187"/>
    <w:rsid w:val="004A1708"/>
    <w:rsid w:val="004C1480"/>
    <w:rsid w:val="004E0257"/>
    <w:rsid w:val="004E4CB9"/>
    <w:rsid w:val="004F060B"/>
    <w:rsid w:val="00512ABE"/>
    <w:rsid w:val="00514236"/>
    <w:rsid w:val="00516538"/>
    <w:rsid w:val="005523CB"/>
    <w:rsid w:val="00553675"/>
    <w:rsid w:val="00570389"/>
    <w:rsid w:val="00583633"/>
    <w:rsid w:val="005B43B4"/>
    <w:rsid w:val="005C58F6"/>
    <w:rsid w:val="005E12DF"/>
    <w:rsid w:val="005E5057"/>
    <w:rsid w:val="00633368"/>
    <w:rsid w:val="00651AE5"/>
    <w:rsid w:val="006621F1"/>
    <w:rsid w:val="00671C9A"/>
    <w:rsid w:val="00694349"/>
    <w:rsid w:val="00694D71"/>
    <w:rsid w:val="00696F8D"/>
    <w:rsid w:val="006A1D3A"/>
    <w:rsid w:val="006A2904"/>
    <w:rsid w:val="006B6B73"/>
    <w:rsid w:val="006D7CDF"/>
    <w:rsid w:val="006E1119"/>
    <w:rsid w:val="006F5194"/>
    <w:rsid w:val="006F6E73"/>
    <w:rsid w:val="00707537"/>
    <w:rsid w:val="007234B9"/>
    <w:rsid w:val="0076054A"/>
    <w:rsid w:val="007651A7"/>
    <w:rsid w:val="007769EA"/>
    <w:rsid w:val="00790686"/>
    <w:rsid w:val="007916CF"/>
    <w:rsid w:val="00795E15"/>
    <w:rsid w:val="007A3FD8"/>
    <w:rsid w:val="007A718C"/>
    <w:rsid w:val="007B4D9A"/>
    <w:rsid w:val="007B527E"/>
    <w:rsid w:val="007B67D9"/>
    <w:rsid w:val="007D0244"/>
    <w:rsid w:val="007E04E0"/>
    <w:rsid w:val="007F6B0E"/>
    <w:rsid w:val="008465F5"/>
    <w:rsid w:val="0085521C"/>
    <w:rsid w:val="008758C4"/>
    <w:rsid w:val="00875B3E"/>
    <w:rsid w:val="00880EAF"/>
    <w:rsid w:val="00885651"/>
    <w:rsid w:val="00885BAA"/>
    <w:rsid w:val="008A7CD3"/>
    <w:rsid w:val="008B4CC9"/>
    <w:rsid w:val="008C05A2"/>
    <w:rsid w:val="00911F3A"/>
    <w:rsid w:val="0092056C"/>
    <w:rsid w:val="00922DCF"/>
    <w:rsid w:val="00942EE1"/>
    <w:rsid w:val="00954618"/>
    <w:rsid w:val="00957023"/>
    <w:rsid w:val="009723DE"/>
    <w:rsid w:val="009857DD"/>
    <w:rsid w:val="009C025C"/>
    <w:rsid w:val="00A47133"/>
    <w:rsid w:val="00A86EAB"/>
    <w:rsid w:val="00AB34A0"/>
    <w:rsid w:val="00AC3B5B"/>
    <w:rsid w:val="00AC463D"/>
    <w:rsid w:val="00AE2353"/>
    <w:rsid w:val="00AE5D2F"/>
    <w:rsid w:val="00AE79F4"/>
    <w:rsid w:val="00AF0A0F"/>
    <w:rsid w:val="00B01B8A"/>
    <w:rsid w:val="00B10ACD"/>
    <w:rsid w:val="00B11D65"/>
    <w:rsid w:val="00B129D4"/>
    <w:rsid w:val="00B20CB5"/>
    <w:rsid w:val="00B26999"/>
    <w:rsid w:val="00B5055B"/>
    <w:rsid w:val="00B60CFD"/>
    <w:rsid w:val="00B62570"/>
    <w:rsid w:val="00B640EE"/>
    <w:rsid w:val="00B7302B"/>
    <w:rsid w:val="00B83ABD"/>
    <w:rsid w:val="00BA15AB"/>
    <w:rsid w:val="00BD02C2"/>
    <w:rsid w:val="00BD72E8"/>
    <w:rsid w:val="00C31C52"/>
    <w:rsid w:val="00C915FE"/>
    <w:rsid w:val="00C9662E"/>
    <w:rsid w:val="00CB2A86"/>
    <w:rsid w:val="00CC618A"/>
    <w:rsid w:val="00D02E37"/>
    <w:rsid w:val="00D054E0"/>
    <w:rsid w:val="00D1522D"/>
    <w:rsid w:val="00D246AB"/>
    <w:rsid w:val="00D24CB0"/>
    <w:rsid w:val="00D3029C"/>
    <w:rsid w:val="00D3722E"/>
    <w:rsid w:val="00D45A0F"/>
    <w:rsid w:val="00D564E7"/>
    <w:rsid w:val="00D649E3"/>
    <w:rsid w:val="00D91CB8"/>
    <w:rsid w:val="00DA2EA7"/>
    <w:rsid w:val="00DA4330"/>
    <w:rsid w:val="00DA6261"/>
    <w:rsid w:val="00DC45F8"/>
    <w:rsid w:val="00DD037D"/>
    <w:rsid w:val="00E11966"/>
    <w:rsid w:val="00E26061"/>
    <w:rsid w:val="00E27508"/>
    <w:rsid w:val="00E35FB0"/>
    <w:rsid w:val="00E50D7C"/>
    <w:rsid w:val="00E52925"/>
    <w:rsid w:val="00E713B1"/>
    <w:rsid w:val="00E74271"/>
    <w:rsid w:val="00E82E4B"/>
    <w:rsid w:val="00EC01C4"/>
    <w:rsid w:val="00EC25EB"/>
    <w:rsid w:val="00EC281B"/>
    <w:rsid w:val="00EC6E19"/>
    <w:rsid w:val="00EC796B"/>
    <w:rsid w:val="00ED066C"/>
    <w:rsid w:val="00EF3125"/>
    <w:rsid w:val="00EF3B3A"/>
    <w:rsid w:val="00F053FD"/>
    <w:rsid w:val="00F5209E"/>
    <w:rsid w:val="00F53E68"/>
    <w:rsid w:val="00F564B1"/>
    <w:rsid w:val="00F56F12"/>
    <w:rsid w:val="00FB3BAB"/>
    <w:rsid w:val="00FE5439"/>
    <w:rsid w:val="00FF082F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D8498"/>
  <w15:chartTrackingRefBased/>
  <w15:docId w15:val="{43BCB766-C2EA-A04E-B185-FA454A16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6A2904"/>
    <w:pPr>
      <w:keepNext/>
      <w:keepLines/>
      <w:spacing w:after="311" w:line="265" w:lineRule="auto"/>
      <w:ind w:left="10" w:right="78" w:hanging="10"/>
      <w:outlineLvl w:val="0"/>
    </w:pPr>
    <w:rPr>
      <w:rFonts w:ascii="Calibri" w:eastAsia="Calibri" w:hAnsi="Calibri" w:cs="Calibri"/>
      <w:b/>
      <w:color w:val="000000"/>
      <w:kern w:val="0"/>
      <w:lang w:eastAsia="de-DE"/>
      <w14:ligatures w14:val="none"/>
    </w:rPr>
  </w:style>
  <w:style w:type="paragraph" w:styleId="Heading2">
    <w:name w:val="heading 2"/>
    <w:next w:val="Normal"/>
    <w:link w:val="Heading2Char"/>
    <w:uiPriority w:val="9"/>
    <w:unhideWhenUsed/>
    <w:qFormat/>
    <w:rsid w:val="006A2904"/>
    <w:pPr>
      <w:keepNext/>
      <w:keepLines/>
      <w:spacing w:after="311" w:line="265" w:lineRule="auto"/>
      <w:ind w:left="10" w:right="78" w:hanging="10"/>
      <w:outlineLvl w:val="1"/>
    </w:pPr>
    <w:rPr>
      <w:rFonts w:ascii="Calibri" w:eastAsia="Calibri" w:hAnsi="Calibri" w:cs="Calibri"/>
      <w:b/>
      <w:color w:val="000000"/>
      <w:kern w:val="0"/>
      <w:lang w:eastAsia="de-DE"/>
      <w14:ligatures w14:val="none"/>
    </w:rPr>
  </w:style>
  <w:style w:type="paragraph" w:styleId="Heading3">
    <w:name w:val="heading 3"/>
    <w:next w:val="Normal"/>
    <w:link w:val="Heading3Char"/>
    <w:uiPriority w:val="9"/>
    <w:unhideWhenUsed/>
    <w:qFormat/>
    <w:rsid w:val="006A2904"/>
    <w:pPr>
      <w:keepNext/>
      <w:keepLines/>
      <w:spacing w:after="343" w:line="259" w:lineRule="auto"/>
      <w:ind w:left="10" w:hanging="10"/>
      <w:outlineLvl w:val="2"/>
    </w:pPr>
    <w:rPr>
      <w:rFonts w:ascii="Calibri" w:eastAsia="Calibri" w:hAnsi="Calibri" w:cs="Calibri"/>
      <w:b/>
      <w:i/>
      <w:color w:val="000000"/>
      <w:kern w:val="0"/>
      <w:lang w:eastAsia="de-D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904"/>
    <w:rPr>
      <w:rFonts w:ascii="Calibri" w:eastAsia="Calibri" w:hAnsi="Calibri" w:cs="Calibri"/>
      <w:b/>
      <w:color w:val="000000"/>
      <w:kern w:val="0"/>
      <w:lang w:eastAsia="de-DE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A2904"/>
    <w:rPr>
      <w:rFonts w:ascii="Calibri" w:eastAsia="Calibri" w:hAnsi="Calibri" w:cs="Calibri"/>
      <w:b/>
      <w:color w:val="000000"/>
      <w:kern w:val="0"/>
      <w:lang w:eastAsia="de-D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A2904"/>
    <w:rPr>
      <w:rFonts w:ascii="Calibri" w:eastAsia="Calibri" w:hAnsi="Calibri" w:cs="Calibri"/>
      <w:b/>
      <w:i/>
      <w:color w:val="000000"/>
      <w:kern w:val="0"/>
      <w:lang w:eastAsia="de-DE"/>
      <w14:ligatures w14:val="none"/>
    </w:rPr>
  </w:style>
  <w:style w:type="paragraph" w:styleId="TOC1">
    <w:name w:val="toc 1"/>
    <w:hidden/>
    <w:uiPriority w:val="39"/>
    <w:rsid w:val="006A2904"/>
    <w:pPr>
      <w:spacing w:before="240" w:after="120" w:line="389" w:lineRule="auto"/>
      <w:ind w:hanging="10"/>
    </w:pPr>
    <w:rPr>
      <w:rFonts w:eastAsia="Calibri" w:cstheme="minorHAnsi"/>
      <w:b/>
      <w:bCs/>
      <w:color w:val="000000"/>
      <w:kern w:val="0"/>
      <w:sz w:val="20"/>
      <w:szCs w:val="20"/>
      <w:lang w:eastAsia="de-DE"/>
      <w14:ligatures w14:val="none"/>
    </w:rPr>
  </w:style>
  <w:style w:type="paragraph" w:styleId="TOC2">
    <w:name w:val="toc 2"/>
    <w:hidden/>
    <w:uiPriority w:val="39"/>
    <w:rsid w:val="006A2904"/>
    <w:pPr>
      <w:spacing w:before="120" w:line="389" w:lineRule="auto"/>
      <w:ind w:left="240" w:hanging="10"/>
    </w:pPr>
    <w:rPr>
      <w:rFonts w:eastAsia="Calibri" w:cstheme="minorHAnsi"/>
      <w:i/>
      <w:iCs/>
      <w:color w:val="000000"/>
      <w:kern w:val="0"/>
      <w:sz w:val="20"/>
      <w:szCs w:val="20"/>
      <w:lang w:eastAsia="de-DE"/>
      <w14:ligatures w14:val="none"/>
    </w:rPr>
  </w:style>
  <w:style w:type="paragraph" w:styleId="TOC3">
    <w:name w:val="toc 3"/>
    <w:hidden/>
    <w:uiPriority w:val="39"/>
    <w:rsid w:val="006A2904"/>
    <w:pPr>
      <w:spacing w:line="389" w:lineRule="auto"/>
      <w:ind w:left="480" w:hanging="10"/>
    </w:pPr>
    <w:rPr>
      <w:rFonts w:eastAsia="Calibri" w:cstheme="minorHAnsi"/>
      <w:color w:val="000000"/>
      <w:kern w:val="0"/>
      <w:sz w:val="20"/>
      <w:szCs w:val="20"/>
      <w:lang w:eastAsia="de-D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A2904"/>
    <w:pPr>
      <w:tabs>
        <w:tab w:val="center" w:pos="4536"/>
        <w:tab w:val="right" w:pos="9072"/>
      </w:tabs>
      <w:ind w:left="10" w:hanging="10"/>
    </w:pPr>
    <w:rPr>
      <w:rFonts w:ascii="Calibri" w:eastAsia="Calibri" w:hAnsi="Calibri" w:cs="Calibri"/>
      <w:color w:val="000000"/>
      <w:kern w:val="0"/>
      <w:lang w:eastAsia="de-DE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A2904"/>
    <w:rPr>
      <w:rFonts w:ascii="Calibri" w:eastAsia="Calibri" w:hAnsi="Calibri" w:cs="Calibri"/>
      <w:color w:val="000000"/>
      <w:kern w:val="0"/>
      <w:lang w:eastAsia="de-DE"/>
      <w14:ligatures w14:val="none"/>
    </w:rPr>
  </w:style>
  <w:style w:type="paragraph" w:customStyle="1" w:styleId="Literaturverzeichnis1">
    <w:name w:val="Literaturverzeichnis1"/>
    <w:basedOn w:val="Normal"/>
    <w:link w:val="BibliographyZchn"/>
    <w:rsid w:val="006A2904"/>
    <w:pPr>
      <w:spacing w:line="480" w:lineRule="auto"/>
      <w:ind w:left="720" w:right="3" w:hanging="720"/>
    </w:pPr>
    <w:rPr>
      <w:rFonts w:ascii="Times New Roman" w:eastAsia="Calibri" w:hAnsi="Times New Roman" w:cs="Times New Roman"/>
      <w:color w:val="000000"/>
      <w:kern w:val="0"/>
      <w:lang w:val="en-US" w:eastAsia="de-DE"/>
      <w14:ligatures w14:val="none"/>
    </w:rPr>
  </w:style>
  <w:style w:type="character" w:customStyle="1" w:styleId="BibliographyZchn">
    <w:name w:val="Bibliography Zchn"/>
    <w:basedOn w:val="DefaultParagraphFont"/>
    <w:link w:val="Literaturverzeichnis1"/>
    <w:rsid w:val="006A2904"/>
    <w:rPr>
      <w:rFonts w:ascii="Times New Roman" w:eastAsia="Calibri" w:hAnsi="Times New Roman" w:cs="Times New Roman"/>
      <w:color w:val="000000"/>
      <w:kern w:val="0"/>
      <w:lang w:val="en-US" w:eastAsia="de-DE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A2904"/>
    <w:pPr>
      <w:spacing w:before="480" w:after="0" w:line="276" w:lineRule="auto"/>
      <w:ind w:left="0" w:right="0" w:firstLine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A2904"/>
    <w:pPr>
      <w:spacing w:line="389" w:lineRule="auto"/>
      <w:ind w:left="720" w:hanging="10"/>
    </w:pPr>
    <w:rPr>
      <w:rFonts w:eastAsia="Calibri" w:cstheme="minorHAnsi"/>
      <w:color w:val="000000"/>
      <w:kern w:val="0"/>
      <w:sz w:val="20"/>
      <w:szCs w:val="20"/>
      <w:lang w:eastAsia="de-DE"/>
      <w14:ligatures w14:val="none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A2904"/>
    <w:pPr>
      <w:spacing w:line="389" w:lineRule="auto"/>
      <w:ind w:left="960" w:hanging="10"/>
    </w:pPr>
    <w:rPr>
      <w:rFonts w:eastAsia="Calibri" w:cstheme="minorHAnsi"/>
      <w:color w:val="000000"/>
      <w:kern w:val="0"/>
      <w:sz w:val="20"/>
      <w:szCs w:val="20"/>
      <w:lang w:eastAsia="de-DE"/>
      <w14:ligatures w14:val="none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A2904"/>
    <w:pPr>
      <w:spacing w:line="389" w:lineRule="auto"/>
      <w:ind w:left="1200" w:hanging="10"/>
    </w:pPr>
    <w:rPr>
      <w:rFonts w:eastAsia="Calibri" w:cstheme="minorHAnsi"/>
      <w:color w:val="000000"/>
      <w:kern w:val="0"/>
      <w:sz w:val="20"/>
      <w:szCs w:val="20"/>
      <w:lang w:eastAsia="de-DE"/>
      <w14:ligatures w14:val="none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A2904"/>
    <w:pPr>
      <w:spacing w:line="389" w:lineRule="auto"/>
      <w:ind w:left="1440" w:hanging="10"/>
    </w:pPr>
    <w:rPr>
      <w:rFonts w:eastAsia="Calibri" w:cstheme="minorHAnsi"/>
      <w:color w:val="000000"/>
      <w:kern w:val="0"/>
      <w:sz w:val="20"/>
      <w:szCs w:val="20"/>
      <w:lang w:eastAsia="de-DE"/>
      <w14:ligatures w14:val="none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A2904"/>
    <w:pPr>
      <w:spacing w:line="389" w:lineRule="auto"/>
      <w:ind w:left="1680" w:hanging="10"/>
    </w:pPr>
    <w:rPr>
      <w:rFonts w:eastAsia="Calibri" w:cstheme="minorHAnsi"/>
      <w:color w:val="000000"/>
      <w:kern w:val="0"/>
      <w:sz w:val="20"/>
      <w:szCs w:val="20"/>
      <w:lang w:eastAsia="de-DE"/>
      <w14:ligatures w14:val="none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A2904"/>
    <w:pPr>
      <w:spacing w:line="389" w:lineRule="auto"/>
      <w:ind w:left="1920" w:hanging="10"/>
    </w:pPr>
    <w:rPr>
      <w:rFonts w:eastAsia="Calibri" w:cstheme="minorHAnsi"/>
      <w:color w:val="000000"/>
      <w:kern w:val="0"/>
      <w:sz w:val="20"/>
      <w:szCs w:val="20"/>
      <w:lang w:eastAsia="de-DE"/>
      <w14:ligatures w14:val="none"/>
    </w:rPr>
  </w:style>
  <w:style w:type="character" w:styleId="Hyperlink">
    <w:name w:val="Hyperlink"/>
    <w:basedOn w:val="DefaultParagraphFont"/>
    <w:uiPriority w:val="99"/>
    <w:unhideWhenUsed/>
    <w:rsid w:val="006A290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290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A29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2904"/>
    <w:pPr>
      <w:spacing w:after="7"/>
      <w:ind w:left="10" w:hanging="10"/>
    </w:pPr>
    <w:rPr>
      <w:rFonts w:ascii="Calibri" w:eastAsia="Calibri" w:hAnsi="Calibri" w:cs="Calibri"/>
      <w:color w:val="000000"/>
      <w:kern w:val="0"/>
      <w:sz w:val="20"/>
      <w:szCs w:val="20"/>
      <w:lang w:eastAsia="de-DE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2904"/>
    <w:rPr>
      <w:rFonts w:ascii="Calibri" w:eastAsia="Calibri" w:hAnsi="Calibri" w:cs="Calibri"/>
      <w:color w:val="000000"/>
      <w:kern w:val="0"/>
      <w:sz w:val="20"/>
      <w:szCs w:val="20"/>
      <w:lang w:eastAsia="de-DE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9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904"/>
    <w:rPr>
      <w:rFonts w:ascii="Calibri" w:eastAsia="Calibri" w:hAnsi="Calibri" w:cs="Calibri"/>
      <w:b/>
      <w:bCs/>
      <w:color w:val="000000"/>
      <w:kern w:val="0"/>
      <w:sz w:val="20"/>
      <w:szCs w:val="20"/>
      <w:lang w:eastAsia="de-DE"/>
      <w14:ligatures w14:val="none"/>
    </w:rPr>
  </w:style>
  <w:style w:type="character" w:customStyle="1" w:styleId="apple-converted-space">
    <w:name w:val="apple-converted-space"/>
    <w:basedOn w:val="DefaultParagraphFont"/>
    <w:rsid w:val="006A2904"/>
  </w:style>
  <w:style w:type="character" w:styleId="Emphasis">
    <w:name w:val="Emphasis"/>
    <w:basedOn w:val="DefaultParagraphFont"/>
    <w:uiPriority w:val="20"/>
    <w:qFormat/>
    <w:rsid w:val="006A290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A29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A290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6A2904"/>
    <w:rPr>
      <w:rFonts w:ascii="Courier New" w:eastAsia="Times New Roman" w:hAnsi="Courier New" w:cs="Courier New"/>
      <w:sz w:val="20"/>
      <w:szCs w:val="20"/>
    </w:rPr>
  </w:style>
  <w:style w:type="paragraph" w:styleId="Revision">
    <w:name w:val="Revision"/>
    <w:hidden/>
    <w:uiPriority w:val="99"/>
    <w:semiHidden/>
    <w:rsid w:val="006A2904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ListParagraph">
    <w:name w:val="List Paragraph"/>
    <w:basedOn w:val="Normal"/>
    <w:uiPriority w:val="34"/>
    <w:qFormat/>
    <w:rsid w:val="006A2904"/>
    <w:pPr>
      <w:ind w:left="720"/>
      <w:contextualSpacing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15ECC-BAC2-4747-A620-3CFA6E31F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Koechlin, Helen</dc:creator>
  <cp:keywords/>
  <dc:description/>
  <cp:lastModifiedBy>Murphy, Alexandra</cp:lastModifiedBy>
  <cp:revision>4</cp:revision>
  <dcterms:created xsi:type="dcterms:W3CDTF">2024-12-19T20:19:00Z</dcterms:created>
  <dcterms:modified xsi:type="dcterms:W3CDTF">2024-12-19T20:21:00Z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3260049f,7a354493,1fd7f4b0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2024-12-01T22:02:58Z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0186e747-84a2-453f-bc73-dc4247c29ea4</vt:lpwstr>
  </property>
  <property fmtid="{D5CDD505-2E9C-101B-9397-08002B2CF9AE}" pid="11" name="MSIP_Label_2bbab825-a111-45e4-86a1-18cee0005896_ContentBits">
    <vt:lpwstr>2</vt:lpwstr>
  </property>
</Properties>
</file>