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35C52" w14:textId="2CFA59A7" w:rsidR="0072281D" w:rsidRPr="00995A68" w:rsidRDefault="008035AE" w:rsidP="008035AE">
      <w:pPr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995A68">
        <w:rPr>
          <w:rFonts w:ascii="Arial" w:hAnsi="Arial" w:cs="Arial" w:hint="eastAsia"/>
          <w:b/>
          <w:bCs/>
          <w:color w:val="000000"/>
          <w:sz w:val="30"/>
          <w:szCs w:val="30"/>
        </w:rPr>
        <w:t>S</w:t>
      </w:r>
      <w:r w:rsidRPr="00995A68">
        <w:rPr>
          <w:rFonts w:ascii="Arial" w:hAnsi="Arial" w:cs="Arial"/>
          <w:b/>
          <w:bCs/>
          <w:color w:val="000000"/>
          <w:sz w:val="30"/>
          <w:szCs w:val="30"/>
        </w:rPr>
        <w:t xml:space="preserve">upplementary </w:t>
      </w:r>
      <w:r w:rsidRPr="00995A68">
        <w:rPr>
          <w:rFonts w:ascii="Arial" w:hAnsi="Arial" w:cs="Arial" w:hint="eastAsia"/>
          <w:b/>
          <w:bCs/>
          <w:color w:val="000000"/>
          <w:sz w:val="30"/>
          <w:szCs w:val="30"/>
        </w:rPr>
        <w:t>M</w:t>
      </w:r>
      <w:r w:rsidRPr="00995A68">
        <w:rPr>
          <w:rFonts w:ascii="Arial" w:hAnsi="Arial" w:cs="Arial"/>
          <w:b/>
          <w:bCs/>
          <w:color w:val="000000"/>
          <w:sz w:val="30"/>
          <w:szCs w:val="30"/>
        </w:rPr>
        <w:t>aterials</w:t>
      </w:r>
    </w:p>
    <w:p w14:paraId="0FF95C45" w14:textId="77777777" w:rsidR="0072281D" w:rsidRPr="00995A68" w:rsidRDefault="0072281D">
      <w:pPr>
        <w:rPr>
          <w:rFonts w:ascii="Arial" w:hAnsi="Arial" w:cs="Arial"/>
          <w:color w:val="000000"/>
          <w:sz w:val="32"/>
          <w:szCs w:val="32"/>
        </w:rPr>
      </w:pPr>
    </w:p>
    <w:p w14:paraId="192670F1" w14:textId="72C7909C" w:rsidR="00F82065" w:rsidRPr="00995A68" w:rsidRDefault="00F82065">
      <w:pPr>
        <w:rPr>
          <w:rFonts w:ascii="Arial" w:hAnsi="Sitka Text"/>
          <w:color w:val="000000"/>
          <w:kern w:val="0"/>
          <w:sz w:val="18"/>
          <w:szCs w:val="18"/>
        </w:rPr>
      </w:pPr>
      <w:r w:rsidRPr="00995A68">
        <w:rPr>
          <w:rFonts w:ascii="Arial" w:hAnsi="Sitka Text"/>
          <w:b/>
          <w:bCs/>
          <w:color w:val="000000"/>
          <w:kern w:val="0"/>
          <w:sz w:val="18"/>
          <w:szCs w:val="18"/>
        </w:rPr>
        <w:t>Table S</w:t>
      </w:r>
      <w:r w:rsidRPr="00995A68">
        <w:rPr>
          <w:rFonts w:ascii="Arial" w:hAnsi="Sitka Text" w:hint="eastAsia"/>
          <w:b/>
          <w:bCs/>
          <w:color w:val="000000"/>
          <w:kern w:val="0"/>
          <w:sz w:val="18"/>
          <w:szCs w:val="18"/>
        </w:rPr>
        <w:t>1</w:t>
      </w:r>
      <w:r w:rsidRPr="00995A68">
        <w:rPr>
          <w:rFonts w:ascii="Arial" w:hAnsi="Sitka Text" w:hint="eastAsia"/>
          <w:color w:val="000000"/>
          <w:kern w:val="0"/>
          <w:sz w:val="18"/>
          <w:szCs w:val="18"/>
        </w:rPr>
        <w:t xml:space="preserve"> Details of missing values</w:t>
      </w:r>
    </w:p>
    <w:p w14:paraId="349B3BDD" w14:textId="77777777" w:rsidR="00F82065" w:rsidRPr="00995A68" w:rsidRDefault="00F82065" w:rsidP="00F82065">
      <w:pPr>
        <w:rPr>
          <w:rFonts w:ascii="Arial" w:hAnsi="Sitka Text"/>
          <w:color w:val="000000"/>
          <w:kern w:val="0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1"/>
        <w:gridCol w:w="1843"/>
      </w:tblGrid>
      <w:tr w:rsidR="00F82065" w:rsidRPr="00995A68" w14:paraId="2382400F" w14:textId="77777777" w:rsidTr="00F75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42546D5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b/>
                <w:bCs/>
                <w:color w:val="000000"/>
                <w:sz w:val="15"/>
                <w:szCs w:val="15"/>
              </w:rPr>
              <w:t>Characteristics</w:t>
            </w:r>
          </w:p>
        </w:tc>
        <w:tc>
          <w:tcPr>
            <w:tcW w:w="2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BF39D90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b/>
                <w:bCs/>
                <w:color w:val="000000"/>
                <w:sz w:val="15"/>
                <w:szCs w:val="15"/>
              </w:rPr>
              <w:t>The number of missing values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BF079ED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b/>
                <w:bCs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b/>
                <w:bCs/>
                <w:color w:val="000000"/>
                <w:sz w:val="15"/>
                <w:szCs w:val="15"/>
              </w:rPr>
              <w:t>The percentage of missing values (%)</w:t>
            </w:r>
          </w:p>
        </w:tc>
      </w:tr>
      <w:tr w:rsidR="00F82065" w:rsidRPr="00995A68" w14:paraId="5CC493A6" w14:textId="77777777" w:rsidTr="00F75F90">
        <w:tc>
          <w:tcPr>
            <w:tcW w:w="1985" w:type="dxa"/>
            <w:hideMark/>
          </w:tcPr>
          <w:p w14:paraId="56E0337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Age</w:t>
            </w:r>
          </w:p>
        </w:tc>
        <w:tc>
          <w:tcPr>
            <w:tcW w:w="2121" w:type="dxa"/>
            <w:hideMark/>
          </w:tcPr>
          <w:p w14:paraId="72229EDD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35356731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22FC182F" w14:textId="77777777" w:rsidTr="00F75F90">
        <w:tc>
          <w:tcPr>
            <w:tcW w:w="1985" w:type="dxa"/>
            <w:hideMark/>
          </w:tcPr>
          <w:p w14:paraId="7C6120C4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AKI</w:t>
            </w:r>
          </w:p>
        </w:tc>
        <w:tc>
          <w:tcPr>
            <w:tcW w:w="2121" w:type="dxa"/>
            <w:hideMark/>
          </w:tcPr>
          <w:p w14:paraId="3532FAC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7FCAD28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57BA32BB" w14:textId="77777777" w:rsidTr="00F75F90">
        <w:tc>
          <w:tcPr>
            <w:tcW w:w="1985" w:type="dxa"/>
            <w:hideMark/>
          </w:tcPr>
          <w:p w14:paraId="3C3875F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ALB</w:t>
            </w:r>
          </w:p>
        </w:tc>
        <w:tc>
          <w:tcPr>
            <w:tcW w:w="2121" w:type="dxa"/>
            <w:hideMark/>
          </w:tcPr>
          <w:p w14:paraId="5D11D1ED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1843" w:type="dxa"/>
            <w:hideMark/>
          </w:tcPr>
          <w:p w14:paraId="0FAF6B7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0.4499</w:t>
            </w:r>
          </w:p>
        </w:tc>
      </w:tr>
      <w:tr w:rsidR="00F82065" w:rsidRPr="00995A68" w14:paraId="3A2A0297" w14:textId="77777777" w:rsidTr="00F75F90">
        <w:tc>
          <w:tcPr>
            <w:tcW w:w="1985" w:type="dxa"/>
            <w:hideMark/>
          </w:tcPr>
          <w:p w14:paraId="1D3917DD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ALT</w:t>
            </w:r>
          </w:p>
        </w:tc>
        <w:tc>
          <w:tcPr>
            <w:tcW w:w="2121" w:type="dxa"/>
            <w:hideMark/>
          </w:tcPr>
          <w:p w14:paraId="32552A4A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1843" w:type="dxa"/>
            <w:hideMark/>
          </w:tcPr>
          <w:p w14:paraId="08442AC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0.4499</w:t>
            </w:r>
          </w:p>
        </w:tc>
      </w:tr>
      <w:tr w:rsidR="00F82065" w:rsidRPr="00995A68" w14:paraId="122AD1F0" w14:textId="77777777" w:rsidTr="00F75F90">
        <w:tc>
          <w:tcPr>
            <w:tcW w:w="1985" w:type="dxa"/>
            <w:hideMark/>
          </w:tcPr>
          <w:p w14:paraId="78B21CB7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AMY</w:t>
            </w:r>
          </w:p>
        </w:tc>
        <w:tc>
          <w:tcPr>
            <w:tcW w:w="2121" w:type="dxa"/>
            <w:hideMark/>
          </w:tcPr>
          <w:p w14:paraId="64048BB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57</w:t>
            </w:r>
          </w:p>
        </w:tc>
        <w:tc>
          <w:tcPr>
            <w:tcW w:w="1843" w:type="dxa"/>
            <w:hideMark/>
          </w:tcPr>
          <w:p w14:paraId="1D70F9C6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3.6632</w:t>
            </w:r>
          </w:p>
        </w:tc>
      </w:tr>
      <w:tr w:rsidR="00F82065" w:rsidRPr="00995A68" w14:paraId="5705CC6E" w14:textId="77777777" w:rsidTr="00F75F90">
        <w:tc>
          <w:tcPr>
            <w:tcW w:w="1985" w:type="dxa"/>
            <w:hideMark/>
          </w:tcPr>
          <w:p w14:paraId="0FC48FB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AST</w:t>
            </w:r>
          </w:p>
        </w:tc>
        <w:tc>
          <w:tcPr>
            <w:tcW w:w="2121" w:type="dxa"/>
            <w:hideMark/>
          </w:tcPr>
          <w:p w14:paraId="02CA7424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78</w:t>
            </w:r>
          </w:p>
        </w:tc>
        <w:tc>
          <w:tcPr>
            <w:tcW w:w="1843" w:type="dxa"/>
            <w:hideMark/>
          </w:tcPr>
          <w:p w14:paraId="2BD64AF1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5.0129</w:t>
            </w:r>
          </w:p>
        </w:tc>
      </w:tr>
      <w:tr w:rsidR="00F82065" w:rsidRPr="00995A68" w14:paraId="3EE4A8C0" w14:textId="77777777" w:rsidTr="00F75F90">
        <w:tc>
          <w:tcPr>
            <w:tcW w:w="1985" w:type="dxa"/>
            <w:hideMark/>
          </w:tcPr>
          <w:p w14:paraId="14807061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BISAP</w:t>
            </w:r>
          </w:p>
        </w:tc>
        <w:tc>
          <w:tcPr>
            <w:tcW w:w="2121" w:type="dxa"/>
            <w:hideMark/>
          </w:tcPr>
          <w:p w14:paraId="1E63F99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843" w:type="dxa"/>
            <w:hideMark/>
          </w:tcPr>
          <w:p w14:paraId="7C6B63E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0.0643</w:t>
            </w:r>
          </w:p>
        </w:tc>
      </w:tr>
      <w:tr w:rsidR="00F82065" w:rsidRPr="00995A68" w14:paraId="583A40E3" w14:textId="77777777" w:rsidTr="00F75F90">
        <w:tc>
          <w:tcPr>
            <w:tcW w:w="1985" w:type="dxa"/>
            <w:hideMark/>
          </w:tcPr>
          <w:p w14:paraId="652AB620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BMI</w:t>
            </w:r>
          </w:p>
        </w:tc>
        <w:tc>
          <w:tcPr>
            <w:tcW w:w="2121" w:type="dxa"/>
            <w:hideMark/>
          </w:tcPr>
          <w:p w14:paraId="3299C470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53</w:t>
            </w:r>
          </w:p>
        </w:tc>
        <w:tc>
          <w:tcPr>
            <w:tcW w:w="1843" w:type="dxa"/>
            <w:hideMark/>
          </w:tcPr>
          <w:p w14:paraId="5011DC3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3.4062</w:t>
            </w:r>
          </w:p>
        </w:tc>
      </w:tr>
      <w:tr w:rsidR="00F82065" w:rsidRPr="00995A68" w14:paraId="2C8890F3" w14:textId="77777777" w:rsidTr="00F75F90">
        <w:tc>
          <w:tcPr>
            <w:tcW w:w="1985" w:type="dxa"/>
            <w:hideMark/>
          </w:tcPr>
          <w:p w14:paraId="4DD8178F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BUN</w:t>
            </w:r>
          </w:p>
        </w:tc>
        <w:tc>
          <w:tcPr>
            <w:tcW w:w="2121" w:type="dxa"/>
            <w:hideMark/>
          </w:tcPr>
          <w:p w14:paraId="760CB3A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843" w:type="dxa"/>
            <w:hideMark/>
          </w:tcPr>
          <w:p w14:paraId="6054B3F4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0.0643</w:t>
            </w:r>
          </w:p>
        </w:tc>
      </w:tr>
      <w:tr w:rsidR="00F82065" w:rsidRPr="00995A68" w14:paraId="3622C818" w14:textId="77777777" w:rsidTr="00F75F90">
        <w:tc>
          <w:tcPr>
            <w:tcW w:w="1985" w:type="dxa"/>
            <w:hideMark/>
          </w:tcPr>
          <w:p w14:paraId="0E2D970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Ca</w:t>
            </w:r>
          </w:p>
        </w:tc>
        <w:tc>
          <w:tcPr>
            <w:tcW w:w="2121" w:type="dxa"/>
            <w:hideMark/>
          </w:tcPr>
          <w:p w14:paraId="06082F8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843" w:type="dxa"/>
            <w:hideMark/>
          </w:tcPr>
          <w:p w14:paraId="0314202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0.0643</w:t>
            </w:r>
          </w:p>
        </w:tc>
      </w:tr>
      <w:tr w:rsidR="00F82065" w:rsidRPr="00995A68" w14:paraId="1F36EA4E" w14:textId="77777777" w:rsidTr="00F75F90">
        <w:tc>
          <w:tcPr>
            <w:tcW w:w="1985" w:type="dxa"/>
            <w:hideMark/>
          </w:tcPr>
          <w:p w14:paraId="6F631C9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CHD</w:t>
            </w:r>
          </w:p>
        </w:tc>
        <w:tc>
          <w:tcPr>
            <w:tcW w:w="2121" w:type="dxa"/>
            <w:hideMark/>
          </w:tcPr>
          <w:p w14:paraId="484C652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35D09D7F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454D287A" w14:textId="77777777" w:rsidTr="00F75F90">
        <w:tc>
          <w:tcPr>
            <w:tcW w:w="1985" w:type="dxa"/>
            <w:hideMark/>
          </w:tcPr>
          <w:p w14:paraId="18C76BA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CHOL</w:t>
            </w:r>
          </w:p>
        </w:tc>
        <w:tc>
          <w:tcPr>
            <w:tcW w:w="2121" w:type="dxa"/>
            <w:hideMark/>
          </w:tcPr>
          <w:p w14:paraId="3579E426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284</w:t>
            </w:r>
          </w:p>
        </w:tc>
        <w:tc>
          <w:tcPr>
            <w:tcW w:w="1843" w:type="dxa"/>
            <w:hideMark/>
          </w:tcPr>
          <w:p w14:paraId="203250A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18.2519</w:t>
            </w:r>
          </w:p>
        </w:tc>
      </w:tr>
      <w:tr w:rsidR="00F82065" w:rsidRPr="00995A68" w14:paraId="017D6779" w14:textId="77777777" w:rsidTr="00F75F90">
        <w:tc>
          <w:tcPr>
            <w:tcW w:w="1985" w:type="dxa"/>
            <w:hideMark/>
          </w:tcPr>
          <w:p w14:paraId="3C16BC4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CKD</w:t>
            </w:r>
          </w:p>
        </w:tc>
        <w:tc>
          <w:tcPr>
            <w:tcW w:w="2121" w:type="dxa"/>
            <w:hideMark/>
          </w:tcPr>
          <w:p w14:paraId="4F42594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3F67859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62580D5F" w14:textId="77777777" w:rsidTr="00F75F90">
        <w:tc>
          <w:tcPr>
            <w:tcW w:w="1985" w:type="dxa"/>
            <w:hideMark/>
          </w:tcPr>
          <w:p w14:paraId="42F7507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COPD</w:t>
            </w:r>
          </w:p>
        </w:tc>
        <w:tc>
          <w:tcPr>
            <w:tcW w:w="2121" w:type="dxa"/>
            <w:hideMark/>
          </w:tcPr>
          <w:p w14:paraId="24D6D85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6135A717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27D341BE" w14:textId="77777777" w:rsidTr="00F75F90">
        <w:tc>
          <w:tcPr>
            <w:tcW w:w="1985" w:type="dxa"/>
            <w:hideMark/>
          </w:tcPr>
          <w:p w14:paraId="6705E48E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CREA</w:t>
            </w:r>
          </w:p>
        </w:tc>
        <w:tc>
          <w:tcPr>
            <w:tcW w:w="2121" w:type="dxa"/>
            <w:hideMark/>
          </w:tcPr>
          <w:p w14:paraId="681DFCC4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6176DB9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29BDFEE6" w14:textId="77777777" w:rsidTr="00F75F90">
        <w:tc>
          <w:tcPr>
            <w:tcW w:w="1985" w:type="dxa"/>
            <w:hideMark/>
          </w:tcPr>
          <w:p w14:paraId="6E8DE29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CRP</w:t>
            </w:r>
          </w:p>
        </w:tc>
        <w:tc>
          <w:tcPr>
            <w:tcW w:w="2121" w:type="dxa"/>
            <w:hideMark/>
          </w:tcPr>
          <w:p w14:paraId="543AF9D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843" w:type="dxa"/>
            <w:hideMark/>
          </w:tcPr>
          <w:p w14:paraId="758FD3D1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1.6067</w:t>
            </w:r>
          </w:p>
        </w:tc>
      </w:tr>
      <w:tr w:rsidR="00F82065" w:rsidRPr="00995A68" w14:paraId="6EAF80CA" w14:textId="77777777" w:rsidTr="00F75F90">
        <w:tc>
          <w:tcPr>
            <w:tcW w:w="1985" w:type="dxa"/>
            <w:hideMark/>
          </w:tcPr>
          <w:p w14:paraId="78E88EB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CRRT</w:t>
            </w:r>
          </w:p>
        </w:tc>
        <w:tc>
          <w:tcPr>
            <w:tcW w:w="2121" w:type="dxa"/>
            <w:hideMark/>
          </w:tcPr>
          <w:p w14:paraId="0CB75E5E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71AC0101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6DCDF8B8" w14:textId="77777777" w:rsidTr="00F75F90">
        <w:tc>
          <w:tcPr>
            <w:tcW w:w="1985" w:type="dxa"/>
            <w:hideMark/>
          </w:tcPr>
          <w:p w14:paraId="5DECC84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DBIL</w:t>
            </w:r>
          </w:p>
        </w:tc>
        <w:tc>
          <w:tcPr>
            <w:tcW w:w="2121" w:type="dxa"/>
            <w:hideMark/>
          </w:tcPr>
          <w:p w14:paraId="5FCC589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1843" w:type="dxa"/>
            <w:hideMark/>
          </w:tcPr>
          <w:p w14:paraId="3D6F319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0.4499</w:t>
            </w:r>
          </w:p>
        </w:tc>
      </w:tr>
      <w:tr w:rsidR="00F82065" w:rsidRPr="00995A68" w14:paraId="799EBE18" w14:textId="77777777" w:rsidTr="00F75F90">
        <w:tc>
          <w:tcPr>
            <w:tcW w:w="1985" w:type="dxa"/>
            <w:hideMark/>
          </w:tcPr>
          <w:p w14:paraId="11CB91A6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DBP</w:t>
            </w:r>
          </w:p>
        </w:tc>
        <w:tc>
          <w:tcPr>
            <w:tcW w:w="2121" w:type="dxa"/>
            <w:hideMark/>
          </w:tcPr>
          <w:p w14:paraId="499F48DF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236</w:t>
            </w:r>
          </w:p>
        </w:tc>
        <w:tc>
          <w:tcPr>
            <w:tcW w:w="1843" w:type="dxa"/>
            <w:hideMark/>
          </w:tcPr>
          <w:p w14:paraId="7EBB7C5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15.1671</w:t>
            </w:r>
          </w:p>
        </w:tc>
      </w:tr>
      <w:tr w:rsidR="00F82065" w:rsidRPr="00995A68" w14:paraId="273EA68E" w14:textId="77777777" w:rsidTr="00F75F90">
        <w:tc>
          <w:tcPr>
            <w:tcW w:w="1985" w:type="dxa"/>
            <w:hideMark/>
          </w:tcPr>
          <w:p w14:paraId="59EF957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Death</w:t>
            </w:r>
          </w:p>
        </w:tc>
        <w:tc>
          <w:tcPr>
            <w:tcW w:w="2121" w:type="dxa"/>
            <w:hideMark/>
          </w:tcPr>
          <w:p w14:paraId="574665C6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42BB51D1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7800AE9B" w14:textId="77777777" w:rsidTr="00F75F90">
        <w:tc>
          <w:tcPr>
            <w:tcW w:w="1985" w:type="dxa"/>
            <w:hideMark/>
          </w:tcPr>
          <w:p w14:paraId="2988511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DM</w:t>
            </w:r>
          </w:p>
        </w:tc>
        <w:tc>
          <w:tcPr>
            <w:tcW w:w="2121" w:type="dxa"/>
            <w:hideMark/>
          </w:tcPr>
          <w:p w14:paraId="6D9B4EA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7A24FCBC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39CA1C96" w14:textId="77777777" w:rsidTr="00F75F90">
        <w:tc>
          <w:tcPr>
            <w:tcW w:w="1985" w:type="dxa"/>
            <w:hideMark/>
          </w:tcPr>
          <w:p w14:paraId="4D376951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Etiology.G4</w:t>
            </w:r>
          </w:p>
        </w:tc>
        <w:tc>
          <w:tcPr>
            <w:tcW w:w="2121" w:type="dxa"/>
            <w:hideMark/>
          </w:tcPr>
          <w:p w14:paraId="61D02FC0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0AC4C51A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5CE8BCB0" w14:textId="77777777" w:rsidTr="00F75F90">
        <w:tc>
          <w:tcPr>
            <w:tcW w:w="1985" w:type="dxa"/>
            <w:hideMark/>
          </w:tcPr>
          <w:p w14:paraId="19B76B6E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GLU</w:t>
            </w:r>
          </w:p>
        </w:tc>
        <w:tc>
          <w:tcPr>
            <w:tcW w:w="2121" w:type="dxa"/>
            <w:hideMark/>
          </w:tcPr>
          <w:p w14:paraId="2CA112A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89</w:t>
            </w:r>
          </w:p>
        </w:tc>
        <w:tc>
          <w:tcPr>
            <w:tcW w:w="1843" w:type="dxa"/>
            <w:hideMark/>
          </w:tcPr>
          <w:p w14:paraId="3A54A91E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5.7198</w:t>
            </w:r>
          </w:p>
        </w:tc>
      </w:tr>
      <w:tr w:rsidR="00F82065" w:rsidRPr="00995A68" w14:paraId="100279D6" w14:textId="77777777" w:rsidTr="00F75F90">
        <w:tc>
          <w:tcPr>
            <w:tcW w:w="1985" w:type="dxa"/>
            <w:hideMark/>
          </w:tcPr>
          <w:p w14:paraId="679B8F24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HBA1c</w:t>
            </w:r>
          </w:p>
        </w:tc>
        <w:tc>
          <w:tcPr>
            <w:tcW w:w="2121" w:type="dxa"/>
            <w:hideMark/>
          </w:tcPr>
          <w:p w14:paraId="55CF44CC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1046</w:t>
            </w:r>
          </w:p>
        </w:tc>
        <w:tc>
          <w:tcPr>
            <w:tcW w:w="1843" w:type="dxa"/>
            <w:hideMark/>
          </w:tcPr>
          <w:p w14:paraId="0B8F357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67.2237</w:t>
            </w:r>
          </w:p>
        </w:tc>
      </w:tr>
      <w:tr w:rsidR="00F82065" w:rsidRPr="00995A68" w14:paraId="4121FF1E" w14:textId="77777777" w:rsidTr="00F75F90">
        <w:tc>
          <w:tcPr>
            <w:tcW w:w="1985" w:type="dxa"/>
            <w:hideMark/>
          </w:tcPr>
          <w:p w14:paraId="4A08C04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HCT</w:t>
            </w:r>
          </w:p>
        </w:tc>
        <w:tc>
          <w:tcPr>
            <w:tcW w:w="2121" w:type="dxa"/>
            <w:hideMark/>
          </w:tcPr>
          <w:p w14:paraId="4CC59D8A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54399BFC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721472C5" w14:textId="77777777" w:rsidTr="00F75F90">
        <w:tc>
          <w:tcPr>
            <w:tcW w:w="1985" w:type="dxa"/>
            <w:hideMark/>
          </w:tcPr>
          <w:p w14:paraId="5045034E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HDL</w:t>
            </w:r>
          </w:p>
        </w:tc>
        <w:tc>
          <w:tcPr>
            <w:tcW w:w="2121" w:type="dxa"/>
            <w:hideMark/>
          </w:tcPr>
          <w:p w14:paraId="029CA646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285</w:t>
            </w:r>
          </w:p>
        </w:tc>
        <w:tc>
          <w:tcPr>
            <w:tcW w:w="1843" w:type="dxa"/>
            <w:hideMark/>
          </w:tcPr>
          <w:p w14:paraId="4EA3843A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18.3162</w:t>
            </w:r>
          </w:p>
        </w:tc>
      </w:tr>
      <w:tr w:rsidR="00F82065" w:rsidRPr="00995A68" w14:paraId="5CC1F848" w14:textId="77777777" w:rsidTr="00F75F90">
        <w:tc>
          <w:tcPr>
            <w:tcW w:w="1985" w:type="dxa"/>
            <w:hideMark/>
          </w:tcPr>
          <w:p w14:paraId="1583EE46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Height</w:t>
            </w:r>
          </w:p>
        </w:tc>
        <w:tc>
          <w:tcPr>
            <w:tcW w:w="2121" w:type="dxa"/>
            <w:hideMark/>
          </w:tcPr>
          <w:p w14:paraId="0158ACE7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53</w:t>
            </w:r>
          </w:p>
        </w:tc>
        <w:tc>
          <w:tcPr>
            <w:tcW w:w="1843" w:type="dxa"/>
            <w:hideMark/>
          </w:tcPr>
          <w:p w14:paraId="41EDD99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3.4062</w:t>
            </w:r>
          </w:p>
        </w:tc>
      </w:tr>
      <w:tr w:rsidR="00F82065" w:rsidRPr="00995A68" w14:paraId="5AB7D048" w14:textId="77777777" w:rsidTr="00F75F90">
        <w:tc>
          <w:tcPr>
            <w:tcW w:w="1985" w:type="dxa"/>
            <w:hideMark/>
          </w:tcPr>
          <w:p w14:paraId="185ED9D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HGB</w:t>
            </w:r>
          </w:p>
        </w:tc>
        <w:tc>
          <w:tcPr>
            <w:tcW w:w="2121" w:type="dxa"/>
            <w:hideMark/>
          </w:tcPr>
          <w:p w14:paraId="09D703D7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18BB0B9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1E9821B9" w14:textId="77777777" w:rsidTr="00F75F90">
        <w:tc>
          <w:tcPr>
            <w:tcW w:w="1985" w:type="dxa"/>
            <w:hideMark/>
          </w:tcPr>
          <w:p w14:paraId="58BE37BE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HR</w:t>
            </w:r>
          </w:p>
        </w:tc>
        <w:tc>
          <w:tcPr>
            <w:tcW w:w="2121" w:type="dxa"/>
            <w:hideMark/>
          </w:tcPr>
          <w:p w14:paraId="146D48D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237</w:t>
            </w:r>
          </w:p>
        </w:tc>
        <w:tc>
          <w:tcPr>
            <w:tcW w:w="1843" w:type="dxa"/>
            <w:hideMark/>
          </w:tcPr>
          <w:p w14:paraId="3F90519F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15.2314</w:t>
            </w:r>
          </w:p>
        </w:tc>
      </w:tr>
      <w:tr w:rsidR="00F82065" w:rsidRPr="00995A68" w14:paraId="5325E88E" w14:textId="77777777" w:rsidTr="00F75F90">
        <w:tc>
          <w:tcPr>
            <w:tcW w:w="1985" w:type="dxa"/>
            <w:hideMark/>
          </w:tcPr>
          <w:p w14:paraId="4D526B5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Hypertension</w:t>
            </w:r>
          </w:p>
        </w:tc>
        <w:tc>
          <w:tcPr>
            <w:tcW w:w="2121" w:type="dxa"/>
            <w:hideMark/>
          </w:tcPr>
          <w:p w14:paraId="6DEC6D66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222DD3DF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78CC6D4E" w14:textId="77777777" w:rsidTr="00F75F90">
        <w:tc>
          <w:tcPr>
            <w:tcW w:w="1985" w:type="dxa"/>
            <w:hideMark/>
          </w:tcPr>
          <w:p w14:paraId="7057618E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ICU</w:t>
            </w:r>
          </w:p>
        </w:tc>
        <w:tc>
          <w:tcPr>
            <w:tcW w:w="2121" w:type="dxa"/>
            <w:hideMark/>
          </w:tcPr>
          <w:p w14:paraId="634679D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21BD5E0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23633638" w14:textId="77777777" w:rsidTr="00F75F90">
        <w:tc>
          <w:tcPr>
            <w:tcW w:w="1985" w:type="dxa"/>
            <w:hideMark/>
          </w:tcPr>
          <w:p w14:paraId="558A4FD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LDL</w:t>
            </w:r>
          </w:p>
        </w:tc>
        <w:tc>
          <w:tcPr>
            <w:tcW w:w="2121" w:type="dxa"/>
            <w:hideMark/>
          </w:tcPr>
          <w:p w14:paraId="36257A04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285</w:t>
            </w:r>
          </w:p>
        </w:tc>
        <w:tc>
          <w:tcPr>
            <w:tcW w:w="1843" w:type="dxa"/>
            <w:hideMark/>
          </w:tcPr>
          <w:p w14:paraId="56C6CAE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18.3162</w:t>
            </w:r>
          </w:p>
        </w:tc>
      </w:tr>
      <w:tr w:rsidR="00F82065" w:rsidRPr="00995A68" w14:paraId="0633496D" w14:textId="77777777" w:rsidTr="00F75F90">
        <w:tc>
          <w:tcPr>
            <w:tcW w:w="1985" w:type="dxa"/>
            <w:hideMark/>
          </w:tcPr>
          <w:p w14:paraId="3023D990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LIPASE</w:t>
            </w:r>
          </w:p>
        </w:tc>
        <w:tc>
          <w:tcPr>
            <w:tcW w:w="2121" w:type="dxa"/>
            <w:hideMark/>
          </w:tcPr>
          <w:p w14:paraId="6A5E2D4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1843" w:type="dxa"/>
            <w:hideMark/>
          </w:tcPr>
          <w:p w14:paraId="39FBA69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10.9254</w:t>
            </w:r>
          </w:p>
        </w:tc>
      </w:tr>
      <w:tr w:rsidR="00F82065" w:rsidRPr="00995A68" w14:paraId="3931F9E6" w14:textId="77777777" w:rsidTr="00F75F90">
        <w:tc>
          <w:tcPr>
            <w:tcW w:w="1985" w:type="dxa"/>
            <w:hideMark/>
          </w:tcPr>
          <w:p w14:paraId="78948827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LOS</w:t>
            </w:r>
          </w:p>
        </w:tc>
        <w:tc>
          <w:tcPr>
            <w:tcW w:w="2121" w:type="dxa"/>
            <w:hideMark/>
          </w:tcPr>
          <w:p w14:paraId="75382ACA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06CE738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4FA86F50" w14:textId="77777777" w:rsidTr="00F75F90">
        <w:tc>
          <w:tcPr>
            <w:tcW w:w="1985" w:type="dxa"/>
            <w:hideMark/>
          </w:tcPr>
          <w:p w14:paraId="4D4CC4D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LYMPH</w:t>
            </w:r>
          </w:p>
        </w:tc>
        <w:tc>
          <w:tcPr>
            <w:tcW w:w="2121" w:type="dxa"/>
            <w:hideMark/>
          </w:tcPr>
          <w:p w14:paraId="1527851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2829337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19AC6F4F" w14:textId="77777777" w:rsidTr="00F75F90">
        <w:tc>
          <w:tcPr>
            <w:tcW w:w="1985" w:type="dxa"/>
            <w:hideMark/>
          </w:tcPr>
          <w:p w14:paraId="0BC33F6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lastRenderedPageBreak/>
              <w:t>MONO</w:t>
            </w:r>
          </w:p>
        </w:tc>
        <w:tc>
          <w:tcPr>
            <w:tcW w:w="2121" w:type="dxa"/>
            <w:hideMark/>
          </w:tcPr>
          <w:p w14:paraId="5C644F7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0F49B4DE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23F3C34A" w14:textId="77777777" w:rsidTr="00F75F90">
        <w:tc>
          <w:tcPr>
            <w:tcW w:w="1985" w:type="dxa"/>
            <w:hideMark/>
          </w:tcPr>
          <w:p w14:paraId="0736E831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2121" w:type="dxa"/>
            <w:hideMark/>
          </w:tcPr>
          <w:p w14:paraId="6076660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843" w:type="dxa"/>
            <w:hideMark/>
          </w:tcPr>
          <w:p w14:paraId="39343C2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0.0643</w:t>
            </w:r>
          </w:p>
        </w:tc>
      </w:tr>
      <w:tr w:rsidR="00F82065" w:rsidRPr="00995A68" w14:paraId="453180CB" w14:textId="77777777" w:rsidTr="00F75F90">
        <w:tc>
          <w:tcPr>
            <w:tcW w:w="1985" w:type="dxa"/>
            <w:hideMark/>
          </w:tcPr>
          <w:p w14:paraId="5997A6AD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NEUT</w:t>
            </w:r>
          </w:p>
        </w:tc>
        <w:tc>
          <w:tcPr>
            <w:tcW w:w="2121" w:type="dxa"/>
            <w:hideMark/>
          </w:tcPr>
          <w:p w14:paraId="29E22EEA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652E885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3984C37E" w14:textId="77777777" w:rsidTr="00F75F90">
        <w:tc>
          <w:tcPr>
            <w:tcW w:w="1985" w:type="dxa"/>
            <w:hideMark/>
          </w:tcPr>
          <w:p w14:paraId="1726CA0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PA</w:t>
            </w:r>
          </w:p>
        </w:tc>
        <w:tc>
          <w:tcPr>
            <w:tcW w:w="2121" w:type="dxa"/>
            <w:hideMark/>
          </w:tcPr>
          <w:p w14:paraId="4620758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498</w:t>
            </w:r>
          </w:p>
        </w:tc>
        <w:tc>
          <w:tcPr>
            <w:tcW w:w="1843" w:type="dxa"/>
            <w:hideMark/>
          </w:tcPr>
          <w:p w14:paraId="6649D53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32.0051</w:t>
            </w:r>
          </w:p>
        </w:tc>
      </w:tr>
      <w:tr w:rsidR="00F82065" w:rsidRPr="00995A68" w14:paraId="54B4872C" w14:textId="77777777" w:rsidTr="00F75F90">
        <w:tc>
          <w:tcPr>
            <w:tcW w:w="1985" w:type="dxa"/>
            <w:hideMark/>
          </w:tcPr>
          <w:p w14:paraId="354C9AEE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PCT</w:t>
            </w:r>
          </w:p>
        </w:tc>
        <w:tc>
          <w:tcPr>
            <w:tcW w:w="2121" w:type="dxa"/>
            <w:hideMark/>
          </w:tcPr>
          <w:p w14:paraId="56E0745A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241</w:t>
            </w:r>
          </w:p>
        </w:tc>
        <w:tc>
          <w:tcPr>
            <w:tcW w:w="1843" w:type="dxa"/>
            <w:hideMark/>
          </w:tcPr>
          <w:p w14:paraId="7BDC7D01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15.4884</w:t>
            </w:r>
          </w:p>
        </w:tc>
      </w:tr>
      <w:tr w:rsidR="00F82065" w:rsidRPr="00995A68" w14:paraId="5D0EF1F3" w14:textId="77777777" w:rsidTr="00F75F90">
        <w:tc>
          <w:tcPr>
            <w:tcW w:w="1985" w:type="dxa"/>
            <w:hideMark/>
          </w:tcPr>
          <w:p w14:paraId="2CB28DE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PLT</w:t>
            </w:r>
          </w:p>
        </w:tc>
        <w:tc>
          <w:tcPr>
            <w:tcW w:w="2121" w:type="dxa"/>
            <w:hideMark/>
          </w:tcPr>
          <w:p w14:paraId="58FADED6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2B43A49D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278F8A2F" w14:textId="77777777" w:rsidTr="00F75F90">
        <w:tc>
          <w:tcPr>
            <w:tcW w:w="1985" w:type="dxa"/>
            <w:hideMark/>
          </w:tcPr>
          <w:p w14:paraId="2164EC1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RR</w:t>
            </w:r>
          </w:p>
        </w:tc>
        <w:tc>
          <w:tcPr>
            <w:tcW w:w="2121" w:type="dxa"/>
            <w:hideMark/>
          </w:tcPr>
          <w:p w14:paraId="37C20F04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239</w:t>
            </w:r>
          </w:p>
        </w:tc>
        <w:tc>
          <w:tcPr>
            <w:tcW w:w="1843" w:type="dxa"/>
            <w:hideMark/>
          </w:tcPr>
          <w:p w14:paraId="2AC6CC1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15.3599</w:t>
            </w:r>
          </w:p>
        </w:tc>
      </w:tr>
      <w:tr w:rsidR="00F82065" w:rsidRPr="00995A68" w14:paraId="1EC8C330" w14:textId="77777777" w:rsidTr="00F75F90">
        <w:tc>
          <w:tcPr>
            <w:tcW w:w="1985" w:type="dxa"/>
            <w:hideMark/>
          </w:tcPr>
          <w:p w14:paraId="48B4F707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SBP</w:t>
            </w:r>
          </w:p>
        </w:tc>
        <w:tc>
          <w:tcPr>
            <w:tcW w:w="2121" w:type="dxa"/>
            <w:hideMark/>
          </w:tcPr>
          <w:p w14:paraId="6175AC18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236</w:t>
            </w:r>
          </w:p>
        </w:tc>
        <w:tc>
          <w:tcPr>
            <w:tcW w:w="1843" w:type="dxa"/>
            <w:hideMark/>
          </w:tcPr>
          <w:p w14:paraId="7A580BC7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15.1671</w:t>
            </w:r>
          </w:p>
        </w:tc>
      </w:tr>
      <w:tr w:rsidR="00F82065" w:rsidRPr="00995A68" w14:paraId="73F0C0E7" w14:textId="77777777" w:rsidTr="00F75F90">
        <w:tc>
          <w:tcPr>
            <w:tcW w:w="1985" w:type="dxa"/>
            <w:hideMark/>
          </w:tcPr>
          <w:p w14:paraId="16F4BF8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Severity.G2</w:t>
            </w:r>
          </w:p>
        </w:tc>
        <w:tc>
          <w:tcPr>
            <w:tcW w:w="2121" w:type="dxa"/>
            <w:hideMark/>
          </w:tcPr>
          <w:p w14:paraId="4663CB7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7D81B45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323A83AC" w14:textId="77777777" w:rsidTr="00F75F90">
        <w:tc>
          <w:tcPr>
            <w:tcW w:w="1985" w:type="dxa"/>
            <w:hideMark/>
          </w:tcPr>
          <w:p w14:paraId="7625407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Sex</w:t>
            </w:r>
          </w:p>
        </w:tc>
        <w:tc>
          <w:tcPr>
            <w:tcW w:w="2121" w:type="dxa"/>
            <w:hideMark/>
          </w:tcPr>
          <w:p w14:paraId="0E26503A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6EE06974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47609CDE" w14:textId="77777777" w:rsidTr="00F75F90">
        <w:tc>
          <w:tcPr>
            <w:tcW w:w="1985" w:type="dxa"/>
            <w:hideMark/>
          </w:tcPr>
          <w:p w14:paraId="09DA332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SOFA</w:t>
            </w:r>
          </w:p>
        </w:tc>
        <w:tc>
          <w:tcPr>
            <w:tcW w:w="2121" w:type="dxa"/>
            <w:hideMark/>
          </w:tcPr>
          <w:p w14:paraId="12E8441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1843" w:type="dxa"/>
            <w:hideMark/>
          </w:tcPr>
          <w:p w14:paraId="73881A2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0.4499</w:t>
            </w:r>
          </w:p>
        </w:tc>
      </w:tr>
      <w:tr w:rsidR="00F82065" w:rsidRPr="00995A68" w14:paraId="08FB8086" w14:textId="77777777" w:rsidTr="00F75F90">
        <w:tc>
          <w:tcPr>
            <w:tcW w:w="1985" w:type="dxa"/>
            <w:hideMark/>
          </w:tcPr>
          <w:p w14:paraId="606EC1C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SpO</w:t>
            </w:r>
            <w:r w:rsidRPr="00995A68">
              <w:rPr>
                <w:rFonts w:cs="Arial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2121" w:type="dxa"/>
            <w:hideMark/>
          </w:tcPr>
          <w:p w14:paraId="140D7E16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422</w:t>
            </w:r>
          </w:p>
        </w:tc>
        <w:tc>
          <w:tcPr>
            <w:tcW w:w="1843" w:type="dxa"/>
            <w:hideMark/>
          </w:tcPr>
          <w:p w14:paraId="64AAD6B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27.1208</w:t>
            </w:r>
          </w:p>
        </w:tc>
      </w:tr>
      <w:tr w:rsidR="00F82065" w:rsidRPr="00995A68" w14:paraId="33E90195" w14:textId="77777777" w:rsidTr="00F75F90">
        <w:tc>
          <w:tcPr>
            <w:tcW w:w="1985" w:type="dxa"/>
            <w:hideMark/>
          </w:tcPr>
          <w:p w14:paraId="337E52F2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TBIL</w:t>
            </w:r>
          </w:p>
        </w:tc>
        <w:tc>
          <w:tcPr>
            <w:tcW w:w="2121" w:type="dxa"/>
            <w:hideMark/>
          </w:tcPr>
          <w:p w14:paraId="1040E59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1843" w:type="dxa"/>
            <w:hideMark/>
          </w:tcPr>
          <w:p w14:paraId="24B44C8A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0.4499</w:t>
            </w:r>
          </w:p>
        </w:tc>
      </w:tr>
      <w:tr w:rsidR="00F82065" w:rsidRPr="00995A68" w14:paraId="4061B59D" w14:textId="77777777" w:rsidTr="00F75F90">
        <w:tc>
          <w:tcPr>
            <w:tcW w:w="1985" w:type="dxa"/>
            <w:hideMark/>
          </w:tcPr>
          <w:p w14:paraId="0CEE747E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Temperature</w:t>
            </w:r>
          </w:p>
        </w:tc>
        <w:tc>
          <w:tcPr>
            <w:tcW w:w="2121" w:type="dxa"/>
            <w:hideMark/>
          </w:tcPr>
          <w:p w14:paraId="32F7C491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843" w:type="dxa"/>
            <w:hideMark/>
          </w:tcPr>
          <w:p w14:paraId="663CAA64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1.2211</w:t>
            </w:r>
          </w:p>
        </w:tc>
      </w:tr>
      <w:tr w:rsidR="00F82065" w:rsidRPr="00995A68" w14:paraId="440B368F" w14:textId="77777777" w:rsidTr="00F75F90">
        <w:tc>
          <w:tcPr>
            <w:tcW w:w="1985" w:type="dxa"/>
            <w:hideMark/>
          </w:tcPr>
          <w:p w14:paraId="7F812877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TG</w:t>
            </w:r>
          </w:p>
        </w:tc>
        <w:tc>
          <w:tcPr>
            <w:tcW w:w="2121" w:type="dxa"/>
            <w:hideMark/>
          </w:tcPr>
          <w:p w14:paraId="18FA54AB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103</w:t>
            </w:r>
          </w:p>
        </w:tc>
        <w:tc>
          <w:tcPr>
            <w:tcW w:w="1843" w:type="dxa"/>
            <w:hideMark/>
          </w:tcPr>
          <w:p w14:paraId="568EEC47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6.6195</w:t>
            </w:r>
          </w:p>
        </w:tc>
      </w:tr>
      <w:tr w:rsidR="00F82065" w:rsidRPr="00995A68" w14:paraId="572C0BD3" w14:textId="77777777" w:rsidTr="00F75F90">
        <w:tc>
          <w:tcPr>
            <w:tcW w:w="1985" w:type="dxa"/>
            <w:hideMark/>
          </w:tcPr>
          <w:p w14:paraId="7D38F2D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Transfusion</w:t>
            </w:r>
          </w:p>
        </w:tc>
        <w:tc>
          <w:tcPr>
            <w:tcW w:w="2121" w:type="dxa"/>
            <w:hideMark/>
          </w:tcPr>
          <w:p w14:paraId="0CC8718E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00B91374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5A412EDE" w14:textId="77777777" w:rsidTr="00F75F90">
        <w:tc>
          <w:tcPr>
            <w:tcW w:w="1985" w:type="dxa"/>
            <w:hideMark/>
          </w:tcPr>
          <w:p w14:paraId="4FCE90D1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Ventilation</w:t>
            </w:r>
          </w:p>
        </w:tc>
        <w:tc>
          <w:tcPr>
            <w:tcW w:w="2121" w:type="dxa"/>
            <w:hideMark/>
          </w:tcPr>
          <w:p w14:paraId="42968E3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24DA0010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33D90462" w14:textId="77777777" w:rsidTr="00F75F90">
        <w:tc>
          <w:tcPr>
            <w:tcW w:w="1985" w:type="dxa"/>
            <w:hideMark/>
          </w:tcPr>
          <w:p w14:paraId="11AFD850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WBC</w:t>
            </w:r>
          </w:p>
        </w:tc>
        <w:tc>
          <w:tcPr>
            <w:tcW w:w="2121" w:type="dxa"/>
            <w:hideMark/>
          </w:tcPr>
          <w:p w14:paraId="220A2A7D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843" w:type="dxa"/>
            <w:hideMark/>
          </w:tcPr>
          <w:p w14:paraId="7B0CC470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</w:t>
            </w:r>
          </w:p>
        </w:tc>
      </w:tr>
      <w:tr w:rsidR="00F82065" w:rsidRPr="00995A68" w14:paraId="4ADAF204" w14:textId="77777777" w:rsidTr="00F75F90">
        <w:tc>
          <w:tcPr>
            <w:tcW w:w="1985" w:type="dxa"/>
            <w:hideMark/>
          </w:tcPr>
          <w:p w14:paraId="2789FBA5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Weight</w:t>
            </w:r>
          </w:p>
        </w:tc>
        <w:tc>
          <w:tcPr>
            <w:tcW w:w="2121" w:type="dxa"/>
            <w:hideMark/>
          </w:tcPr>
          <w:p w14:paraId="7387ACD3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52</w:t>
            </w:r>
          </w:p>
        </w:tc>
        <w:tc>
          <w:tcPr>
            <w:tcW w:w="1843" w:type="dxa"/>
            <w:hideMark/>
          </w:tcPr>
          <w:p w14:paraId="36FE0A39" w14:textId="77777777" w:rsidR="00F82065" w:rsidRPr="00995A68" w:rsidRDefault="00F82065" w:rsidP="00F75F90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3.3419</w:t>
            </w:r>
          </w:p>
        </w:tc>
      </w:tr>
    </w:tbl>
    <w:p w14:paraId="4C835DF7" w14:textId="77777777" w:rsidR="00F82065" w:rsidRPr="00995A68" w:rsidRDefault="00F82065" w:rsidP="00F82065">
      <w:pPr>
        <w:rPr>
          <w:rFonts w:ascii="Arial" w:hAnsi="Arial" w:cs="Arial"/>
          <w:color w:val="000000"/>
          <w:sz w:val="18"/>
          <w:szCs w:val="18"/>
        </w:rPr>
      </w:pPr>
      <w:r w:rsidRPr="00995A68">
        <w:rPr>
          <w:rFonts w:ascii="Arial" w:hAnsi="Arial" w:cs="Arial"/>
          <w:b/>
          <w:bCs/>
          <w:color w:val="000000"/>
          <w:sz w:val="18"/>
          <w:szCs w:val="18"/>
        </w:rPr>
        <w:t>Abbreviations</w:t>
      </w:r>
      <w:r w:rsidRPr="00995A68">
        <w:rPr>
          <w:rFonts w:ascii="Arial" w:hAnsi="Arial" w:cs="Arial" w:hint="eastAsia"/>
          <w:b/>
          <w:bCs/>
          <w:color w:val="000000"/>
          <w:sz w:val="18"/>
          <w:szCs w:val="18"/>
        </w:rPr>
        <w:t xml:space="preserve">: </w:t>
      </w:r>
      <w:r w:rsidRPr="00995A68">
        <w:rPr>
          <w:rFonts w:ascii="Arial" w:hAnsi="Arial" w:cs="Arial"/>
          <w:color w:val="000000"/>
          <w:sz w:val="18"/>
          <w:szCs w:val="18"/>
        </w:rPr>
        <w:t>LOS, Length of hospital stay; DM, diabetes mellitus; CHD, coronary heart disease; COPD, chronic obstructive pulmonary disease; BMI, body mass index; SBP, systolic blood pressure; DBP, diastolic blood pressure; HR, heart rate; RR, respiratory rate; SpO</w:t>
      </w:r>
      <w:r w:rsidRPr="00995A68">
        <w:rPr>
          <w:rFonts w:ascii="Arial" w:hAnsi="Arial" w:cs="Arial"/>
          <w:color w:val="000000"/>
          <w:sz w:val="18"/>
          <w:szCs w:val="18"/>
          <w:vertAlign w:val="subscript"/>
        </w:rPr>
        <w:t>2</w:t>
      </w:r>
      <w:r w:rsidRPr="00995A68">
        <w:rPr>
          <w:rFonts w:ascii="Arial" w:hAnsi="Arial" w:cs="Arial"/>
          <w:color w:val="000000"/>
          <w:sz w:val="18"/>
          <w:szCs w:val="18"/>
        </w:rPr>
        <w:t>, pulse oxygen saturation; Ventilation, noninvasive or invasive mechanical ventilation; Transfusion, blood transfusion; CRRT, continuous renal replacement treatment; WBC, white blood cell count; HGB, hemoglobin; PLT, platelet count; PCT , procalcitonin; CRP, C-reactive protein; TB, total bilirubin; DB, direct bilirubin; ALB, albumin; FPG, fasting plasma glucose; AMY, amylase; PA, prealbumin; HBA1c,</w:t>
      </w:r>
      <w:r w:rsidRPr="00995A68">
        <w:rPr>
          <w:rFonts w:ascii="Arial" w:hAnsi="Arial" w:cs="Arial" w:hint="eastAsia"/>
          <w:color w:val="000000"/>
          <w:sz w:val="18"/>
          <w:szCs w:val="18"/>
        </w:rPr>
        <w:t xml:space="preserve"> </w:t>
      </w:r>
      <w:r w:rsidRPr="00995A68">
        <w:rPr>
          <w:rFonts w:ascii="Arial" w:hAnsi="Arial" w:cs="Arial"/>
          <w:color w:val="000000"/>
          <w:sz w:val="18"/>
          <w:szCs w:val="18"/>
        </w:rPr>
        <w:t>glycosylated hemoglobinA1c; TG, triglyceride; Ca, Calcium; BUN, blood urea nitrogen; CRE, creatinine; SOFA , sequential organ failure assessment score; BISAP, Bedside Index of Severity in Acute Pancreatitis score; AKI, Acute kidney injury; CAR, CRP</w:t>
      </w:r>
      <w:r w:rsidRPr="00995A68">
        <w:rPr>
          <w:rFonts w:ascii="Arial" w:hAnsi="Arial" w:cs="Arial" w:hint="eastAsia"/>
          <w:color w:val="000000"/>
          <w:sz w:val="18"/>
          <w:szCs w:val="18"/>
        </w:rPr>
        <w:t xml:space="preserve"> to </w:t>
      </w:r>
      <w:r w:rsidRPr="00995A68">
        <w:rPr>
          <w:rFonts w:ascii="Arial" w:hAnsi="Arial" w:cs="Arial"/>
          <w:color w:val="000000"/>
          <w:sz w:val="18"/>
          <w:szCs w:val="18"/>
        </w:rPr>
        <w:t xml:space="preserve">ALB </w:t>
      </w:r>
      <w:r w:rsidRPr="00995A68">
        <w:rPr>
          <w:rFonts w:ascii="Arial" w:hAnsi="Arial" w:cs="Arial" w:hint="eastAsia"/>
          <w:color w:val="000000"/>
          <w:sz w:val="18"/>
          <w:szCs w:val="18"/>
        </w:rPr>
        <w:t>ratio</w:t>
      </w:r>
      <w:r w:rsidRPr="00995A68">
        <w:rPr>
          <w:rFonts w:ascii="Arial" w:hAnsi="Arial" w:cs="Arial"/>
          <w:color w:val="000000"/>
          <w:sz w:val="18"/>
          <w:szCs w:val="18"/>
        </w:rPr>
        <w:t>.</w:t>
      </w:r>
    </w:p>
    <w:p w14:paraId="3F2A0FC7" w14:textId="77777777" w:rsidR="00F82065" w:rsidRPr="00995A68" w:rsidRDefault="00F82065">
      <w:pPr>
        <w:rPr>
          <w:rFonts w:ascii="Arial" w:hAnsi="Arial" w:cs="Arial"/>
          <w:color w:val="000000"/>
          <w:sz w:val="32"/>
          <w:szCs w:val="32"/>
        </w:rPr>
      </w:pPr>
    </w:p>
    <w:p w14:paraId="12339321" w14:textId="431B72DC" w:rsidR="0072281D" w:rsidRPr="00995A68" w:rsidRDefault="00995A68">
      <w:pPr>
        <w:rPr>
          <w:rFonts w:ascii="Arial" w:hAnsi="Arial" w:cs="Arial"/>
          <w:color w:val="000000"/>
          <w:sz w:val="32"/>
          <w:szCs w:val="32"/>
        </w:rPr>
      </w:pPr>
      <w:r w:rsidRPr="00995A68">
        <w:rPr>
          <w:rFonts w:ascii="Arial" w:hAnsi="Arial" w:cs="Arial"/>
          <w:b/>
          <w:bCs/>
          <w:color w:val="000000"/>
          <w:sz w:val="18"/>
          <w:szCs w:val="18"/>
        </w:rPr>
        <w:t>Table S</w:t>
      </w:r>
      <w:r w:rsidR="00F82065" w:rsidRPr="00995A68">
        <w:rPr>
          <w:rFonts w:ascii="Arial" w:hAnsi="Arial" w:cs="Arial" w:hint="eastAsia"/>
          <w:b/>
          <w:bCs/>
          <w:color w:val="000000"/>
          <w:sz w:val="18"/>
          <w:szCs w:val="18"/>
        </w:rPr>
        <w:t>2</w:t>
      </w:r>
      <w:r w:rsidR="0013047F" w:rsidRPr="00995A68">
        <w:rPr>
          <w:rFonts w:ascii="Arial" w:hAnsi="Arial" w:cs="Arial" w:hint="eastAsia"/>
          <w:color w:val="000000"/>
          <w:sz w:val="18"/>
          <w:szCs w:val="18"/>
        </w:rPr>
        <w:t xml:space="preserve"> </w:t>
      </w:r>
      <w:r w:rsidRPr="00995A68">
        <w:rPr>
          <w:rFonts w:ascii="Arial" w:hAnsi="Arial" w:cs="Arial"/>
          <w:color w:val="000000"/>
          <w:sz w:val="18"/>
          <w:szCs w:val="18"/>
        </w:rPr>
        <w:t>Univariate Logistic regression analysis for AKI</w:t>
      </w:r>
    </w:p>
    <w:tbl>
      <w:tblPr>
        <w:tblStyle w:val="a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1560"/>
      </w:tblGrid>
      <w:tr w:rsidR="0072281D" w:rsidRPr="00995A68" w14:paraId="6952D72D" w14:textId="77777777" w:rsidTr="003A6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FA0087E" w14:textId="77777777" w:rsidR="0072281D" w:rsidRPr="00995A68" w:rsidRDefault="00995A6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95A6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Characteristics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972A9C2" w14:textId="77777777" w:rsidR="0072281D" w:rsidRPr="00995A68" w:rsidRDefault="00995A6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95A6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OR_95CI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EE7451A" w14:textId="2468DE31" w:rsidR="0072281D" w:rsidRPr="00995A68" w:rsidRDefault="0013047F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95A68">
              <w:rPr>
                <w:rFonts w:ascii="Arial" w:hAnsi="Arial" w:cs="Arial" w:hint="eastAsia"/>
                <w:b/>
                <w:bCs/>
                <w:color w:val="000000"/>
                <w:sz w:val="15"/>
                <w:szCs w:val="15"/>
              </w:rPr>
              <w:t xml:space="preserve">P </w:t>
            </w:r>
            <w:r w:rsidRPr="00995A6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value</w:t>
            </w:r>
          </w:p>
        </w:tc>
      </w:tr>
      <w:tr w:rsidR="0072281D" w:rsidRPr="00995A68" w14:paraId="562B1F3E" w14:textId="77777777" w:rsidTr="003A6831">
        <w:tc>
          <w:tcPr>
            <w:tcW w:w="2547" w:type="dxa"/>
          </w:tcPr>
          <w:p w14:paraId="2A15C64C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Sex</w:t>
            </w:r>
          </w:p>
        </w:tc>
        <w:tc>
          <w:tcPr>
            <w:tcW w:w="3118" w:type="dxa"/>
          </w:tcPr>
          <w:p w14:paraId="20650922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0.534 (0.403~0.708)</w:t>
            </w:r>
          </w:p>
        </w:tc>
        <w:tc>
          <w:tcPr>
            <w:tcW w:w="1560" w:type="dxa"/>
          </w:tcPr>
          <w:p w14:paraId="5F1C27AE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0CA0EFBD" w14:textId="77777777" w:rsidTr="003A6831">
        <w:tc>
          <w:tcPr>
            <w:tcW w:w="2547" w:type="dxa"/>
          </w:tcPr>
          <w:p w14:paraId="4F5A6FFB" w14:textId="20B0CD8A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Age</w:t>
            </w:r>
          </w:p>
        </w:tc>
        <w:tc>
          <w:tcPr>
            <w:tcW w:w="3118" w:type="dxa"/>
          </w:tcPr>
          <w:p w14:paraId="5B86BD95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1.015 (1.006~1.024)</w:t>
            </w:r>
          </w:p>
        </w:tc>
        <w:tc>
          <w:tcPr>
            <w:tcW w:w="1560" w:type="dxa"/>
          </w:tcPr>
          <w:p w14:paraId="5B23EF51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0.0012</w:t>
            </w:r>
          </w:p>
        </w:tc>
      </w:tr>
      <w:tr w:rsidR="0072281D" w:rsidRPr="00995A68" w14:paraId="0DCB0932" w14:textId="77777777" w:rsidTr="003A6831">
        <w:tc>
          <w:tcPr>
            <w:tcW w:w="2547" w:type="dxa"/>
          </w:tcPr>
          <w:p w14:paraId="1519DC10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Death</w:t>
            </w:r>
          </w:p>
        </w:tc>
        <w:tc>
          <w:tcPr>
            <w:tcW w:w="3118" w:type="dxa"/>
          </w:tcPr>
          <w:p w14:paraId="1C1C0058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18.859 (6.935~51.286)</w:t>
            </w:r>
          </w:p>
        </w:tc>
        <w:tc>
          <w:tcPr>
            <w:tcW w:w="1560" w:type="dxa"/>
          </w:tcPr>
          <w:p w14:paraId="79460216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2E40727B" w14:textId="77777777" w:rsidTr="003A6831">
        <w:tc>
          <w:tcPr>
            <w:tcW w:w="2547" w:type="dxa"/>
          </w:tcPr>
          <w:p w14:paraId="412C78BD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LOS</w:t>
            </w:r>
          </w:p>
        </w:tc>
        <w:tc>
          <w:tcPr>
            <w:tcW w:w="3118" w:type="dxa"/>
          </w:tcPr>
          <w:p w14:paraId="6220BFA1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1.025 (1.015~1.034)</w:t>
            </w:r>
          </w:p>
        </w:tc>
        <w:tc>
          <w:tcPr>
            <w:tcW w:w="1560" w:type="dxa"/>
          </w:tcPr>
          <w:p w14:paraId="1D645C95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36EF2E73" w14:textId="77777777" w:rsidTr="003A6831">
        <w:tc>
          <w:tcPr>
            <w:tcW w:w="2547" w:type="dxa"/>
          </w:tcPr>
          <w:p w14:paraId="7974B4EB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ICU</w:t>
            </w:r>
          </w:p>
        </w:tc>
        <w:tc>
          <w:tcPr>
            <w:tcW w:w="3118" w:type="dxa"/>
          </w:tcPr>
          <w:p w14:paraId="0D4D8C37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10.487 (7.685~14.309)</w:t>
            </w:r>
          </w:p>
        </w:tc>
        <w:tc>
          <w:tcPr>
            <w:tcW w:w="1560" w:type="dxa"/>
          </w:tcPr>
          <w:p w14:paraId="7308E2BC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05F4F03C" w14:textId="77777777" w:rsidTr="003A6831">
        <w:tc>
          <w:tcPr>
            <w:tcW w:w="2547" w:type="dxa"/>
          </w:tcPr>
          <w:p w14:paraId="10D5B7D7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Hypertension</w:t>
            </w:r>
          </w:p>
        </w:tc>
        <w:tc>
          <w:tcPr>
            <w:tcW w:w="3118" w:type="dxa"/>
          </w:tcPr>
          <w:p w14:paraId="71FA6036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1.632 (1.224~2.178)</w:t>
            </w:r>
          </w:p>
        </w:tc>
        <w:tc>
          <w:tcPr>
            <w:tcW w:w="1560" w:type="dxa"/>
          </w:tcPr>
          <w:p w14:paraId="2D49DECB" w14:textId="562C0A39" w:rsidR="0072281D" w:rsidRPr="00995A68" w:rsidRDefault="00690AFF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70C62709" w14:textId="77777777" w:rsidTr="003A6831">
        <w:tc>
          <w:tcPr>
            <w:tcW w:w="2547" w:type="dxa"/>
          </w:tcPr>
          <w:p w14:paraId="20B0E326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DM</w:t>
            </w:r>
          </w:p>
        </w:tc>
        <w:tc>
          <w:tcPr>
            <w:tcW w:w="3118" w:type="dxa"/>
          </w:tcPr>
          <w:p w14:paraId="3D06E8DE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1.401 (0.986~1.992)</w:t>
            </w:r>
          </w:p>
        </w:tc>
        <w:tc>
          <w:tcPr>
            <w:tcW w:w="1560" w:type="dxa"/>
          </w:tcPr>
          <w:p w14:paraId="4D20721A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0.06</w:t>
            </w:r>
          </w:p>
        </w:tc>
      </w:tr>
      <w:tr w:rsidR="0072281D" w:rsidRPr="00995A68" w14:paraId="4B82052C" w14:textId="77777777" w:rsidTr="003A6831">
        <w:tc>
          <w:tcPr>
            <w:tcW w:w="2547" w:type="dxa"/>
          </w:tcPr>
          <w:p w14:paraId="7CD46B11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CHD</w:t>
            </w:r>
          </w:p>
        </w:tc>
        <w:tc>
          <w:tcPr>
            <w:tcW w:w="3118" w:type="dxa"/>
          </w:tcPr>
          <w:p w14:paraId="7C1C7378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1.725 (1.082~2.75)</w:t>
            </w:r>
          </w:p>
        </w:tc>
        <w:tc>
          <w:tcPr>
            <w:tcW w:w="1560" w:type="dxa"/>
          </w:tcPr>
          <w:p w14:paraId="6A86AC04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0.022</w:t>
            </w:r>
          </w:p>
        </w:tc>
      </w:tr>
      <w:tr w:rsidR="0072281D" w:rsidRPr="00995A68" w14:paraId="33057FAD" w14:textId="77777777" w:rsidTr="003A6831">
        <w:tc>
          <w:tcPr>
            <w:tcW w:w="2547" w:type="dxa"/>
          </w:tcPr>
          <w:p w14:paraId="560D3C27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COPD</w:t>
            </w:r>
          </w:p>
        </w:tc>
        <w:tc>
          <w:tcPr>
            <w:tcW w:w="3118" w:type="dxa"/>
          </w:tcPr>
          <w:p w14:paraId="54C995D5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1.672 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(0.934~2.994)</w:t>
            </w:r>
          </w:p>
        </w:tc>
        <w:tc>
          <w:tcPr>
            <w:tcW w:w="1560" w:type="dxa"/>
          </w:tcPr>
          <w:p w14:paraId="5485FB46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0.0836</w:t>
            </w:r>
          </w:p>
        </w:tc>
      </w:tr>
      <w:tr w:rsidR="0072281D" w:rsidRPr="00995A68" w14:paraId="1CB5876E" w14:textId="77777777" w:rsidTr="003A6831">
        <w:tc>
          <w:tcPr>
            <w:tcW w:w="2547" w:type="dxa"/>
          </w:tcPr>
          <w:p w14:paraId="74FFE21E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BMI</w:t>
            </w:r>
          </w:p>
        </w:tc>
        <w:tc>
          <w:tcPr>
            <w:tcW w:w="3118" w:type="dxa"/>
          </w:tcPr>
          <w:p w14:paraId="179283AD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0.979 (0.949~1.01)</w:t>
            </w:r>
          </w:p>
        </w:tc>
        <w:tc>
          <w:tcPr>
            <w:tcW w:w="1560" w:type="dxa"/>
          </w:tcPr>
          <w:p w14:paraId="6AD2312D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0.1914</w:t>
            </w:r>
          </w:p>
        </w:tc>
      </w:tr>
      <w:tr w:rsidR="0072281D" w:rsidRPr="00995A68" w14:paraId="1F487243" w14:textId="77777777" w:rsidTr="003A6831">
        <w:tc>
          <w:tcPr>
            <w:tcW w:w="2547" w:type="dxa"/>
          </w:tcPr>
          <w:p w14:paraId="7B195901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lastRenderedPageBreak/>
              <w:t>SBP</w:t>
            </w:r>
          </w:p>
        </w:tc>
        <w:tc>
          <w:tcPr>
            <w:tcW w:w="3118" w:type="dxa"/>
          </w:tcPr>
          <w:p w14:paraId="16787799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0.99 (0.984~0.996)</w:t>
            </w:r>
          </w:p>
        </w:tc>
        <w:tc>
          <w:tcPr>
            <w:tcW w:w="1560" w:type="dxa"/>
          </w:tcPr>
          <w:p w14:paraId="2690E25B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0.0011</w:t>
            </w:r>
          </w:p>
        </w:tc>
      </w:tr>
      <w:tr w:rsidR="0072281D" w:rsidRPr="00995A68" w14:paraId="15D2A71C" w14:textId="77777777" w:rsidTr="003A6831">
        <w:tc>
          <w:tcPr>
            <w:tcW w:w="2547" w:type="dxa"/>
          </w:tcPr>
          <w:p w14:paraId="39542678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DBP</w:t>
            </w:r>
          </w:p>
        </w:tc>
        <w:tc>
          <w:tcPr>
            <w:tcW w:w="3118" w:type="dxa"/>
          </w:tcPr>
          <w:p w14:paraId="6C5490EC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0.987 (0.978~0.995)</w:t>
            </w:r>
          </w:p>
        </w:tc>
        <w:tc>
          <w:tcPr>
            <w:tcW w:w="1560" w:type="dxa"/>
          </w:tcPr>
          <w:p w14:paraId="0348AAF2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0.0026</w:t>
            </w:r>
          </w:p>
        </w:tc>
      </w:tr>
      <w:tr w:rsidR="0072281D" w:rsidRPr="00995A68" w14:paraId="65989BBC" w14:textId="77777777" w:rsidTr="003A6831">
        <w:tc>
          <w:tcPr>
            <w:tcW w:w="2547" w:type="dxa"/>
          </w:tcPr>
          <w:p w14:paraId="4D61A28F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HR</w:t>
            </w:r>
          </w:p>
        </w:tc>
        <w:tc>
          <w:tcPr>
            <w:tcW w:w="3118" w:type="dxa"/>
          </w:tcPr>
          <w:p w14:paraId="35A61A12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1.031 (1.024~1.038)</w:t>
            </w:r>
          </w:p>
        </w:tc>
        <w:tc>
          <w:tcPr>
            <w:tcW w:w="1560" w:type="dxa"/>
          </w:tcPr>
          <w:p w14:paraId="40430160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65192510" w14:textId="77777777" w:rsidTr="003A6831">
        <w:tc>
          <w:tcPr>
            <w:tcW w:w="2547" w:type="dxa"/>
          </w:tcPr>
          <w:p w14:paraId="2A9B6FAA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Temperature</w:t>
            </w:r>
          </w:p>
        </w:tc>
        <w:tc>
          <w:tcPr>
            <w:tcW w:w="3118" w:type="dxa"/>
          </w:tcPr>
          <w:p w14:paraId="2817839B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1.29 (0.962~1.73)</w:t>
            </w:r>
          </w:p>
        </w:tc>
        <w:tc>
          <w:tcPr>
            <w:tcW w:w="1560" w:type="dxa"/>
          </w:tcPr>
          <w:p w14:paraId="2920A9A7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0.0886</w:t>
            </w:r>
          </w:p>
        </w:tc>
      </w:tr>
      <w:tr w:rsidR="0072281D" w:rsidRPr="00995A68" w14:paraId="4021150E" w14:textId="77777777" w:rsidTr="003A6831">
        <w:tc>
          <w:tcPr>
            <w:tcW w:w="2547" w:type="dxa"/>
          </w:tcPr>
          <w:p w14:paraId="10AFB5E6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RR</w:t>
            </w:r>
          </w:p>
        </w:tc>
        <w:tc>
          <w:tcPr>
            <w:tcW w:w="3118" w:type="dxa"/>
          </w:tcPr>
          <w:p w14:paraId="3FE1FF4A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1.042 (1.021~1.064)</w:t>
            </w:r>
          </w:p>
        </w:tc>
        <w:tc>
          <w:tcPr>
            <w:tcW w:w="1560" w:type="dxa"/>
          </w:tcPr>
          <w:p w14:paraId="5C0B7F57" w14:textId="418F70B4" w:rsidR="0072281D" w:rsidRPr="00995A68" w:rsidRDefault="00690AFF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08A67CBA" w14:textId="77777777" w:rsidTr="003A6831">
        <w:tc>
          <w:tcPr>
            <w:tcW w:w="2547" w:type="dxa"/>
          </w:tcPr>
          <w:p w14:paraId="50319BDE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SpO</w:t>
            </w:r>
            <w:r w:rsidRPr="00995A68">
              <w:rPr>
                <w:rFonts w:cs="Arial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3118" w:type="dxa"/>
          </w:tcPr>
          <w:p w14:paraId="1A356F10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0.846 (0.809~0.886)</w:t>
            </w:r>
          </w:p>
        </w:tc>
        <w:tc>
          <w:tcPr>
            <w:tcW w:w="1560" w:type="dxa"/>
          </w:tcPr>
          <w:p w14:paraId="0EF2835F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3AA50CB2" w14:textId="77777777" w:rsidTr="003A6831">
        <w:tc>
          <w:tcPr>
            <w:tcW w:w="2547" w:type="dxa"/>
          </w:tcPr>
          <w:p w14:paraId="760B9B4C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Ventilation</w:t>
            </w:r>
          </w:p>
        </w:tc>
        <w:tc>
          <w:tcPr>
            <w:tcW w:w="3118" w:type="dxa"/>
          </w:tcPr>
          <w:p w14:paraId="3651A780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8.015 (5.641~11.389)</w:t>
            </w:r>
          </w:p>
        </w:tc>
        <w:tc>
          <w:tcPr>
            <w:tcW w:w="1560" w:type="dxa"/>
          </w:tcPr>
          <w:p w14:paraId="75939AC2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6E81C7A3" w14:textId="77777777" w:rsidTr="003A6831">
        <w:tc>
          <w:tcPr>
            <w:tcW w:w="2547" w:type="dxa"/>
          </w:tcPr>
          <w:p w14:paraId="68E4EB31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Transfusion</w:t>
            </w:r>
          </w:p>
        </w:tc>
        <w:tc>
          <w:tcPr>
            <w:tcW w:w="3118" w:type="dxa"/>
          </w:tcPr>
          <w:p w14:paraId="311FB189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10.452 (7.376~14.81)</w:t>
            </w:r>
          </w:p>
        </w:tc>
        <w:tc>
          <w:tcPr>
            <w:tcW w:w="1560" w:type="dxa"/>
          </w:tcPr>
          <w:p w14:paraId="27EA9C7A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717D55F5" w14:textId="77777777" w:rsidTr="003A6831">
        <w:tc>
          <w:tcPr>
            <w:tcW w:w="2547" w:type="dxa"/>
          </w:tcPr>
          <w:p w14:paraId="03D4B7D2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CRRT</w:t>
            </w:r>
          </w:p>
        </w:tc>
        <w:tc>
          <w:tcPr>
            <w:tcW w:w="3118" w:type="dxa"/>
          </w:tcPr>
          <w:p w14:paraId="129CB3A8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22.467 (13.482~37.44)</w:t>
            </w:r>
          </w:p>
        </w:tc>
        <w:tc>
          <w:tcPr>
            <w:tcW w:w="1560" w:type="dxa"/>
          </w:tcPr>
          <w:p w14:paraId="20A4E8A2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4A668BD3" w14:textId="77777777" w:rsidTr="003A6831">
        <w:tc>
          <w:tcPr>
            <w:tcW w:w="2547" w:type="dxa"/>
          </w:tcPr>
          <w:p w14:paraId="7057804D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WBC</w:t>
            </w:r>
          </w:p>
        </w:tc>
        <w:tc>
          <w:tcPr>
            <w:tcW w:w="3118" w:type="dxa"/>
          </w:tcPr>
          <w:p w14:paraId="67E2042E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1.07 (1.045~1.094)</w:t>
            </w:r>
          </w:p>
        </w:tc>
        <w:tc>
          <w:tcPr>
            <w:tcW w:w="1560" w:type="dxa"/>
          </w:tcPr>
          <w:p w14:paraId="64C73C70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7075CD30" w14:textId="77777777" w:rsidTr="003A6831">
        <w:tc>
          <w:tcPr>
            <w:tcW w:w="2547" w:type="dxa"/>
          </w:tcPr>
          <w:p w14:paraId="5B0EF026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HGB</w:t>
            </w:r>
          </w:p>
        </w:tc>
        <w:tc>
          <w:tcPr>
            <w:tcW w:w="3118" w:type="dxa"/>
          </w:tcPr>
          <w:p w14:paraId="671FBB1E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0.997 (0.992~1.002)</w:t>
            </w:r>
          </w:p>
        </w:tc>
        <w:tc>
          <w:tcPr>
            <w:tcW w:w="1560" w:type="dxa"/>
          </w:tcPr>
          <w:p w14:paraId="475A5B85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0.277</w:t>
            </w:r>
          </w:p>
        </w:tc>
      </w:tr>
      <w:tr w:rsidR="0072281D" w:rsidRPr="00995A68" w14:paraId="0FD3740B" w14:textId="77777777" w:rsidTr="003A6831">
        <w:tc>
          <w:tcPr>
            <w:tcW w:w="2547" w:type="dxa"/>
          </w:tcPr>
          <w:p w14:paraId="724D9C67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PLT</w:t>
            </w:r>
          </w:p>
        </w:tc>
        <w:tc>
          <w:tcPr>
            <w:tcW w:w="3118" w:type="dxa"/>
          </w:tcPr>
          <w:p w14:paraId="2675FFE6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0.998 (0.996~1)</w:t>
            </w:r>
          </w:p>
        </w:tc>
        <w:tc>
          <w:tcPr>
            <w:tcW w:w="1560" w:type="dxa"/>
          </w:tcPr>
          <w:p w14:paraId="17E6E45D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0.0197</w:t>
            </w:r>
          </w:p>
        </w:tc>
      </w:tr>
      <w:tr w:rsidR="0072281D" w:rsidRPr="00995A68" w14:paraId="55D07487" w14:textId="77777777" w:rsidTr="003A6831">
        <w:tc>
          <w:tcPr>
            <w:tcW w:w="2547" w:type="dxa"/>
          </w:tcPr>
          <w:p w14:paraId="3E177C93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NEU</w:t>
            </w:r>
          </w:p>
        </w:tc>
        <w:tc>
          <w:tcPr>
            <w:tcW w:w="3118" w:type="dxa"/>
          </w:tcPr>
          <w:p w14:paraId="2612DE2F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1.074 (1.049~1.101)</w:t>
            </w:r>
          </w:p>
        </w:tc>
        <w:tc>
          <w:tcPr>
            <w:tcW w:w="1560" w:type="dxa"/>
          </w:tcPr>
          <w:p w14:paraId="3CE26F31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4A59B441" w14:textId="77777777" w:rsidTr="003A6831">
        <w:tc>
          <w:tcPr>
            <w:tcW w:w="2547" w:type="dxa"/>
          </w:tcPr>
          <w:p w14:paraId="3913550E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PCT</w:t>
            </w:r>
          </w:p>
        </w:tc>
        <w:tc>
          <w:tcPr>
            <w:tcW w:w="3118" w:type="dxa"/>
          </w:tcPr>
          <w:p w14:paraId="35B2D726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1.018 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(1.012~1.024)</w:t>
            </w:r>
          </w:p>
        </w:tc>
        <w:tc>
          <w:tcPr>
            <w:tcW w:w="1560" w:type="dxa"/>
          </w:tcPr>
          <w:p w14:paraId="28F49736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591D50C6" w14:textId="77777777" w:rsidTr="003A6831">
        <w:tc>
          <w:tcPr>
            <w:tcW w:w="2547" w:type="dxa"/>
          </w:tcPr>
          <w:p w14:paraId="6E64FFF2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CRP</w:t>
            </w:r>
          </w:p>
        </w:tc>
        <w:tc>
          <w:tcPr>
            <w:tcW w:w="3118" w:type="dxa"/>
          </w:tcPr>
          <w:p w14:paraId="33BBDB0E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1.004 (1.003~1.005)</w:t>
            </w:r>
          </w:p>
        </w:tc>
        <w:tc>
          <w:tcPr>
            <w:tcW w:w="1560" w:type="dxa"/>
          </w:tcPr>
          <w:p w14:paraId="48CF708B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084AA720" w14:textId="77777777" w:rsidTr="003A6831">
        <w:tc>
          <w:tcPr>
            <w:tcW w:w="2547" w:type="dxa"/>
          </w:tcPr>
          <w:p w14:paraId="54B09252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ALB</w:t>
            </w:r>
          </w:p>
        </w:tc>
        <w:tc>
          <w:tcPr>
            <w:tcW w:w="3118" w:type="dxa"/>
          </w:tcPr>
          <w:p w14:paraId="14EA3E31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0.905 (0.886~0.925)</w:t>
            </w:r>
          </w:p>
        </w:tc>
        <w:tc>
          <w:tcPr>
            <w:tcW w:w="1560" w:type="dxa"/>
          </w:tcPr>
          <w:p w14:paraId="79608E93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43EBCF82" w14:textId="77777777" w:rsidTr="003A6831">
        <w:tc>
          <w:tcPr>
            <w:tcW w:w="2547" w:type="dxa"/>
          </w:tcPr>
          <w:p w14:paraId="32FA24B5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FPG</w:t>
            </w:r>
          </w:p>
        </w:tc>
        <w:tc>
          <w:tcPr>
            <w:tcW w:w="3118" w:type="dxa"/>
          </w:tcPr>
          <w:p w14:paraId="415F026E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1.059 (1.035~1.083)</w:t>
            </w:r>
          </w:p>
        </w:tc>
        <w:tc>
          <w:tcPr>
            <w:tcW w:w="1560" w:type="dxa"/>
          </w:tcPr>
          <w:p w14:paraId="74ED0528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560B0513" w14:textId="77777777" w:rsidTr="003A6831">
        <w:tc>
          <w:tcPr>
            <w:tcW w:w="2547" w:type="dxa"/>
          </w:tcPr>
          <w:p w14:paraId="4884915B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PA</w:t>
            </w:r>
          </w:p>
        </w:tc>
        <w:tc>
          <w:tcPr>
            <w:tcW w:w="3118" w:type="dxa"/>
          </w:tcPr>
          <w:p w14:paraId="20C935D0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1.001 (1~1.003)</w:t>
            </w:r>
          </w:p>
        </w:tc>
        <w:tc>
          <w:tcPr>
            <w:tcW w:w="1560" w:type="dxa"/>
          </w:tcPr>
          <w:p w14:paraId="622239A9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0.0855</w:t>
            </w:r>
          </w:p>
        </w:tc>
      </w:tr>
      <w:tr w:rsidR="0072281D" w:rsidRPr="00995A68" w14:paraId="4FEA1802" w14:textId="77777777" w:rsidTr="003A6831">
        <w:tc>
          <w:tcPr>
            <w:tcW w:w="2547" w:type="dxa"/>
          </w:tcPr>
          <w:p w14:paraId="7FCE8D54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TG</w:t>
            </w:r>
          </w:p>
        </w:tc>
        <w:tc>
          <w:tcPr>
            <w:tcW w:w="3118" w:type="dxa"/>
          </w:tcPr>
          <w:p w14:paraId="3210D125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1.028 (1.008~1.047)</w:t>
            </w:r>
          </w:p>
        </w:tc>
        <w:tc>
          <w:tcPr>
            <w:tcW w:w="1560" w:type="dxa"/>
          </w:tcPr>
          <w:p w14:paraId="4A343535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0.0045</w:t>
            </w:r>
          </w:p>
        </w:tc>
      </w:tr>
      <w:tr w:rsidR="0072281D" w:rsidRPr="00995A68" w14:paraId="762B99F5" w14:textId="77777777" w:rsidTr="003A6831">
        <w:tc>
          <w:tcPr>
            <w:tcW w:w="2547" w:type="dxa"/>
          </w:tcPr>
          <w:p w14:paraId="62A7D1D3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HDL</w:t>
            </w:r>
          </w:p>
        </w:tc>
        <w:tc>
          <w:tcPr>
            <w:tcW w:w="3118" w:type="dxa"/>
          </w:tcPr>
          <w:p w14:paraId="5B298855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0.664 (0.509~0.865)</w:t>
            </w:r>
          </w:p>
        </w:tc>
        <w:tc>
          <w:tcPr>
            <w:tcW w:w="1560" w:type="dxa"/>
          </w:tcPr>
          <w:p w14:paraId="6360084F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0.0025</w:t>
            </w:r>
          </w:p>
        </w:tc>
      </w:tr>
      <w:tr w:rsidR="0072281D" w:rsidRPr="00995A68" w14:paraId="56C1DA57" w14:textId="77777777" w:rsidTr="003A6831">
        <w:tc>
          <w:tcPr>
            <w:tcW w:w="2547" w:type="dxa"/>
          </w:tcPr>
          <w:p w14:paraId="01BE555A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Ca</w:t>
            </w:r>
          </w:p>
        </w:tc>
        <w:tc>
          <w:tcPr>
            <w:tcW w:w="3118" w:type="dxa"/>
          </w:tcPr>
          <w:p w14:paraId="7DDD0F38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0.157 (0.094~0.263)</w:t>
            </w:r>
          </w:p>
        </w:tc>
        <w:tc>
          <w:tcPr>
            <w:tcW w:w="1560" w:type="dxa"/>
          </w:tcPr>
          <w:p w14:paraId="249DDA06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09A10F2E" w14:textId="77777777" w:rsidTr="003A6831">
        <w:tc>
          <w:tcPr>
            <w:tcW w:w="2547" w:type="dxa"/>
          </w:tcPr>
          <w:p w14:paraId="65E2245A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BUN</w:t>
            </w:r>
          </w:p>
        </w:tc>
        <w:tc>
          <w:tcPr>
            <w:tcW w:w="3118" w:type="dxa"/>
          </w:tcPr>
          <w:p w14:paraId="2F998E5A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1.487 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(1.411~1.568)</w:t>
            </w:r>
          </w:p>
        </w:tc>
        <w:tc>
          <w:tcPr>
            <w:tcW w:w="1560" w:type="dxa"/>
          </w:tcPr>
          <w:p w14:paraId="30F6DDA0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4E49A073" w14:textId="77777777" w:rsidTr="003A6831">
        <w:tc>
          <w:tcPr>
            <w:tcW w:w="2547" w:type="dxa"/>
          </w:tcPr>
          <w:p w14:paraId="02D01934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CRE</w:t>
            </w:r>
          </w:p>
        </w:tc>
        <w:tc>
          <w:tcPr>
            <w:tcW w:w="3118" w:type="dxa"/>
          </w:tcPr>
          <w:p w14:paraId="046389EE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1.055 (1.047~1.063)</w:t>
            </w:r>
          </w:p>
        </w:tc>
        <w:tc>
          <w:tcPr>
            <w:tcW w:w="1560" w:type="dxa"/>
          </w:tcPr>
          <w:p w14:paraId="79AF1F1D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0C582666" w14:textId="77777777" w:rsidTr="003A6831">
        <w:tc>
          <w:tcPr>
            <w:tcW w:w="2547" w:type="dxa"/>
          </w:tcPr>
          <w:p w14:paraId="799D2F52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AMY</w:t>
            </w:r>
          </w:p>
        </w:tc>
        <w:tc>
          <w:tcPr>
            <w:tcW w:w="3118" w:type="dxa"/>
          </w:tcPr>
          <w:p w14:paraId="1E2D4AF0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.001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 (1~1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.002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560" w:type="dxa"/>
          </w:tcPr>
          <w:p w14:paraId="4AA08D43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0.7206</w:t>
            </w:r>
          </w:p>
        </w:tc>
      </w:tr>
      <w:tr w:rsidR="0072281D" w:rsidRPr="00995A68" w14:paraId="64091DA3" w14:textId="77777777" w:rsidTr="003A6831">
        <w:tc>
          <w:tcPr>
            <w:tcW w:w="2547" w:type="dxa"/>
          </w:tcPr>
          <w:p w14:paraId="2CC5CF7A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HBA1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c</w:t>
            </w:r>
          </w:p>
        </w:tc>
        <w:tc>
          <w:tcPr>
            <w:tcW w:w="3118" w:type="dxa"/>
          </w:tcPr>
          <w:p w14:paraId="3BB54C8B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1.041 (0.972~1.114)</w:t>
            </w:r>
          </w:p>
        </w:tc>
        <w:tc>
          <w:tcPr>
            <w:tcW w:w="1560" w:type="dxa"/>
          </w:tcPr>
          <w:p w14:paraId="35464671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0.248</w:t>
            </w:r>
          </w:p>
        </w:tc>
      </w:tr>
      <w:tr w:rsidR="0072281D" w:rsidRPr="00995A68" w14:paraId="75B4578F" w14:textId="77777777" w:rsidTr="003A6831">
        <w:tc>
          <w:tcPr>
            <w:tcW w:w="2547" w:type="dxa"/>
          </w:tcPr>
          <w:p w14:paraId="4CC2E615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BISAP</w:t>
            </w:r>
          </w:p>
        </w:tc>
        <w:tc>
          <w:tcPr>
            <w:tcW w:w="3118" w:type="dxa"/>
          </w:tcPr>
          <w:p w14:paraId="6C0194BC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1.845 (1.638~2.078)</w:t>
            </w:r>
          </w:p>
        </w:tc>
        <w:tc>
          <w:tcPr>
            <w:tcW w:w="1560" w:type="dxa"/>
          </w:tcPr>
          <w:p w14:paraId="13B3D9B9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204DD319" w14:textId="77777777" w:rsidTr="003A6831">
        <w:tc>
          <w:tcPr>
            <w:tcW w:w="2547" w:type="dxa"/>
          </w:tcPr>
          <w:p w14:paraId="2290027C" w14:textId="77777777" w:rsidR="0072281D" w:rsidRPr="00995A68" w:rsidRDefault="00995A68">
            <w:pPr>
              <w:pStyle w:val="NormalIndent"/>
              <w:ind w:firstLineChars="0" w:firstLine="0"/>
              <w:jc w:val="left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Severity.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 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severe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 </w:t>
            </w:r>
            <w:r w:rsidRPr="00995A68">
              <w:rPr>
                <w:rFonts w:cs="Arial"/>
                <w:i/>
                <w:iCs/>
                <w:color w:val="000000"/>
                <w:sz w:val="15"/>
                <w:szCs w:val="15"/>
              </w:rPr>
              <w:t>vs.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 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mild and moderate</w:t>
            </w:r>
          </w:p>
        </w:tc>
        <w:tc>
          <w:tcPr>
            <w:tcW w:w="3118" w:type="dxa"/>
          </w:tcPr>
          <w:p w14:paraId="09BC1A81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9.113 (6.464~12.847)</w:t>
            </w:r>
          </w:p>
        </w:tc>
        <w:tc>
          <w:tcPr>
            <w:tcW w:w="1560" w:type="dxa"/>
          </w:tcPr>
          <w:p w14:paraId="105176F8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52CA58C2" w14:textId="77777777" w:rsidTr="003A6831">
        <w:tc>
          <w:tcPr>
            <w:tcW w:w="2547" w:type="dxa"/>
          </w:tcPr>
          <w:p w14:paraId="64A8391A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Etiology. 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H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yperlipidemic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 </w:t>
            </w:r>
            <w:r w:rsidRPr="00995A68">
              <w:rPr>
                <w:rFonts w:cs="Arial"/>
                <w:i/>
                <w:iCs/>
                <w:color w:val="000000"/>
                <w:sz w:val="15"/>
                <w:szCs w:val="15"/>
              </w:rPr>
              <w:t>vs.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 biliary</w:t>
            </w:r>
          </w:p>
        </w:tc>
        <w:tc>
          <w:tcPr>
            <w:tcW w:w="3118" w:type="dxa"/>
          </w:tcPr>
          <w:p w14:paraId="24A37E2D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1.511 (1.092~2.092)</w:t>
            </w:r>
          </w:p>
        </w:tc>
        <w:tc>
          <w:tcPr>
            <w:tcW w:w="1560" w:type="dxa"/>
          </w:tcPr>
          <w:p w14:paraId="2F2C551F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0.0128</w:t>
            </w:r>
          </w:p>
        </w:tc>
      </w:tr>
      <w:tr w:rsidR="0072281D" w:rsidRPr="00995A68" w14:paraId="1AE4C7C4" w14:textId="77777777" w:rsidTr="003A6831">
        <w:tc>
          <w:tcPr>
            <w:tcW w:w="2547" w:type="dxa"/>
          </w:tcPr>
          <w:p w14:paraId="37BBE3CB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Etiology. 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A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lcoholic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 </w:t>
            </w:r>
            <w:r w:rsidRPr="00995A68">
              <w:rPr>
                <w:rFonts w:cs="Arial"/>
                <w:i/>
                <w:iCs/>
                <w:color w:val="000000"/>
                <w:sz w:val="15"/>
                <w:szCs w:val="15"/>
              </w:rPr>
              <w:t>vs.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 biliary</w:t>
            </w:r>
          </w:p>
        </w:tc>
        <w:tc>
          <w:tcPr>
            <w:tcW w:w="3118" w:type="dxa"/>
          </w:tcPr>
          <w:p w14:paraId="3E1EAA01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1.44 (0.685~3.026)</w:t>
            </w:r>
          </w:p>
        </w:tc>
        <w:tc>
          <w:tcPr>
            <w:tcW w:w="1560" w:type="dxa"/>
          </w:tcPr>
          <w:p w14:paraId="396CB83D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0.336</w:t>
            </w:r>
          </w:p>
        </w:tc>
      </w:tr>
      <w:tr w:rsidR="0072281D" w:rsidRPr="00995A68" w14:paraId="7BE12C96" w14:textId="77777777" w:rsidTr="003A6831">
        <w:tc>
          <w:tcPr>
            <w:tcW w:w="2547" w:type="dxa"/>
          </w:tcPr>
          <w:p w14:paraId="55D0683E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Etiology. 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O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>thers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 </w:t>
            </w:r>
            <w:r w:rsidRPr="00995A68">
              <w:rPr>
                <w:rFonts w:cs="Arial"/>
                <w:i/>
                <w:iCs/>
                <w:color w:val="000000"/>
                <w:sz w:val="15"/>
                <w:szCs w:val="15"/>
              </w:rPr>
              <w:t>vs.</w:t>
            </w:r>
            <w:r w:rsidRPr="00995A68">
              <w:rPr>
                <w:rFonts w:cs="Arial"/>
                <w:color w:val="000000"/>
                <w:sz w:val="15"/>
                <w:szCs w:val="15"/>
              </w:rPr>
              <w:t xml:space="preserve"> biliary</w:t>
            </w:r>
          </w:p>
        </w:tc>
        <w:tc>
          <w:tcPr>
            <w:tcW w:w="3118" w:type="dxa"/>
          </w:tcPr>
          <w:p w14:paraId="373BFBA6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8.787 (5.574~13.854)</w:t>
            </w:r>
          </w:p>
        </w:tc>
        <w:tc>
          <w:tcPr>
            <w:tcW w:w="1560" w:type="dxa"/>
          </w:tcPr>
          <w:p w14:paraId="1331E314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  <w:tr w:rsidR="0072281D" w:rsidRPr="00995A68" w14:paraId="3D92CCD6" w14:textId="77777777" w:rsidTr="003A6831">
        <w:tc>
          <w:tcPr>
            <w:tcW w:w="2547" w:type="dxa"/>
          </w:tcPr>
          <w:p w14:paraId="08786AC9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CAR</w:t>
            </w:r>
          </w:p>
        </w:tc>
        <w:tc>
          <w:tcPr>
            <w:tcW w:w="3118" w:type="dxa"/>
          </w:tcPr>
          <w:p w14:paraId="0EA550E7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1.162 (1.119~1.207)</w:t>
            </w:r>
          </w:p>
        </w:tc>
        <w:tc>
          <w:tcPr>
            <w:tcW w:w="1560" w:type="dxa"/>
          </w:tcPr>
          <w:p w14:paraId="771D6403" w14:textId="77777777" w:rsidR="0072281D" w:rsidRPr="00995A68" w:rsidRDefault="00995A68">
            <w:pPr>
              <w:pStyle w:val="NormalIndent"/>
              <w:ind w:firstLineChars="0" w:firstLine="0"/>
              <w:rPr>
                <w:rFonts w:cs="Arial"/>
                <w:color w:val="000000"/>
                <w:sz w:val="15"/>
                <w:szCs w:val="15"/>
              </w:rPr>
            </w:pPr>
            <w:r w:rsidRPr="00995A68">
              <w:rPr>
                <w:rFonts w:cs="Arial"/>
                <w:color w:val="000000"/>
                <w:sz w:val="15"/>
                <w:szCs w:val="15"/>
              </w:rPr>
              <w:t>&lt;0.001</w:t>
            </w:r>
          </w:p>
        </w:tc>
      </w:tr>
    </w:tbl>
    <w:p w14:paraId="43C9106C" w14:textId="521A0CDA" w:rsidR="0072281D" w:rsidRPr="00995A68" w:rsidRDefault="00995A68">
      <w:pPr>
        <w:rPr>
          <w:rFonts w:ascii="Arial" w:hAnsi="Arial" w:cs="Arial"/>
          <w:color w:val="000000"/>
          <w:sz w:val="18"/>
          <w:szCs w:val="18"/>
        </w:rPr>
      </w:pPr>
      <w:r w:rsidRPr="00995A68">
        <w:rPr>
          <w:rFonts w:ascii="Arial" w:hAnsi="Arial" w:cs="Arial"/>
          <w:b/>
          <w:bCs/>
          <w:color w:val="000000"/>
          <w:sz w:val="18"/>
          <w:szCs w:val="18"/>
        </w:rPr>
        <w:t>Abbreviation:</w:t>
      </w:r>
      <w:r w:rsidRPr="00995A68">
        <w:rPr>
          <w:rFonts w:ascii="Arial" w:hAnsi="Arial" w:cs="Arial"/>
          <w:color w:val="000000"/>
          <w:sz w:val="18"/>
          <w:szCs w:val="18"/>
        </w:rPr>
        <w:t xml:space="preserve"> LOS, Length of hospital stay; DM, diabetes mellitus; CHD, coronary heart disease; COPD, chronic obstructive pulmonary disease; BMI, body mass index; SBP, systolic blood pressure; DBP, diastolic blood pressure; HR, heart rate; RR, respiratory rate; SpO</w:t>
      </w:r>
      <w:r w:rsidRPr="00995A68">
        <w:rPr>
          <w:rFonts w:ascii="Arial" w:hAnsi="Arial" w:cs="Arial"/>
          <w:color w:val="000000"/>
          <w:sz w:val="18"/>
          <w:szCs w:val="18"/>
          <w:vertAlign w:val="subscript"/>
        </w:rPr>
        <w:t>2</w:t>
      </w:r>
      <w:r w:rsidRPr="00995A68">
        <w:rPr>
          <w:rFonts w:ascii="Arial" w:hAnsi="Arial" w:cs="Arial"/>
          <w:color w:val="000000"/>
          <w:sz w:val="18"/>
          <w:szCs w:val="18"/>
        </w:rPr>
        <w:t xml:space="preserve">, </w:t>
      </w:r>
      <w:r w:rsidRPr="00995A68">
        <w:rPr>
          <w:rFonts w:ascii="Arial" w:hAnsi="Arial" w:cs="Arial"/>
          <w:color w:val="000000"/>
          <w:sz w:val="18"/>
          <w:szCs w:val="18"/>
        </w:rPr>
        <w:t>pulse oxygen saturation; Ventilation, noninvasive or invasive mechanical ventilation; Transfusion, blood transfusion; CRRT, continuous renal replacement treatment; WBC, white blood cell count; HGB, hemoglobin; PLT, platelet count; NEU, neutrophil count; PCT , procalcitonin; CRP, C-reactive protein; ALB, albumin; FPG, fasting plasma glucose; AMY, amylase; PA, prealbumin; HBA1c,</w:t>
      </w:r>
      <w:r w:rsidRPr="00995A68">
        <w:rPr>
          <w:rFonts w:ascii="Arial" w:hAnsi="Arial" w:cs="Arial" w:hint="eastAsia"/>
          <w:color w:val="000000"/>
          <w:sz w:val="18"/>
          <w:szCs w:val="18"/>
        </w:rPr>
        <w:t xml:space="preserve"> </w:t>
      </w:r>
      <w:r w:rsidRPr="00995A68">
        <w:rPr>
          <w:rFonts w:ascii="Arial" w:hAnsi="Arial" w:cs="Arial"/>
          <w:color w:val="000000"/>
          <w:sz w:val="18"/>
          <w:szCs w:val="18"/>
        </w:rPr>
        <w:t>glycosylated hemoglobin</w:t>
      </w:r>
      <w:r w:rsidRPr="00995A68">
        <w:rPr>
          <w:rFonts w:ascii="Arial" w:hAnsi="Arial" w:cs="Arial" w:hint="eastAsia"/>
          <w:color w:val="000000"/>
          <w:sz w:val="18"/>
          <w:szCs w:val="18"/>
        </w:rPr>
        <w:t xml:space="preserve"> </w:t>
      </w:r>
      <w:r w:rsidRPr="00995A68">
        <w:rPr>
          <w:rFonts w:ascii="Arial" w:hAnsi="Arial" w:cs="Arial"/>
          <w:color w:val="000000"/>
          <w:sz w:val="18"/>
          <w:szCs w:val="18"/>
        </w:rPr>
        <w:t>A1c; TG, triglyceride; Ca, Calcium; BUN, blood urea nitrogen; CRE, creatinine; SOFA, sequential organ failur</w:t>
      </w:r>
      <w:r w:rsidRPr="00995A68">
        <w:rPr>
          <w:rFonts w:ascii="Arial" w:hAnsi="Arial" w:cs="Arial"/>
          <w:color w:val="000000"/>
          <w:sz w:val="18"/>
          <w:szCs w:val="18"/>
        </w:rPr>
        <w:t>e assessment score; BISAP, Bedside Index of Severity in Acute Pancreatitis score; AKI, Acute kidney injury; CAR, CRP</w:t>
      </w:r>
      <w:r w:rsidRPr="00995A68">
        <w:rPr>
          <w:rFonts w:ascii="Arial" w:hAnsi="Arial" w:cs="Arial" w:hint="eastAsia"/>
          <w:color w:val="000000"/>
          <w:sz w:val="18"/>
          <w:szCs w:val="18"/>
        </w:rPr>
        <w:t xml:space="preserve"> to </w:t>
      </w:r>
      <w:r w:rsidRPr="00995A68">
        <w:rPr>
          <w:rFonts w:ascii="Arial" w:hAnsi="Arial" w:cs="Arial"/>
          <w:color w:val="000000"/>
          <w:sz w:val="18"/>
          <w:szCs w:val="18"/>
        </w:rPr>
        <w:t xml:space="preserve">ALB </w:t>
      </w:r>
      <w:r w:rsidRPr="00995A68">
        <w:rPr>
          <w:rFonts w:ascii="Arial" w:hAnsi="Arial" w:cs="Arial" w:hint="eastAsia"/>
          <w:color w:val="000000"/>
          <w:sz w:val="18"/>
          <w:szCs w:val="18"/>
        </w:rPr>
        <w:t>ratio</w:t>
      </w:r>
      <w:r w:rsidR="00EA307C" w:rsidRPr="00995A68">
        <w:rPr>
          <w:rFonts w:ascii="Arial" w:hAnsi="Arial" w:cs="Arial" w:hint="eastAsia"/>
          <w:color w:val="000000"/>
          <w:sz w:val="18"/>
          <w:szCs w:val="18"/>
        </w:rPr>
        <w:t xml:space="preserve">; </w:t>
      </w:r>
      <w:r w:rsidR="00EA307C" w:rsidRPr="00995A68">
        <w:rPr>
          <w:rFonts w:ascii="Arial" w:hAnsi="Arial" w:cs="Arial"/>
          <w:color w:val="000000"/>
          <w:sz w:val="18"/>
          <w:szCs w:val="18"/>
        </w:rPr>
        <w:t>CI, confidence interval; OR, odds ratio</w:t>
      </w:r>
      <w:r w:rsidR="00690AFF" w:rsidRPr="00995A68">
        <w:rPr>
          <w:rFonts w:ascii="Arial" w:hAnsi="Arial" w:cs="Arial" w:hint="eastAsia"/>
          <w:color w:val="000000"/>
          <w:sz w:val="18"/>
          <w:szCs w:val="18"/>
        </w:rPr>
        <w:t>;</w:t>
      </w:r>
      <w:r w:rsidR="00EA307C" w:rsidRPr="00995A68">
        <w:rPr>
          <w:rFonts w:ascii="Arial" w:hAnsi="Arial" w:cs="Arial"/>
          <w:color w:val="000000"/>
          <w:sz w:val="18"/>
          <w:szCs w:val="18"/>
        </w:rPr>
        <w:t xml:space="preserve"> </w:t>
      </w:r>
      <w:r w:rsidR="00690AFF" w:rsidRPr="00995A68">
        <w:rPr>
          <w:rFonts w:ascii="Arial" w:hAnsi="Arial" w:cs="Arial" w:hint="eastAsia"/>
          <w:color w:val="000000"/>
          <w:sz w:val="18"/>
          <w:szCs w:val="18"/>
        </w:rPr>
        <w:t>P</w:t>
      </w:r>
      <w:r w:rsidRPr="00995A68">
        <w:rPr>
          <w:rFonts w:ascii="Arial" w:hAnsi="Arial" w:cs="Arial"/>
          <w:color w:val="000000"/>
          <w:sz w:val="18"/>
          <w:szCs w:val="18"/>
        </w:rPr>
        <w:t xml:space="preserve"> &lt; 0.05 was considered statistically significant.</w:t>
      </w:r>
    </w:p>
    <w:p w14:paraId="1387E18B" w14:textId="77777777" w:rsidR="0072281D" w:rsidRPr="00995A68" w:rsidRDefault="0072281D">
      <w:pPr>
        <w:rPr>
          <w:rFonts w:ascii="Arial" w:hAnsi="Arial" w:cs="Arial"/>
          <w:color w:val="000000"/>
          <w:sz w:val="32"/>
          <w:szCs w:val="32"/>
        </w:rPr>
      </w:pPr>
    </w:p>
    <w:p w14:paraId="760B0B65" w14:textId="77777777" w:rsidR="00920EEE" w:rsidRPr="00995A68" w:rsidRDefault="00920EEE" w:rsidP="001242AB">
      <w:pPr>
        <w:rPr>
          <w:rFonts w:ascii="Arial" w:hAnsi="Sitka Text"/>
          <w:b/>
          <w:bCs/>
          <w:color w:val="000000"/>
          <w:kern w:val="0"/>
          <w:sz w:val="26"/>
          <w:szCs w:val="24"/>
        </w:rPr>
      </w:pPr>
    </w:p>
    <w:p w14:paraId="292A8360" w14:textId="77777777" w:rsidR="00920EEE" w:rsidRPr="00995A68" w:rsidRDefault="00920EEE" w:rsidP="001242AB">
      <w:pPr>
        <w:rPr>
          <w:rFonts w:ascii="Arial" w:hAnsi="Sitka Text"/>
          <w:b/>
          <w:bCs/>
          <w:color w:val="000000"/>
          <w:kern w:val="0"/>
          <w:sz w:val="26"/>
          <w:szCs w:val="24"/>
        </w:rPr>
      </w:pPr>
    </w:p>
    <w:p w14:paraId="7F369CD3" w14:textId="20C10D5E" w:rsidR="00920EEE" w:rsidRPr="00995A68" w:rsidRDefault="00920EEE" w:rsidP="001242AB">
      <w:pPr>
        <w:rPr>
          <w:rFonts w:ascii="Arial" w:hAnsi="Sitka Text"/>
          <w:color w:val="000000"/>
          <w:kern w:val="0"/>
          <w:sz w:val="18"/>
          <w:szCs w:val="18"/>
        </w:rPr>
      </w:pPr>
      <w:r w:rsidRPr="00995A68">
        <w:rPr>
          <w:rFonts w:ascii="Arial" w:hAnsi="Sitka Text"/>
          <w:b/>
          <w:bCs/>
          <w:color w:val="000000"/>
          <w:kern w:val="0"/>
          <w:sz w:val="18"/>
          <w:szCs w:val="18"/>
        </w:rPr>
        <w:t>Table S</w:t>
      </w:r>
      <w:r w:rsidRPr="00995A68">
        <w:rPr>
          <w:rFonts w:ascii="Arial" w:hAnsi="Sitka Text" w:hint="eastAsia"/>
          <w:b/>
          <w:bCs/>
          <w:color w:val="000000"/>
          <w:kern w:val="0"/>
          <w:sz w:val="18"/>
          <w:szCs w:val="18"/>
        </w:rPr>
        <w:t xml:space="preserve">3 </w:t>
      </w:r>
      <w:r w:rsidRPr="00995A68">
        <w:rPr>
          <w:rFonts w:ascii="Arial" w:hAnsi="Sitka Text"/>
          <w:color w:val="000000"/>
          <w:kern w:val="0"/>
          <w:sz w:val="18"/>
          <w:szCs w:val="18"/>
        </w:rPr>
        <w:t>Comparison of AUCs of biomarkers for prediction of AKI</w:t>
      </w:r>
    </w:p>
    <w:tbl>
      <w:tblPr>
        <w:tblStyle w:val="TableGrid"/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2433"/>
        <w:gridCol w:w="2718"/>
      </w:tblGrid>
      <w:tr w:rsidR="00920EEE" w:rsidRPr="00995A68" w14:paraId="4DE87898" w14:textId="77777777" w:rsidTr="00920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30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935315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b/>
                <w:bCs/>
                <w:noProof w:val="0"/>
                <w:lang w:eastAsia="zh-CN"/>
              </w:rPr>
            </w:pPr>
            <w:r w:rsidRPr="00995A68">
              <w:rPr>
                <w:rFonts w:eastAsiaTheme="minorEastAsia"/>
                <w:b/>
                <w:bCs/>
                <w:noProof w:val="0"/>
                <w:lang w:eastAsia="zh-CN"/>
              </w:rPr>
              <w:t>Variable</w:t>
            </w:r>
          </w:p>
        </w:tc>
        <w:tc>
          <w:tcPr>
            <w:tcW w:w="2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E70CC4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b/>
                <w:bCs/>
                <w:noProof w:val="0"/>
                <w:lang w:eastAsia="zh-CN"/>
              </w:rPr>
            </w:pPr>
            <w:r w:rsidRPr="00995A68">
              <w:rPr>
                <w:rFonts w:eastAsiaTheme="minorEastAsia"/>
                <w:b/>
                <w:bCs/>
                <w:noProof w:val="0"/>
                <w:lang w:eastAsia="zh-CN"/>
              </w:rPr>
              <w:t>AUC</w:t>
            </w:r>
            <w:r w:rsidRPr="00995A68">
              <w:rPr>
                <w:rFonts w:eastAsiaTheme="minorEastAsia" w:hint="eastAsia"/>
                <w:b/>
                <w:bCs/>
                <w:noProof w:val="0"/>
                <w:lang w:eastAsia="zh-CN"/>
              </w:rPr>
              <w:t>-ROC</w:t>
            </w:r>
          </w:p>
        </w:tc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AE1A7A0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b/>
                <w:bCs/>
                <w:noProof w:val="0"/>
                <w:lang w:eastAsia="zh-CN"/>
              </w:rPr>
            </w:pPr>
            <w:r w:rsidRPr="00995A68">
              <w:rPr>
                <w:rFonts w:eastAsiaTheme="minorEastAsia"/>
                <w:b/>
                <w:bCs/>
                <w:noProof w:val="0"/>
                <w:lang w:eastAsia="zh-CN"/>
              </w:rPr>
              <w:t>95%</w:t>
            </w:r>
            <w:r w:rsidRPr="00995A68">
              <w:rPr>
                <w:rFonts w:eastAsiaTheme="minorEastAsia" w:hint="eastAsia"/>
                <w:b/>
                <w:bCs/>
                <w:noProof w:val="0"/>
                <w:lang w:eastAsia="zh-CN"/>
              </w:rPr>
              <w:t xml:space="preserve"> </w:t>
            </w:r>
            <w:r w:rsidRPr="00995A68">
              <w:rPr>
                <w:rFonts w:eastAsiaTheme="minorEastAsia"/>
                <w:b/>
                <w:bCs/>
                <w:noProof w:val="0"/>
                <w:lang w:eastAsia="zh-CN"/>
              </w:rPr>
              <w:t>CI</w:t>
            </w:r>
          </w:p>
        </w:tc>
      </w:tr>
      <w:tr w:rsidR="00920EEE" w:rsidRPr="00995A68" w14:paraId="1531D4FD" w14:textId="77777777" w:rsidTr="00920EEE">
        <w:trPr>
          <w:trHeight w:val="277"/>
        </w:trPr>
        <w:tc>
          <w:tcPr>
            <w:tcW w:w="3079" w:type="dxa"/>
          </w:tcPr>
          <w:p w14:paraId="6A674665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 xml:space="preserve">CAR </w:t>
            </w:r>
          </w:p>
        </w:tc>
        <w:tc>
          <w:tcPr>
            <w:tcW w:w="2433" w:type="dxa"/>
          </w:tcPr>
          <w:p w14:paraId="17046F1B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59.48%</w:t>
            </w:r>
          </w:p>
        </w:tc>
        <w:tc>
          <w:tcPr>
            <w:tcW w:w="2718" w:type="dxa"/>
          </w:tcPr>
          <w:p w14:paraId="20270D31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54.63% ~ 64.32%</w:t>
            </w:r>
          </w:p>
        </w:tc>
      </w:tr>
      <w:tr w:rsidR="00920EEE" w:rsidRPr="00995A68" w14:paraId="0E69B8F4" w14:textId="77777777" w:rsidTr="00920EEE">
        <w:trPr>
          <w:trHeight w:val="267"/>
        </w:trPr>
        <w:tc>
          <w:tcPr>
            <w:tcW w:w="3079" w:type="dxa"/>
          </w:tcPr>
          <w:p w14:paraId="33C4ACA0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 xml:space="preserve">NLR </w:t>
            </w:r>
          </w:p>
        </w:tc>
        <w:tc>
          <w:tcPr>
            <w:tcW w:w="2433" w:type="dxa"/>
          </w:tcPr>
          <w:p w14:paraId="1B1F513E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56.87%</w:t>
            </w:r>
          </w:p>
        </w:tc>
        <w:tc>
          <w:tcPr>
            <w:tcW w:w="2718" w:type="dxa"/>
          </w:tcPr>
          <w:p w14:paraId="1B7C6635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52.15% ~ 61.59%</w:t>
            </w:r>
          </w:p>
        </w:tc>
      </w:tr>
      <w:tr w:rsidR="00920EEE" w:rsidRPr="00995A68" w14:paraId="4E8E4A11" w14:textId="77777777" w:rsidTr="00920EEE">
        <w:trPr>
          <w:trHeight w:val="267"/>
        </w:trPr>
        <w:tc>
          <w:tcPr>
            <w:tcW w:w="3079" w:type="dxa"/>
          </w:tcPr>
          <w:p w14:paraId="08E916E0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 xml:space="preserve">MLR </w:t>
            </w:r>
          </w:p>
        </w:tc>
        <w:tc>
          <w:tcPr>
            <w:tcW w:w="2433" w:type="dxa"/>
          </w:tcPr>
          <w:p w14:paraId="711F459F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57.95%</w:t>
            </w:r>
          </w:p>
        </w:tc>
        <w:tc>
          <w:tcPr>
            <w:tcW w:w="2718" w:type="dxa"/>
          </w:tcPr>
          <w:p w14:paraId="57BED215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53.12% ~ 62.78%</w:t>
            </w:r>
          </w:p>
        </w:tc>
      </w:tr>
      <w:tr w:rsidR="00920EEE" w:rsidRPr="00995A68" w14:paraId="62144C9E" w14:textId="77777777" w:rsidTr="00920EEE">
        <w:trPr>
          <w:trHeight w:val="277"/>
        </w:trPr>
        <w:tc>
          <w:tcPr>
            <w:tcW w:w="3079" w:type="dxa"/>
          </w:tcPr>
          <w:p w14:paraId="43BC513B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 xml:space="preserve">PLR </w:t>
            </w:r>
          </w:p>
        </w:tc>
        <w:tc>
          <w:tcPr>
            <w:tcW w:w="2433" w:type="dxa"/>
          </w:tcPr>
          <w:p w14:paraId="2A852338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53.38%</w:t>
            </w:r>
          </w:p>
        </w:tc>
        <w:tc>
          <w:tcPr>
            <w:tcW w:w="2718" w:type="dxa"/>
          </w:tcPr>
          <w:p w14:paraId="50A4EC91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48.17% ~ 58.59%</w:t>
            </w:r>
          </w:p>
        </w:tc>
      </w:tr>
      <w:tr w:rsidR="00920EEE" w:rsidRPr="00995A68" w14:paraId="39236747" w14:textId="77777777" w:rsidTr="00920EEE">
        <w:trPr>
          <w:trHeight w:val="267"/>
        </w:trPr>
        <w:tc>
          <w:tcPr>
            <w:tcW w:w="3079" w:type="dxa"/>
          </w:tcPr>
          <w:p w14:paraId="3FCC305A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HAPS</w:t>
            </w:r>
          </w:p>
        </w:tc>
        <w:tc>
          <w:tcPr>
            <w:tcW w:w="2433" w:type="dxa"/>
          </w:tcPr>
          <w:p w14:paraId="1767B634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68.65%</w:t>
            </w:r>
          </w:p>
        </w:tc>
        <w:tc>
          <w:tcPr>
            <w:tcW w:w="2718" w:type="dxa"/>
          </w:tcPr>
          <w:p w14:paraId="00C5A3A3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65.23% ~ 72.06%</w:t>
            </w:r>
          </w:p>
        </w:tc>
      </w:tr>
      <w:tr w:rsidR="00920EEE" w:rsidRPr="00995A68" w14:paraId="2FDB633A" w14:textId="77777777" w:rsidTr="00920EEE">
        <w:trPr>
          <w:trHeight w:val="267"/>
        </w:trPr>
        <w:tc>
          <w:tcPr>
            <w:tcW w:w="3079" w:type="dxa"/>
          </w:tcPr>
          <w:p w14:paraId="1E3DD814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BISAP</w:t>
            </w:r>
          </w:p>
        </w:tc>
        <w:tc>
          <w:tcPr>
            <w:tcW w:w="2433" w:type="dxa"/>
          </w:tcPr>
          <w:p w14:paraId="45972892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68.45%</w:t>
            </w:r>
          </w:p>
        </w:tc>
        <w:tc>
          <w:tcPr>
            <w:tcW w:w="2718" w:type="dxa"/>
          </w:tcPr>
          <w:p w14:paraId="52FC3072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64.21% ~ 72.68%</w:t>
            </w:r>
          </w:p>
        </w:tc>
      </w:tr>
      <w:tr w:rsidR="00920EEE" w:rsidRPr="00995A68" w14:paraId="75ACD051" w14:textId="77777777" w:rsidTr="00920EEE">
        <w:trPr>
          <w:trHeight w:val="277"/>
        </w:trPr>
        <w:tc>
          <w:tcPr>
            <w:tcW w:w="3079" w:type="dxa"/>
          </w:tcPr>
          <w:p w14:paraId="0E7A6B6F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SOFA</w:t>
            </w:r>
          </w:p>
        </w:tc>
        <w:tc>
          <w:tcPr>
            <w:tcW w:w="2433" w:type="dxa"/>
          </w:tcPr>
          <w:p w14:paraId="0978401E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74.67%</w:t>
            </w:r>
          </w:p>
        </w:tc>
        <w:tc>
          <w:tcPr>
            <w:tcW w:w="2718" w:type="dxa"/>
          </w:tcPr>
          <w:p w14:paraId="65407A9D" w14:textId="77777777" w:rsidR="00920EEE" w:rsidRPr="00995A68" w:rsidRDefault="00920EEE" w:rsidP="0046343D">
            <w:pPr>
              <w:pStyle w:val="BodyText"/>
              <w:spacing w:line="480" w:lineRule="auto"/>
              <w:rPr>
                <w:rFonts w:eastAsiaTheme="minorEastAsia"/>
                <w:noProof w:val="0"/>
                <w:lang w:eastAsia="zh-CN"/>
              </w:rPr>
            </w:pPr>
            <w:r w:rsidRPr="00995A68">
              <w:rPr>
                <w:rFonts w:eastAsiaTheme="minorEastAsia"/>
                <w:noProof w:val="0"/>
                <w:lang w:eastAsia="zh-CN"/>
              </w:rPr>
              <w:t>70.32% ~ 79.02%</w:t>
            </w:r>
          </w:p>
        </w:tc>
      </w:tr>
    </w:tbl>
    <w:p w14:paraId="24E9EAC1" w14:textId="77777777" w:rsidR="00920EEE" w:rsidRPr="00995A68" w:rsidRDefault="00920EEE" w:rsidP="00920EEE">
      <w:pPr>
        <w:pStyle w:val="BodyText"/>
        <w:ind w:left="66"/>
        <w:rPr>
          <w:noProof w:val="0"/>
        </w:rPr>
      </w:pPr>
      <w:r w:rsidRPr="00995A68">
        <w:rPr>
          <w:b/>
          <w:bCs/>
          <w:noProof w:val="0"/>
        </w:rPr>
        <w:t>Abbreviation:</w:t>
      </w:r>
      <w:r w:rsidRPr="00995A68">
        <w:rPr>
          <w:rFonts w:hint="eastAsia"/>
          <w:noProof w:val="0"/>
        </w:rPr>
        <w:t xml:space="preserve"> </w:t>
      </w:r>
      <w:r w:rsidRPr="00995A68">
        <w:rPr>
          <w:noProof w:val="0"/>
        </w:rPr>
        <w:t xml:space="preserve">CAR, C-reactive protein </w:t>
      </w:r>
      <w:r w:rsidRPr="00995A68">
        <w:rPr>
          <w:rFonts w:hint="eastAsia"/>
          <w:noProof w:val="0"/>
        </w:rPr>
        <w:t xml:space="preserve">to </w:t>
      </w:r>
      <w:r w:rsidRPr="00995A68">
        <w:rPr>
          <w:noProof w:val="0"/>
        </w:rPr>
        <w:t xml:space="preserve">albumin </w:t>
      </w:r>
      <w:r w:rsidRPr="00995A68">
        <w:rPr>
          <w:rFonts w:hint="eastAsia"/>
          <w:noProof w:val="0"/>
        </w:rPr>
        <w:t>ratio</w:t>
      </w:r>
      <w:r w:rsidRPr="00995A68">
        <w:rPr>
          <w:noProof w:val="0"/>
        </w:rPr>
        <w:t>; NLR</w:t>
      </w:r>
      <w:r w:rsidRPr="00995A68">
        <w:rPr>
          <w:rFonts w:hint="eastAsia"/>
          <w:noProof w:val="0"/>
        </w:rPr>
        <w:t xml:space="preserve">, </w:t>
      </w:r>
      <w:r w:rsidRPr="00995A68">
        <w:rPr>
          <w:noProof w:val="0"/>
        </w:rPr>
        <w:t>neutrophil</w:t>
      </w:r>
      <w:r w:rsidRPr="00995A68">
        <w:rPr>
          <w:rFonts w:hint="eastAsia"/>
          <w:noProof w:val="0"/>
        </w:rPr>
        <w:t xml:space="preserve"> to</w:t>
      </w:r>
      <w:r w:rsidRPr="00995A68">
        <w:rPr>
          <w:noProof w:val="0"/>
        </w:rPr>
        <w:t xml:space="preserve"> lymphocyte ratio; </w:t>
      </w:r>
      <w:r w:rsidRPr="00995A68">
        <w:rPr>
          <w:rFonts w:hint="eastAsia"/>
          <w:noProof w:val="0"/>
        </w:rPr>
        <w:t>MLR,</w:t>
      </w:r>
      <w:r w:rsidRPr="00995A68">
        <w:rPr>
          <w:noProof w:val="0"/>
        </w:rPr>
        <w:t xml:space="preserve"> monocyte </w:t>
      </w:r>
      <w:r w:rsidRPr="00995A68">
        <w:rPr>
          <w:rFonts w:hint="eastAsia"/>
          <w:noProof w:val="0"/>
        </w:rPr>
        <w:t>to</w:t>
      </w:r>
      <w:r w:rsidRPr="00995A68">
        <w:rPr>
          <w:noProof w:val="0"/>
        </w:rPr>
        <w:t xml:space="preserve"> lymphocyte ratio; PLR</w:t>
      </w:r>
      <w:r w:rsidRPr="00995A68">
        <w:rPr>
          <w:rFonts w:hint="eastAsia"/>
          <w:noProof w:val="0"/>
        </w:rPr>
        <w:t xml:space="preserve">, </w:t>
      </w:r>
      <w:r w:rsidRPr="00995A68">
        <w:rPr>
          <w:noProof w:val="0"/>
        </w:rPr>
        <w:t>platelet</w:t>
      </w:r>
      <w:r w:rsidRPr="00995A68">
        <w:rPr>
          <w:rFonts w:hint="eastAsia"/>
          <w:noProof w:val="0"/>
        </w:rPr>
        <w:t xml:space="preserve"> to</w:t>
      </w:r>
      <w:r w:rsidRPr="00995A68">
        <w:rPr>
          <w:noProof w:val="0"/>
        </w:rPr>
        <w:t xml:space="preserve"> lymphocyte ratio;</w:t>
      </w:r>
      <w:r w:rsidRPr="00995A68">
        <w:rPr>
          <w:rFonts w:hint="eastAsia"/>
          <w:noProof w:val="0"/>
        </w:rPr>
        <w:t xml:space="preserve"> HAPS, h</w:t>
      </w:r>
      <w:r w:rsidRPr="00995A68">
        <w:rPr>
          <w:noProof w:val="0"/>
        </w:rPr>
        <w:t>armless acute pancreatitis score</w:t>
      </w:r>
      <w:r w:rsidRPr="00995A68">
        <w:rPr>
          <w:rFonts w:hint="eastAsia"/>
          <w:noProof w:val="0"/>
        </w:rPr>
        <w:t>;</w:t>
      </w:r>
      <w:r w:rsidRPr="00995A68">
        <w:rPr>
          <w:noProof w:val="0"/>
        </w:rPr>
        <w:t xml:space="preserve"> BISAP, Bedside Index of Severity in Acute Pancreatitis score;</w:t>
      </w:r>
      <w:r w:rsidRPr="00995A68">
        <w:rPr>
          <w:rFonts w:hint="eastAsia"/>
          <w:noProof w:val="0"/>
        </w:rPr>
        <w:t xml:space="preserve"> </w:t>
      </w:r>
      <w:r w:rsidRPr="00995A68">
        <w:rPr>
          <w:noProof w:val="0"/>
        </w:rPr>
        <w:t>SOFA, sequential organ failure assessment score</w:t>
      </w:r>
      <w:r w:rsidRPr="00995A68">
        <w:rPr>
          <w:rFonts w:hint="eastAsia"/>
          <w:noProof w:val="0"/>
        </w:rPr>
        <w:t>.</w:t>
      </w:r>
    </w:p>
    <w:p w14:paraId="76AA9077" w14:textId="3E7DD991" w:rsidR="000500A0" w:rsidRPr="00995A68" w:rsidRDefault="000500A0" w:rsidP="000500A0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7802C16F" w14:textId="77777777" w:rsidR="0072281D" w:rsidRPr="00995A68" w:rsidRDefault="0072281D">
      <w:pPr>
        <w:rPr>
          <w:rFonts w:ascii="Arial" w:hAnsi="Sitka Text"/>
          <w:color w:val="000000"/>
          <w:kern w:val="0"/>
          <w:sz w:val="26"/>
          <w:szCs w:val="24"/>
        </w:rPr>
      </w:pPr>
    </w:p>
    <w:p w14:paraId="1B723CFC" w14:textId="78202CA8" w:rsidR="0072281D" w:rsidRPr="00995A68" w:rsidRDefault="0072281D">
      <w:pPr>
        <w:rPr>
          <w:color w:val="000000"/>
        </w:rPr>
      </w:pPr>
    </w:p>
    <w:p w14:paraId="79A50B0B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2C522C31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3774CFC8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0E244226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47C28CAA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1843D250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6D2113AB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7AA6CF7B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068DDE36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0B2381BD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475320D9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75575FB5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6CF3D299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07645142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170BE1CF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371EF91C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64A8BC33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5DA79160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7083D5C2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4ABFC6E2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6C4A26BE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3E627967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1C5AC157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0C5239F9" w14:textId="77777777" w:rsidR="00EC6C92" w:rsidRPr="00995A68" w:rsidRDefault="00EC6C92">
      <w:pPr>
        <w:rPr>
          <w:rFonts w:ascii="Arial" w:eastAsia="SimSun" w:hAnsi="Arial" w:cs="Arial"/>
          <w:b/>
          <w:bCs/>
          <w:color w:val="000000"/>
          <w:sz w:val="18"/>
          <w:szCs w:val="18"/>
        </w:rPr>
      </w:pPr>
    </w:p>
    <w:p w14:paraId="089A47E6" w14:textId="60B7F581" w:rsidR="0072281D" w:rsidRPr="00995A68" w:rsidRDefault="001242AB">
      <w:pPr>
        <w:rPr>
          <w:color w:val="000000"/>
          <w:sz w:val="18"/>
          <w:szCs w:val="18"/>
        </w:rPr>
      </w:pPr>
      <w:r w:rsidRPr="00995A68">
        <w:rPr>
          <w:rFonts w:ascii="Arial" w:eastAsia="SimSun" w:hAnsi="Arial" w:cs="Arial"/>
          <w:b/>
          <w:bCs/>
          <w:color w:val="000000"/>
          <w:sz w:val="18"/>
          <w:szCs w:val="18"/>
        </w:rPr>
        <w:lastRenderedPageBreak/>
        <w:t>Fig</w:t>
      </w:r>
      <w:r w:rsidRPr="00995A68">
        <w:rPr>
          <w:rFonts w:ascii="Arial" w:eastAsia="SimSun" w:hAnsi="Arial" w:cs="Arial" w:hint="eastAsia"/>
          <w:b/>
          <w:bCs/>
          <w:color w:val="000000"/>
          <w:sz w:val="18"/>
          <w:szCs w:val="18"/>
        </w:rPr>
        <w:t>ure</w:t>
      </w:r>
      <w:r w:rsidRPr="00995A68">
        <w:rPr>
          <w:rFonts w:ascii="Arial" w:eastAsia="SimSun" w:hAnsi="Arial" w:cs="Arial"/>
          <w:b/>
          <w:bCs/>
          <w:color w:val="000000"/>
          <w:sz w:val="15"/>
          <w:szCs w:val="15"/>
        </w:rPr>
        <w:t xml:space="preserve"> </w:t>
      </w:r>
      <w:r w:rsidRPr="00995A68">
        <w:rPr>
          <w:rFonts w:ascii="Arial" w:hAnsi="Arial" w:cs="Arial"/>
          <w:color w:val="000000"/>
          <w:sz w:val="18"/>
          <w:szCs w:val="18"/>
        </w:rPr>
        <w:t>S1</w:t>
      </w:r>
      <w:r w:rsidRPr="00995A68">
        <w:rPr>
          <w:rFonts w:ascii="Arial" w:hAnsi="Arial" w:cs="Arial" w:hint="eastAsia"/>
          <w:color w:val="000000"/>
          <w:sz w:val="18"/>
          <w:szCs w:val="18"/>
        </w:rPr>
        <w:t>.</w:t>
      </w:r>
      <w:r w:rsidRPr="00995A68">
        <w:rPr>
          <w:rFonts w:ascii="Arial" w:hAnsi="Arial" w:cs="Arial"/>
          <w:color w:val="000000"/>
          <w:sz w:val="18"/>
          <w:szCs w:val="18"/>
        </w:rPr>
        <w:t xml:space="preserve"> Adjusted dose-response association between</w:t>
      </w:r>
      <w:r w:rsidRPr="00995A68">
        <w:rPr>
          <w:rFonts w:ascii="Arial" w:hAnsi="Arial" w:cs="Arial" w:hint="eastAsia"/>
          <w:color w:val="000000"/>
          <w:sz w:val="18"/>
          <w:szCs w:val="18"/>
        </w:rPr>
        <w:t xml:space="preserve"> </w:t>
      </w:r>
      <w:r w:rsidRPr="00995A68">
        <w:rPr>
          <w:rFonts w:ascii="Arial" w:hAnsi="Arial" w:cs="Arial"/>
          <w:color w:val="000000"/>
          <w:sz w:val="18"/>
          <w:szCs w:val="18"/>
        </w:rPr>
        <w:t>severities (mild and moderate vs. severe) of AP and</w:t>
      </w:r>
      <w:r w:rsidRPr="00995A68">
        <w:rPr>
          <w:rFonts w:ascii="Arial" w:hAnsi="Arial" w:cs="Arial" w:hint="eastAsia"/>
          <w:color w:val="000000"/>
          <w:sz w:val="18"/>
          <w:szCs w:val="18"/>
        </w:rPr>
        <w:t xml:space="preserve"> AKI</w:t>
      </w:r>
      <w:r w:rsidRPr="00995A68">
        <w:rPr>
          <w:rFonts w:ascii="Arial" w:hAnsi="Arial" w:cs="Arial"/>
          <w:color w:val="000000"/>
          <w:sz w:val="18"/>
          <w:szCs w:val="18"/>
        </w:rPr>
        <w:t xml:space="preserve">. Solid lines represent the odds ratio of AKI and dotted lines represent the corresponding 95% CI. ORs were adjusted for variates with model </w:t>
      </w:r>
      <w:r w:rsidRPr="00995A68">
        <w:rPr>
          <w:rFonts w:ascii="Arial" w:hAnsi="Arial" w:cs="Arial" w:hint="eastAsia"/>
          <w:color w:val="000000"/>
          <w:sz w:val="18"/>
          <w:szCs w:val="18"/>
        </w:rPr>
        <w:t>2</w:t>
      </w:r>
      <w:r w:rsidRPr="00995A68">
        <w:rPr>
          <w:rFonts w:ascii="Arial" w:hAnsi="Arial" w:cs="Arial"/>
          <w:color w:val="000000"/>
          <w:sz w:val="18"/>
          <w:szCs w:val="18"/>
        </w:rPr>
        <w:t>.</w:t>
      </w:r>
      <w:r w:rsidRPr="00995A68">
        <w:rPr>
          <w:rFonts w:ascii="Arial" w:hAnsi="Arial" w:cs="Arial" w:hint="eastAsia"/>
          <w:color w:val="000000"/>
          <w:sz w:val="18"/>
          <w:szCs w:val="18"/>
        </w:rPr>
        <w:t xml:space="preserve"> </w:t>
      </w:r>
      <w:r w:rsidRPr="00995A68">
        <w:rPr>
          <w:rFonts w:ascii="Arial" w:hAnsi="Arial" w:cs="Arial"/>
          <w:color w:val="000000"/>
          <w:sz w:val="18"/>
          <w:szCs w:val="18"/>
        </w:rPr>
        <w:t>OR = 1 was set as the reference line.</w:t>
      </w:r>
    </w:p>
    <w:p w14:paraId="21C4E673" w14:textId="13AEB35D" w:rsidR="0072281D" w:rsidRPr="00995A68" w:rsidRDefault="00EC6C92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995A68">
        <w:rPr>
          <w:rFonts w:ascii="Arial" w:hAnsi="Arial" w:cs="Arial"/>
          <w:color w:val="000000"/>
          <w:sz w:val="24"/>
          <w:szCs w:val="24"/>
        </w:rPr>
        <w:drawing>
          <wp:inline distT="0" distB="0" distL="0" distR="0" wp14:anchorId="3023C22A" wp14:editId="33704C5F">
            <wp:extent cx="5274310" cy="5274310"/>
            <wp:effectExtent l="0" t="0" r="2540" b="2540"/>
            <wp:docPr id="1869056951" name="Picture 2" descr="A graph of a graph showing the number of c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056951" name="Picture 2" descr="A graph of a graph showing the number of car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7D7B" w14:textId="77777777" w:rsidR="0072281D" w:rsidRPr="00995A68" w:rsidRDefault="0072281D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61DF97E5" w14:textId="77777777" w:rsidR="0072281D" w:rsidRPr="00995A68" w:rsidRDefault="0072281D">
      <w:pPr>
        <w:rPr>
          <w:color w:val="000000"/>
        </w:rPr>
      </w:pPr>
    </w:p>
    <w:sectPr w:rsidR="0072281D" w:rsidRPr="00995A68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E38E7" w14:textId="77777777" w:rsidR="00985AF1" w:rsidRDefault="00985AF1" w:rsidP="004267FB">
      <w:r>
        <w:separator/>
      </w:r>
    </w:p>
  </w:endnote>
  <w:endnote w:type="continuationSeparator" w:id="0">
    <w:p w14:paraId="729FF80D" w14:textId="77777777" w:rsidR="00985AF1" w:rsidRDefault="00985AF1" w:rsidP="0042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1EE33" w14:textId="0DEE1A92" w:rsidR="00EC6C92" w:rsidRDefault="00EC6C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7E1A73" wp14:editId="7C0A1E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21549541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1E91E" w14:textId="36E8FCEA" w:rsidR="00EC6C92" w:rsidRPr="00EC6C92" w:rsidRDefault="00EC6C92" w:rsidP="00EC6C9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C6C9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E1A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3D1E91E" w14:textId="36E8FCEA" w:rsidR="00EC6C92" w:rsidRPr="00EC6C92" w:rsidRDefault="00EC6C92" w:rsidP="00EC6C9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C6C9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AC60F" w14:textId="1A60F097" w:rsidR="00EC6C92" w:rsidRDefault="00EC6C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FA889B" wp14:editId="568E8C4C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47091440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114D2" w14:textId="62087F33" w:rsidR="00EC6C92" w:rsidRPr="00EC6C92" w:rsidRDefault="00EC6C92" w:rsidP="00EC6C9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C6C9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A88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B8114D2" w14:textId="62087F33" w:rsidR="00EC6C92" w:rsidRPr="00EC6C92" w:rsidRDefault="00EC6C92" w:rsidP="00EC6C9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C6C9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E9039" w14:textId="0881A6CB" w:rsidR="00EC6C92" w:rsidRDefault="00EC6C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E88113" wp14:editId="11013A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569580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8CB51" w14:textId="386CC3E9" w:rsidR="00EC6C92" w:rsidRPr="00EC6C92" w:rsidRDefault="00EC6C92" w:rsidP="00EC6C9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C6C9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881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C08CB51" w14:textId="386CC3E9" w:rsidR="00EC6C92" w:rsidRPr="00EC6C92" w:rsidRDefault="00EC6C92" w:rsidP="00EC6C9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C6C9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66F2F" w14:textId="77777777" w:rsidR="00985AF1" w:rsidRDefault="00985AF1" w:rsidP="004267FB">
      <w:r>
        <w:separator/>
      </w:r>
    </w:p>
  </w:footnote>
  <w:footnote w:type="continuationSeparator" w:id="0">
    <w:p w14:paraId="123C8BAB" w14:textId="77777777" w:rsidR="00985AF1" w:rsidRDefault="00985AF1" w:rsidP="0042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ZmOTQxYmMwYjNiYzY1YzIxYmI0NjhhZTY0ZDIwYzEifQ=="/>
  </w:docVars>
  <w:rsids>
    <w:rsidRoot w:val="00CC0E9E"/>
    <w:rsid w:val="000126E3"/>
    <w:rsid w:val="000500A0"/>
    <w:rsid w:val="001242AB"/>
    <w:rsid w:val="0013047F"/>
    <w:rsid w:val="0013768F"/>
    <w:rsid w:val="00145F33"/>
    <w:rsid w:val="00160C09"/>
    <w:rsid w:val="00190683"/>
    <w:rsid w:val="001D6724"/>
    <w:rsid w:val="0021511C"/>
    <w:rsid w:val="00233717"/>
    <w:rsid w:val="00264F9C"/>
    <w:rsid w:val="00311F0B"/>
    <w:rsid w:val="00320AB8"/>
    <w:rsid w:val="0036113B"/>
    <w:rsid w:val="0038600B"/>
    <w:rsid w:val="003A6831"/>
    <w:rsid w:val="004267FB"/>
    <w:rsid w:val="00475A4B"/>
    <w:rsid w:val="004A1B88"/>
    <w:rsid w:val="004B5E79"/>
    <w:rsid w:val="004F0FBE"/>
    <w:rsid w:val="005174AD"/>
    <w:rsid w:val="00517DD5"/>
    <w:rsid w:val="00582482"/>
    <w:rsid w:val="00690AFF"/>
    <w:rsid w:val="006D4D80"/>
    <w:rsid w:val="0072281D"/>
    <w:rsid w:val="00724E94"/>
    <w:rsid w:val="00757257"/>
    <w:rsid w:val="008035AE"/>
    <w:rsid w:val="00826950"/>
    <w:rsid w:val="00863C23"/>
    <w:rsid w:val="008C14C2"/>
    <w:rsid w:val="008D123C"/>
    <w:rsid w:val="008D1414"/>
    <w:rsid w:val="008D1C8D"/>
    <w:rsid w:val="008F33C8"/>
    <w:rsid w:val="00920EEE"/>
    <w:rsid w:val="00966DB7"/>
    <w:rsid w:val="00985AF1"/>
    <w:rsid w:val="00995A68"/>
    <w:rsid w:val="009A2D8D"/>
    <w:rsid w:val="009B711C"/>
    <w:rsid w:val="00AD3B65"/>
    <w:rsid w:val="00B063A3"/>
    <w:rsid w:val="00B36C9B"/>
    <w:rsid w:val="00BC7B54"/>
    <w:rsid w:val="00BF1C9C"/>
    <w:rsid w:val="00BF7874"/>
    <w:rsid w:val="00C3752B"/>
    <w:rsid w:val="00C82350"/>
    <w:rsid w:val="00CC0E9E"/>
    <w:rsid w:val="00D53594"/>
    <w:rsid w:val="00D73F21"/>
    <w:rsid w:val="00D80B42"/>
    <w:rsid w:val="00DF038D"/>
    <w:rsid w:val="00E331F5"/>
    <w:rsid w:val="00E35444"/>
    <w:rsid w:val="00E958CA"/>
    <w:rsid w:val="00EA307C"/>
    <w:rsid w:val="00EC6C92"/>
    <w:rsid w:val="00EE5BC2"/>
    <w:rsid w:val="00F127B2"/>
    <w:rsid w:val="00F82065"/>
    <w:rsid w:val="131970FE"/>
    <w:rsid w:val="340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401B0"/>
  <w15:docId w15:val="{1485FED1-EDCA-4F3E-B66F-3FB39F97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unhideWhenUsed/>
    <w:pPr>
      <w:ind w:firstLineChars="200" w:firstLine="420"/>
    </w:pPr>
    <w:rPr>
      <w:rFonts w:ascii="Arial" w:hAnsi="Ari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rPr>
      <w:rFonts w:ascii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240" w:lineRule="auto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table" w:customStyle="1" w:styleId="a">
    <w:name w:val="三线表"/>
    <w:basedOn w:val="TableNormal"/>
    <w:uiPriority w:val="99"/>
    <w:rPr>
      <w:rFonts w:ascii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Revision">
    <w:name w:val="Revision"/>
    <w:hidden/>
    <w:uiPriority w:val="99"/>
    <w:unhideWhenUsed/>
    <w:rsid w:val="000500A0"/>
    <w:rPr>
      <w:kern w:val="2"/>
      <w:sz w:val="21"/>
      <w:szCs w:val="22"/>
    </w:rPr>
  </w:style>
  <w:style w:type="paragraph" w:styleId="BodyText">
    <w:name w:val="Body Text"/>
    <w:basedOn w:val="Normal"/>
    <w:link w:val="BodyTextChar"/>
    <w:semiHidden/>
    <w:qFormat/>
    <w:rsid w:val="00920EEE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20EEE"/>
    <w:rPr>
      <w:rFonts w:ascii="Arial" w:eastAsia="Arial" w:hAnsi="Arial" w:cs="Arial"/>
      <w:noProof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玉沛 张</dc:creator>
  <cp:lastModifiedBy>Spence, Oliver</cp:lastModifiedBy>
  <cp:revision>2</cp:revision>
  <dcterms:created xsi:type="dcterms:W3CDTF">2024-08-07T22:36:00Z</dcterms:created>
  <dcterms:modified xsi:type="dcterms:W3CDTF">2024-08-07T22:36:00Z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A749D3C27D4F46448A7A14CACF5BABFF_12</vt:lpwstr>
  </property>
  <property fmtid="{D5CDD505-2E9C-101B-9397-08002B2CF9AE}" pid="4" name="ClassificationContentMarkingFooterShapeIds">
    <vt:lpwstr>77df738,787e65e5,6e1860f0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2024-08-07T22:36:27Z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496d9af7-0d3e-4f09-b75e-e6757d73182b</vt:lpwstr>
  </property>
  <property fmtid="{D5CDD505-2E9C-101B-9397-08002B2CF9AE}" pid="13" name="MSIP_Label_2bbab825-a111-45e4-86a1-18cee0005896_ContentBits">
    <vt:lpwstr>2</vt:lpwstr>
  </property>
</Properties>
</file>