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800" w:rsidRPr="005F57F3" w:rsidRDefault="005F57F3">
      <w:pPr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r w:rsidRPr="005F57F3">
        <w:rPr>
          <w:rFonts w:ascii="Times New Roman" w:hAnsi="Times New Roman" w:cs="Times New Roman" w:hint="eastAsia"/>
          <w:b/>
          <w:sz w:val="20"/>
          <w:szCs w:val="20"/>
        </w:rPr>
        <w:t>Supplementary Table</w:t>
      </w:r>
      <w:r w:rsidRPr="005F57F3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proofErr w:type="gramStart"/>
      <w:r w:rsidRPr="005F57F3">
        <w:rPr>
          <w:rFonts w:ascii="Times New Roman" w:hAnsi="Times New Roman" w:cs="Times New Roman" w:hint="eastAsia"/>
          <w:b/>
          <w:sz w:val="20"/>
          <w:szCs w:val="20"/>
        </w:rPr>
        <w:t>1  Scoring</w:t>
      </w:r>
      <w:proofErr w:type="gramEnd"/>
      <w:r w:rsidRPr="005F57F3">
        <w:rPr>
          <w:rFonts w:ascii="Times New Roman" w:hAnsi="Times New Roman" w:cs="Times New Roman" w:hint="eastAsia"/>
          <w:b/>
          <w:sz w:val="20"/>
          <w:szCs w:val="20"/>
        </w:rPr>
        <w:t xml:space="preserve"> Criteria for Total Clinical Efficiency</w:t>
      </w:r>
    </w:p>
    <w:tbl>
      <w:tblPr>
        <w:tblStyle w:val="TableGrid"/>
        <w:tblpPr w:leftFromText="180" w:rightFromText="180" w:vertAnchor="text" w:horzAnchor="page" w:tblpXSpec="center" w:tblpY="111"/>
        <w:tblOverlap w:val="never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0"/>
        <w:gridCol w:w="7050"/>
      </w:tblGrid>
      <w:tr w:rsidR="005F57F3" w:rsidRPr="005F57F3">
        <w:trPr>
          <w:trHeight w:val="366"/>
          <w:jc w:val="center"/>
        </w:trPr>
        <w:tc>
          <w:tcPr>
            <w:tcW w:w="1410" w:type="dxa"/>
            <w:tcBorders>
              <w:bottom w:val="single" w:sz="4" w:space="0" w:color="auto"/>
            </w:tcBorders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Grade</w:t>
            </w:r>
          </w:p>
        </w:tc>
        <w:tc>
          <w:tcPr>
            <w:tcW w:w="7050" w:type="dxa"/>
            <w:tcBorders>
              <w:bottom w:val="single" w:sz="4" w:space="0" w:color="auto"/>
            </w:tcBorders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Standard</w:t>
            </w:r>
          </w:p>
        </w:tc>
      </w:tr>
      <w:tr w:rsidR="005F57F3" w:rsidRPr="005F57F3">
        <w:trPr>
          <w:jc w:val="center"/>
        </w:trPr>
        <w:tc>
          <w:tcPr>
            <w:tcW w:w="1410" w:type="dxa"/>
            <w:tcBorders>
              <w:top w:val="single" w:sz="4" w:space="0" w:color="auto"/>
            </w:tcBorders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Cured</w:t>
            </w:r>
          </w:p>
        </w:tc>
        <w:tc>
          <w:tcPr>
            <w:tcW w:w="7050" w:type="dxa"/>
            <w:tcBorders>
              <w:top w:val="single" w:sz="4" w:space="0" w:color="auto"/>
            </w:tcBorders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Disappearance of relevant clinical symptoms, </w:t>
            </w:r>
            <w:proofErr w:type="spellStart"/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normalisation</w:t>
            </w:r>
            <w:proofErr w:type="spellEnd"/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of tendon reflexes, and a total TCSS score of 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≤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.</w:t>
            </w:r>
          </w:p>
        </w:tc>
      </w:tr>
      <w:tr w:rsidR="005F57F3" w:rsidRPr="005F57F3">
        <w:trPr>
          <w:jc w:val="center"/>
        </w:trPr>
        <w:tc>
          <w:tcPr>
            <w:tcW w:w="1410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Effective</w:t>
            </w:r>
          </w:p>
        </w:tc>
        <w:tc>
          <w:tcPr>
            <w:tcW w:w="7050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Clinical symptoms significantly improved, 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tendon reflexes basically returned to normal, and TCSS scores were lower than before.</w:t>
            </w:r>
          </w:p>
        </w:tc>
      </w:tr>
      <w:tr w:rsidR="005F57F3" w:rsidRPr="005F57F3">
        <w:trPr>
          <w:trHeight w:val="435"/>
          <w:jc w:val="center"/>
        </w:trPr>
        <w:tc>
          <w:tcPr>
            <w:tcW w:w="1410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Invalid</w:t>
            </w:r>
          </w:p>
        </w:tc>
        <w:tc>
          <w:tcPr>
            <w:tcW w:w="7050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Clinical symptoms did not improve or even worsened, tendon reflexes were not elicited, and TCSS score grades remained unchanged or increased.</w:t>
            </w:r>
          </w:p>
        </w:tc>
      </w:tr>
    </w:tbl>
    <w:p w:rsidR="00B61800" w:rsidRPr="005F57F3" w:rsidRDefault="00B61800">
      <w:pPr>
        <w:rPr>
          <w:rFonts w:ascii="Times New Roman" w:hAnsi="Times New Roman" w:cs="Times New Roman"/>
          <w:b/>
          <w:sz w:val="20"/>
          <w:szCs w:val="20"/>
        </w:rPr>
      </w:pPr>
    </w:p>
    <w:p w:rsidR="00B61800" w:rsidRPr="005F57F3" w:rsidRDefault="005F57F3">
      <w:pPr>
        <w:rPr>
          <w:rFonts w:ascii="Times New Roman" w:hAnsi="Times New Roman" w:cs="Times New Roman"/>
          <w:b/>
          <w:sz w:val="20"/>
          <w:szCs w:val="20"/>
        </w:rPr>
      </w:pPr>
      <w:r w:rsidRPr="005F57F3">
        <w:rPr>
          <w:rFonts w:ascii="Times New Roman" w:hAnsi="Times New Roman" w:cs="Times New Roman" w:hint="eastAsia"/>
          <w:b/>
          <w:sz w:val="20"/>
          <w:szCs w:val="20"/>
        </w:rPr>
        <w:t>Supplementary Tab</w:t>
      </w:r>
      <w:r w:rsidRPr="005F57F3">
        <w:rPr>
          <w:rFonts w:ascii="Times New Roman" w:hAnsi="Times New Roman" w:cs="Times New Roman" w:hint="eastAsia"/>
          <w:b/>
          <w:sz w:val="20"/>
          <w:szCs w:val="20"/>
        </w:rPr>
        <w:t>le</w:t>
      </w:r>
      <w:r w:rsidRPr="005F57F3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proofErr w:type="gramStart"/>
      <w:r w:rsidRPr="005F57F3">
        <w:rPr>
          <w:rFonts w:ascii="Times New Roman" w:hAnsi="Times New Roman" w:cs="Times New Roman" w:hint="eastAsia"/>
          <w:b/>
          <w:sz w:val="20"/>
          <w:szCs w:val="20"/>
        </w:rPr>
        <w:t xml:space="preserve">2  </w:t>
      </w:r>
      <w:r w:rsidRPr="005F57F3">
        <w:rPr>
          <w:rFonts w:ascii="Times New Roman" w:hAnsi="Times New Roman" w:cs="Times New Roman"/>
          <w:b/>
          <w:sz w:val="20"/>
          <w:szCs w:val="20"/>
        </w:rPr>
        <w:t>Toronto</w:t>
      </w:r>
      <w:proofErr w:type="gramEnd"/>
      <w:r w:rsidRPr="005F57F3">
        <w:rPr>
          <w:rFonts w:ascii="Times New Roman" w:hAnsi="Times New Roman" w:cs="Times New Roman"/>
          <w:b/>
          <w:sz w:val="20"/>
          <w:szCs w:val="20"/>
        </w:rPr>
        <w:t xml:space="preserve"> Clinical Scoring System Scale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"/>
        <w:gridCol w:w="1590"/>
        <w:gridCol w:w="622"/>
        <w:gridCol w:w="615"/>
        <w:gridCol w:w="765"/>
        <w:gridCol w:w="623"/>
        <w:gridCol w:w="637"/>
        <w:gridCol w:w="612"/>
        <w:gridCol w:w="682"/>
        <w:gridCol w:w="682"/>
        <w:gridCol w:w="683"/>
        <w:gridCol w:w="683"/>
      </w:tblGrid>
      <w:tr w:rsidR="005F57F3" w:rsidRPr="005F57F3">
        <w:tc>
          <w:tcPr>
            <w:tcW w:w="3155" w:type="dxa"/>
            <w:gridSpan w:val="4"/>
            <w:tcBorders>
              <w:bottom w:val="single" w:sz="4" w:space="0" w:color="auto"/>
            </w:tcBorders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Symptom scores</w:t>
            </w:r>
          </w:p>
        </w:tc>
        <w:tc>
          <w:tcPr>
            <w:tcW w:w="2637" w:type="dxa"/>
            <w:gridSpan w:val="4"/>
            <w:tcBorders>
              <w:bottom w:val="single" w:sz="4" w:space="0" w:color="auto"/>
            </w:tcBorders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Reflex scores</w:t>
            </w:r>
          </w:p>
        </w:tc>
        <w:tc>
          <w:tcPr>
            <w:tcW w:w="2730" w:type="dxa"/>
            <w:gridSpan w:val="4"/>
            <w:tcBorders>
              <w:bottom w:val="single" w:sz="4" w:space="0" w:color="auto"/>
            </w:tcBorders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Sensory test scores</w:t>
            </w:r>
          </w:p>
        </w:tc>
      </w:tr>
      <w:tr w:rsidR="005F57F3" w:rsidRPr="005F57F3">
        <w:tc>
          <w:tcPr>
            <w:tcW w:w="1918" w:type="dxa"/>
            <w:gridSpan w:val="2"/>
            <w:tcBorders>
              <w:top w:val="single" w:sz="4" w:space="0" w:color="auto"/>
            </w:tcBorders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Foot</w:t>
            </w:r>
          </w:p>
        </w:tc>
        <w:tc>
          <w:tcPr>
            <w:tcW w:w="622" w:type="dxa"/>
            <w:tcBorders>
              <w:top w:val="single" w:sz="4" w:space="0" w:color="auto"/>
            </w:tcBorders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37" w:type="dxa"/>
            <w:gridSpan w:val="4"/>
            <w:tcBorders>
              <w:top w:val="single" w:sz="4" w:space="0" w:color="auto"/>
            </w:tcBorders>
          </w:tcPr>
          <w:p w:rsidR="00B61800" w:rsidRPr="005F57F3" w:rsidRDefault="005F5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Knee reflexes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</w:tcBorders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Pinprick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0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1</w:t>
            </w:r>
          </w:p>
        </w:tc>
      </w:tr>
      <w:tr w:rsidR="005F57F3" w:rsidRPr="005F57F3">
        <w:tc>
          <w:tcPr>
            <w:tcW w:w="328" w:type="dxa"/>
            <w:vMerge w:val="restart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0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Pain</w:t>
            </w:r>
          </w:p>
        </w:tc>
        <w:tc>
          <w:tcPr>
            <w:tcW w:w="622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5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65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Left   </w:t>
            </w:r>
          </w:p>
        </w:tc>
        <w:tc>
          <w:tcPr>
            <w:tcW w:w="62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0</w:t>
            </w:r>
          </w:p>
        </w:tc>
        <w:tc>
          <w:tcPr>
            <w:tcW w:w="637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2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64" w:type="dxa"/>
            <w:gridSpan w:val="2"/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Temperature</w:t>
            </w:r>
          </w:p>
        </w:tc>
        <w:tc>
          <w:tcPr>
            <w:tcW w:w="68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0</w:t>
            </w:r>
          </w:p>
        </w:tc>
        <w:tc>
          <w:tcPr>
            <w:tcW w:w="68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1</w:t>
            </w:r>
          </w:p>
        </w:tc>
      </w:tr>
      <w:tr w:rsidR="005F57F3" w:rsidRPr="005F57F3">
        <w:tc>
          <w:tcPr>
            <w:tcW w:w="328" w:type="dxa"/>
            <w:vMerge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0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Numbness</w:t>
            </w:r>
          </w:p>
        </w:tc>
        <w:tc>
          <w:tcPr>
            <w:tcW w:w="622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5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65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Right  </w:t>
            </w:r>
          </w:p>
        </w:tc>
        <w:tc>
          <w:tcPr>
            <w:tcW w:w="62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0</w:t>
            </w:r>
          </w:p>
        </w:tc>
        <w:tc>
          <w:tcPr>
            <w:tcW w:w="637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2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64" w:type="dxa"/>
            <w:gridSpan w:val="2"/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Light touch</w:t>
            </w:r>
          </w:p>
        </w:tc>
        <w:tc>
          <w:tcPr>
            <w:tcW w:w="68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0</w:t>
            </w:r>
          </w:p>
        </w:tc>
        <w:tc>
          <w:tcPr>
            <w:tcW w:w="68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1</w:t>
            </w:r>
          </w:p>
        </w:tc>
      </w:tr>
      <w:tr w:rsidR="005F57F3" w:rsidRPr="005F57F3">
        <w:tc>
          <w:tcPr>
            <w:tcW w:w="328" w:type="dxa"/>
            <w:vMerge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0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Tingling</w:t>
            </w:r>
          </w:p>
        </w:tc>
        <w:tc>
          <w:tcPr>
            <w:tcW w:w="622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5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37" w:type="dxa"/>
            <w:gridSpan w:val="4"/>
          </w:tcPr>
          <w:p w:rsidR="00B61800" w:rsidRPr="005F57F3" w:rsidRDefault="005F57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Ankle reflexes</w:t>
            </w:r>
          </w:p>
        </w:tc>
        <w:tc>
          <w:tcPr>
            <w:tcW w:w="1364" w:type="dxa"/>
            <w:gridSpan w:val="2"/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Vibration</w:t>
            </w:r>
          </w:p>
        </w:tc>
        <w:tc>
          <w:tcPr>
            <w:tcW w:w="68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0</w:t>
            </w:r>
          </w:p>
        </w:tc>
        <w:tc>
          <w:tcPr>
            <w:tcW w:w="68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1</w:t>
            </w:r>
          </w:p>
        </w:tc>
      </w:tr>
      <w:tr w:rsidR="005F57F3" w:rsidRPr="005F57F3">
        <w:tc>
          <w:tcPr>
            <w:tcW w:w="328" w:type="dxa"/>
            <w:vMerge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0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Weakness</w:t>
            </w:r>
          </w:p>
        </w:tc>
        <w:tc>
          <w:tcPr>
            <w:tcW w:w="622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5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65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Left   </w:t>
            </w:r>
          </w:p>
        </w:tc>
        <w:tc>
          <w:tcPr>
            <w:tcW w:w="62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0</w:t>
            </w:r>
          </w:p>
        </w:tc>
        <w:tc>
          <w:tcPr>
            <w:tcW w:w="637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2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64" w:type="dxa"/>
            <w:gridSpan w:val="2"/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Position</w:t>
            </w:r>
          </w:p>
        </w:tc>
        <w:tc>
          <w:tcPr>
            <w:tcW w:w="68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0</w:t>
            </w:r>
          </w:p>
        </w:tc>
        <w:tc>
          <w:tcPr>
            <w:tcW w:w="68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1</w:t>
            </w:r>
          </w:p>
        </w:tc>
      </w:tr>
      <w:tr w:rsidR="005F57F3" w:rsidRPr="005F57F3">
        <w:tc>
          <w:tcPr>
            <w:tcW w:w="1918" w:type="dxa"/>
            <w:gridSpan w:val="2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Ataxia</w:t>
            </w:r>
          </w:p>
        </w:tc>
        <w:tc>
          <w:tcPr>
            <w:tcW w:w="622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5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65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Right  </w:t>
            </w:r>
          </w:p>
        </w:tc>
        <w:tc>
          <w:tcPr>
            <w:tcW w:w="62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0</w:t>
            </w:r>
          </w:p>
        </w:tc>
        <w:tc>
          <w:tcPr>
            <w:tcW w:w="637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2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dxa"/>
          </w:tcPr>
          <w:p w:rsidR="00B61800" w:rsidRPr="005F57F3" w:rsidRDefault="00B618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3" w:type="dxa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3" w:type="dxa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7F3" w:rsidRPr="005F57F3">
        <w:tc>
          <w:tcPr>
            <w:tcW w:w="1918" w:type="dxa"/>
            <w:gridSpan w:val="2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Upper-limb symptoms</w:t>
            </w:r>
          </w:p>
        </w:tc>
        <w:tc>
          <w:tcPr>
            <w:tcW w:w="622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5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65" w:type="dxa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3" w:type="dxa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7" w:type="dxa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2" w:type="dxa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2" w:type="dxa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2" w:type="dxa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3" w:type="dxa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3" w:type="dxa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61800" w:rsidRPr="005F57F3" w:rsidRDefault="005F57F3">
      <w:pPr>
        <w:rPr>
          <w:rFonts w:ascii="Times New Roman" w:hAnsi="Times New Roman" w:cs="Times New Roman"/>
          <w:b/>
          <w:sz w:val="20"/>
          <w:szCs w:val="20"/>
        </w:rPr>
      </w:pPr>
      <w:r w:rsidRPr="005F57F3">
        <w:rPr>
          <w:rFonts w:ascii="Times New Roman" w:hAnsi="Times New Roman" w:cs="Times New Roman"/>
          <w:bCs/>
          <w:sz w:val="18"/>
          <w:szCs w:val="18"/>
        </w:rPr>
        <w:t>Sensory testing was performed on the first toe. Symptom scores: present = 1; absent = 0. Reflex scores: absent = 2; reduced = 1; normal = 0. Sensory</w:t>
      </w:r>
      <w:r w:rsidRPr="005F57F3">
        <w:rPr>
          <w:rFonts w:ascii="Times New Roman" w:hAnsi="Times New Roman" w:cs="Times New Roman"/>
          <w:bCs/>
          <w:sz w:val="18"/>
          <w:szCs w:val="18"/>
        </w:rPr>
        <w:t xml:space="preserve"> test score: abnormal = 1; normal = 0. Total scores range from normal = 0 to maximum of 19.</w:t>
      </w:r>
    </w:p>
    <w:p w:rsidR="00B61800" w:rsidRPr="005F57F3" w:rsidRDefault="00B61800">
      <w:pPr>
        <w:rPr>
          <w:rFonts w:ascii="Times New Roman" w:hAnsi="Times New Roman" w:cs="Times New Roman"/>
          <w:bCs/>
          <w:sz w:val="18"/>
          <w:szCs w:val="18"/>
        </w:rPr>
      </w:pPr>
    </w:p>
    <w:p w:rsidR="00B61800" w:rsidRPr="005F57F3" w:rsidRDefault="005F57F3">
      <w:pPr>
        <w:rPr>
          <w:rFonts w:ascii="Times New Roman" w:hAnsi="Times New Roman" w:cs="Times New Roman"/>
          <w:b/>
          <w:sz w:val="20"/>
          <w:szCs w:val="20"/>
        </w:rPr>
      </w:pPr>
      <w:r w:rsidRPr="005F57F3">
        <w:rPr>
          <w:rFonts w:ascii="Times New Roman" w:hAnsi="Times New Roman" w:cs="Times New Roman" w:hint="eastAsia"/>
          <w:b/>
          <w:sz w:val="20"/>
          <w:szCs w:val="20"/>
        </w:rPr>
        <w:t>Supplementary Table</w:t>
      </w:r>
      <w:r w:rsidRPr="005F57F3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proofErr w:type="gramStart"/>
      <w:r w:rsidRPr="005F57F3">
        <w:rPr>
          <w:rFonts w:ascii="Times New Roman" w:hAnsi="Times New Roman" w:cs="Times New Roman" w:hint="eastAsia"/>
          <w:b/>
          <w:sz w:val="20"/>
          <w:szCs w:val="20"/>
        </w:rPr>
        <w:t xml:space="preserve">3  </w:t>
      </w:r>
      <w:bookmarkStart w:id="1" w:name="OLE_LINK1"/>
      <w:bookmarkStart w:id="2" w:name="OLE_LINK3"/>
      <w:r w:rsidRPr="005F57F3">
        <w:rPr>
          <w:rFonts w:ascii="Times New Roman" w:hAnsi="Times New Roman" w:cs="Times New Roman" w:hint="eastAsia"/>
          <w:b/>
          <w:sz w:val="20"/>
          <w:szCs w:val="20"/>
        </w:rPr>
        <w:t>Clinical</w:t>
      </w:r>
      <w:proofErr w:type="gramEnd"/>
      <w:r w:rsidRPr="005F57F3">
        <w:rPr>
          <w:rFonts w:ascii="Times New Roman" w:hAnsi="Times New Roman" w:cs="Times New Roman" w:hint="eastAsia"/>
          <w:b/>
          <w:sz w:val="20"/>
          <w:szCs w:val="20"/>
        </w:rPr>
        <w:t xml:space="preserve"> Symptoms Score of</w:t>
      </w:r>
      <w:bookmarkEnd w:id="1"/>
      <w:r w:rsidRPr="005F57F3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bookmarkEnd w:id="2"/>
      <w:r w:rsidRPr="005F57F3">
        <w:rPr>
          <w:rFonts w:ascii="Times New Roman" w:hAnsi="Times New Roman" w:cs="Times New Roman" w:hint="eastAsia"/>
          <w:b/>
          <w:sz w:val="20"/>
          <w:szCs w:val="20"/>
        </w:rPr>
        <w:t>Traditional Chinese Medicine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4943"/>
        <w:gridCol w:w="694"/>
      </w:tblGrid>
      <w:tr w:rsidR="005F57F3" w:rsidRPr="005F57F3">
        <w:tc>
          <w:tcPr>
            <w:tcW w:w="2885" w:type="dxa"/>
            <w:tcBorders>
              <w:bottom w:val="single" w:sz="4" w:space="0" w:color="auto"/>
            </w:tcBorders>
            <w:vAlign w:val="center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Primary symptom</w:t>
            </w:r>
            <w:r w:rsidRPr="005F57F3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  <w:lang w:eastAsia="zh-Hans"/>
              </w:rPr>
              <w:t>s</w:t>
            </w:r>
          </w:p>
        </w:tc>
        <w:tc>
          <w:tcPr>
            <w:tcW w:w="4943" w:type="dxa"/>
            <w:tcBorders>
              <w:bottom w:val="single" w:sz="4" w:space="0" w:color="auto"/>
            </w:tcBorders>
            <w:vAlign w:val="center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</w:t>
            </w:r>
            <w:r w:rsidRPr="005F57F3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coring criteria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vAlign w:val="center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</w:t>
            </w:r>
            <w:r w:rsidRPr="005F57F3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cor</w:t>
            </w:r>
            <w:r w:rsidRPr="005F57F3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  <w:lang w:eastAsia="zh-Hans"/>
              </w:rPr>
              <w:t>e</w:t>
            </w:r>
          </w:p>
        </w:tc>
      </w:tr>
      <w:tr w:rsidR="005F57F3" w:rsidRPr="005F57F3">
        <w:tc>
          <w:tcPr>
            <w:tcW w:w="2885" w:type="dxa"/>
            <w:vMerge w:val="restart"/>
            <w:tcBorders>
              <w:top w:val="single" w:sz="4" w:space="0" w:color="auto"/>
            </w:tcBorders>
            <w:vAlign w:val="center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N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umbness</w:t>
            </w:r>
          </w:p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</w:tcBorders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No numbness</w:t>
            </w:r>
          </w:p>
        </w:tc>
        <w:tc>
          <w:tcPr>
            <w:tcW w:w="694" w:type="dxa"/>
            <w:tcBorders>
              <w:top w:val="single" w:sz="4" w:space="0" w:color="auto"/>
            </w:tcBorders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0</w:t>
            </w:r>
          </w:p>
        </w:tc>
      </w:tr>
      <w:tr w:rsidR="005F57F3" w:rsidRPr="005F57F3">
        <w:tc>
          <w:tcPr>
            <w:tcW w:w="2885" w:type="dxa"/>
            <w:vMerge/>
            <w:vAlign w:val="center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Occasional numbness of 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the</w:t>
            </w:r>
            <w:r w:rsidRPr="005F57F3">
              <w:rPr>
                <w:rFonts w:ascii="Times New Roman" w:hAnsi="Times New Roman" w:cs="Times New Roman"/>
                <w:sz w:val="18"/>
                <w:szCs w:val="18"/>
                <w:lang w:eastAsia="zh-Hans"/>
              </w:rPr>
              <w:t xml:space="preserve"> 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extremities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2</w:t>
            </w:r>
          </w:p>
        </w:tc>
      </w:tr>
      <w:tr w:rsidR="005F57F3" w:rsidRPr="005F57F3">
        <w:tc>
          <w:tcPr>
            <w:tcW w:w="2885" w:type="dxa"/>
            <w:vMerge/>
            <w:vAlign w:val="center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Continuous numbness of the extremities, limited to hands and feet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4</w:t>
            </w:r>
          </w:p>
        </w:tc>
      </w:tr>
      <w:tr w:rsidR="005F57F3" w:rsidRPr="005F57F3">
        <w:tc>
          <w:tcPr>
            <w:tcW w:w="2885" w:type="dxa"/>
            <w:vMerge/>
            <w:vAlign w:val="center"/>
          </w:tcPr>
          <w:p w:rsidR="00B61800" w:rsidRPr="005F57F3" w:rsidRDefault="00B61800">
            <w:pPr>
              <w:pStyle w:val="NormalInden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Persistent numbness below the knee or elbow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6</w:t>
            </w:r>
          </w:p>
        </w:tc>
      </w:tr>
      <w:tr w:rsidR="005F57F3" w:rsidRPr="005F57F3">
        <w:tc>
          <w:tcPr>
            <w:tcW w:w="2885" w:type="dxa"/>
            <w:vMerge w:val="restart"/>
            <w:vAlign w:val="center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Pain</w:t>
            </w:r>
          </w:p>
          <w:p w:rsidR="00B61800" w:rsidRPr="005F57F3" w:rsidRDefault="00B61800">
            <w:pPr>
              <w:pStyle w:val="NormalIndent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No</w:t>
            </w:r>
            <w:r w:rsidRPr="005F57F3">
              <w:rPr>
                <w:rFonts w:ascii="Times New Roman" w:hAnsi="Times New Roman" w:cs="Times New Roman"/>
                <w:sz w:val="18"/>
                <w:szCs w:val="18"/>
                <w:lang w:eastAsia="zh-Hans"/>
              </w:rPr>
              <w:t xml:space="preserve"> 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Pain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0</w:t>
            </w:r>
          </w:p>
        </w:tc>
      </w:tr>
      <w:tr w:rsidR="005F57F3" w:rsidRPr="005F57F3">
        <w:tc>
          <w:tcPr>
            <w:tcW w:w="2885" w:type="dxa"/>
            <w:vMerge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Occasional 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stinging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 of extremities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2</w:t>
            </w:r>
          </w:p>
        </w:tc>
      </w:tr>
      <w:tr w:rsidR="005F57F3" w:rsidRPr="005F57F3">
        <w:tc>
          <w:tcPr>
            <w:tcW w:w="2885" w:type="dxa"/>
            <w:vMerge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Persistent pain in the extremities, but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 tolerable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4</w:t>
            </w:r>
          </w:p>
        </w:tc>
      </w:tr>
      <w:tr w:rsidR="005F57F3" w:rsidRPr="005F57F3">
        <w:tc>
          <w:tcPr>
            <w:tcW w:w="2885" w:type="dxa"/>
            <w:vMerge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Persistent pain in the extremities, 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affecting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 sleep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6</w:t>
            </w:r>
          </w:p>
        </w:tc>
      </w:tr>
      <w:tr w:rsidR="005F57F3" w:rsidRPr="005F57F3">
        <w:tc>
          <w:tcPr>
            <w:tcW w:w="2885" w:type="dxa"/>
            <w:vMerge w:val="restart"/>
            <w:vAlign w:val="center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P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aresthesia</w:t>
            </w:r>
          </w:p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abnormal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temperature sensation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No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 paresthesia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0</w:t>
            </w:r>
          </w:p>
        </w:tc>
      </w:tr>
      <w:tr w:rsidR="005F57F3" w:rsidRPr="005F57F3">
        <w:tc>
          <w:tcPr>
            <w:tcW w:w="2885" w:type="dxa"/>
            <w:vMerge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Mild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 paresthesia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2</w:t>
            </w:r>
          </w:p>
        </w:tc>
      </w:tr>
      <w:tr w:rsidR="005F57F3" w:rsidRPr="005F57F3">
        <w:tc>
          <w:tcPr>
            <w:tcW w:w="2885" w:type="dxa"/>
            <w:vMerge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Moderate paresthesia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4</w:t>
            </w:r>
          </w:p>
        </w:tc>
      </w:tr>
      <w:tr w:rsidR="005F57F3" w:rsidRPr="005F57F3">
        <w:tc>
          <w:tcPr>
            <w:tcW w:w="2885" w:type="dxa"/>
            <w:vMerge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n</w:t>
            </w:r>
            <w:r w:rsidRPr="005F57F3">
              <w:rPr>
                <w:rFonts w:ascii="Times New Roman" w:hAnsi="Times New Roman" w:cs="Times New Roman"/>
                <w:sz w:val="18"/>
                <w:szCs w:val="18"/>
                <w:lang w:eastAsia="zh-Hans"/>
              </w:rPr>
              <w:t>tolerable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 paresthesia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6</w:t>
            </w:r>
          </w:p>
        </w:tc>
      </w:tr>
      <w:tr w:rsidR="005F57F3" w:rsidRPr="005F57F3">
        <w:tc>
          <w:tcPr>
            <w:tcW w:w="2885" w:type="dxa"/>
            <w:vMerge w:val="restart"/>
            <w:vAlign w:val="center"/>
          </w:tcPr>
          <w:p w:rsidR="00B61800" w:rsidRPr="005F57F3" w:rsidRDefault="005F57F3">
            <w:pPr>
              <w:pStyle w:val="NormalIndent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P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aresthesia</w:t>
            </w:r>
          </w:p>
          <w:p w:rsidR="00B61800" w:rsidRPr="005F57F3" w:rsidRDefault="005F57F3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formication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No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 paresthesia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0</w:t>
            </w:r>
          </w:p>
        </w:tc>
      </w:tr>
      <w:tr w:rsidR="005F57F3" w:rsidRPr="005F57F3">
        <w:tc>
          <w:tcPr>
            <w:tcW w:w="2885" w:type="dxa"/>
            <w:vMerge/>
            <w:vAlign w:val="center"/>
          </w:tcPr>
          <w:p w:rsidR="00B61800" w:rsidRPr="005F57F3" w:rsidRDefault="00B61800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Mild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 paresthesia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2</w:t>
            </w:r>
          </w:p>
        </w:tc>
      </w:tr>
      <w:tr w:rsidR="005F57F3" w:rsidRPr="005F57F3">
        <w:tc>
          <w:tcPr>
            <w:tcW w:w="2885" w:type="dxa"/>
            <w:vMerge/>
            <w:vAlign w:val="center"/>
          </w:tcPr>
          <w:p w:rsidR="00B61800" w:rsidRPr="005F57F3" w:rsidRDefault="00B61800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Moderate paresthesia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4</w:t>
            </w:r>
          </w:p>
        </w:tc>
      </w:tr>
      <w:tr w:rsidR="005F57F3" w:rsidRPr="005F57F3">
        <w:tc>
          <w:tcPr>
            <w:tcW w:w="2885" w:type="dxa"/>
            <w:vMerge/>
            <w:vAlign w:val="center"/>
          </w:tcPr>
          <w:p w:rsidR="00B61800" w:rsidRPr="005F57F3" w:rsidRDefault="00B61800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n</w:t>
            </w:r>
            <w:r w:rsidRPr="005F57F3">
              <w:rPr>
                <w:rFonts w:ascii="Times New Roman" w:hAnsi="Times New Roman" w:cs="Times New Roman"/>
                <w:sz w:val="18"/>
                <w:szCs w:val="18"/>
                <w:lang w:eastAsia="zh-Hans"/>
              </w:rPr>
              <w:t>tolerable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 paresthesia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6</w:t>
            </w:r>
          </w:p>
        </w:tc>
      </w:tr>
      <w:tr w:rsidR="005F57F3" w:rsidRPr="005F57F3">
        <w:tc>
          <w:tcPr>
            <w:tcW w:w="2885" w:type="dxa"/>
            <w:vMerge w:val="restart"/>
            <w:vAlign w:val="center"/>
          </w:tcPr>
          <w:p w:rsidR="00B61800" w:rsidRPr="005F57F3" w:rsidRDefault="005F57F3">
            <w:pPr>
              <w:pStyle w:val="NormalIndent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P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aresthesia</w:t>
            </w:r>
          </w:p>
          <w:p w:rsidR="00B61800" w:rsidRPr="005F57F3" w:rsidRDefault="005F57F3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The paresthesia distribute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like 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lastRenderedPageBreak/>
              <w:t>glove and sock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lastRenderedPageBreak/>
              <w:t>No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 paresthesia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0</w:t>
            </w:r>
          </w:p>
        </w:tc>
      </w:tr>
      <w:tr w:rsidR="005F57F3" w:rsidRPr="005F57F3">
        <w:tc>
          <w:tcPr>
            <w:tcW w:w="2885" w:type="dxa"/>
            <w:vMerge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Mild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 paresthesia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2</w:t>
            </w:r>
          </w:p>
        </w:tc>
      </w:tr>
      <w:tr w:rsidR="005F57F3" w:rsidRPr="005F57F3">
        <w:tc>
          <w:tcPr>
            <w:tcW w:w="2885" w:type="dxa"/>
            <w:vMerge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Moderate paresthesia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4</w:t>
            </w:r>
          </w:p>
        </w:tc>
      </w:tr>
      <w:tr w:rsidR="005F57F3" w:rsidRPr="005F57F3">
        <w:tc>
          <w:tcPr>
            <w:tcW w:w="2885" w:type="dxa"/>
            <w:vMerge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n</w:t>
            </w:r>
            <w:r w:rsidRPr="005F57F3">
              <w:rPr>
                <w:rFonts w:ascii="Times New Roman" w:hAnsi="Times New Roman" w:cs="Times New Roman"/>
                <w:sz w:val="18"/>
                <w:szCs w:val="18"/>
                <w:lang w:eastAsia="zh-Hans"/>
              </w:rPr>
              <w:t>tolerable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 paresthesia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6</w:t>
            </w:r>
          </w:p>
        </w:tc>
      </w:tr>
      <w:tr w:rsidR="005F57F3" w:rsidRPr="005F57F3">
        <w:tc>
          <w:tcPr>
            <w:tcW w:w="2885" w:type="dxa"/>
            <w:vAlign w:val="center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Secondary symptoms</w:t>
            </w:r>
          </w:p>
        </w:tc>
        <w:tc>
          <w:tcPr>
            <w:tcW w:w="4943" w:type="dxa"/>
            <w:vAlign w:val="center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</w:t>
            </w:r>
            <w:r w:rsidRPr="005F57F3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 xml:space="preserve">coring </w:t>
            </w:r>
            <w:r w:rsidRPr="005F57F3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criteria</w:t>
            </w:r>
          </w:p>
        </w:tc>
        <w:tc>
          <w:tcPr>
            <w:tcW w:w="694" w:type="dxa"/>
            <w:vAlign w:val="center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S</w:t>
            </w:r>
            <w:r w:rsidRPr="005F57F3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core</w:t>
            </w:r>
          </w:p>
        </w:tc>
      </w:tr>
      <w:tr w:rsidR="005F57F3" w:rsidRPr="005F57F3">
        <w:trPr>
          <w:trHeight w:val="272"/>
        </w:trPr>
        <w:tc>
          <w:tcPr>
            <w:tcW w:w="2885" w:type="dxa"/>
            <w:vMerge w:val="restart"/>
            <w:vAlign w:val="center"/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S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caly dry skin</w:t>
            </w: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No symptoms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0</w:t>
            </w:r>
          </w:p>
        </w:tc>
      </w:tr>
      <w:tr w:rsidR="005F57F3" w:rsidRPr="005F57F3">
        <w:tc>
          <w:tcPr>
            <w:tcW w:w="2885" w:type="dxa"/>
            <w:vMerge/>
            <w:vAlign w:val="center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Limited roughness, dryness, loss of moisture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1</w:t>
            </w:r>
          </w:p>
        </w:tc>
      </w:tr>
      <w:tr w:rsidR="005F57F3" w:rsidRPr="005F57F3">
        <w:tc>
          <w:tcPr>
            <w:tcW w:w="2885" w:type="dxa"/>
            <w:vMerge/>
            <w:vAlign w:val="center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Rough and dry skin, 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keratinization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desquamation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, flush at the base, melted into a piece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2</w:t>
            </w:r>
          </w:p>
        </w:tc>
      </w:tr>
      <w:tr w:rsidR="005F57F3" w:rsidRPr="005F57F3">
        <w:trPr>
          <w:trHeight w:val="90"/>
        </w:trPr>
        <w:tc>
          <w:tcPr>
            <w:tcW w:w="2885" w:type="dxa"/>
            <w:vMerge/>
            <w:vAlign w:val="center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E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xtensively rough and dry, 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keratinization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, and shaped like 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snakeskin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3</w:t>
            </w:r>
          </w:p>
        </w:tc>
      </w:tr>
      <w:tr w:rsidR="005F57F3" w:rsidRPr="005F57F3">
        <w:tc>
          <w:tcPr>
            <w:tcW w:w="2885" w:type="dxa"/>
            <w:vMerge w:val="restart"/>
            <w:vAlign w:val="center"/>
          </w:tcPr>
          <w:p w:rsidR="00B61800" w:rsidRPr="005F57F3" w:rsidRDefault="005F57F3">
            <w:pPr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D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im complexion</w:t>
            </w:r>
          </w:p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No symptoms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0</w:t>
            </w:r>
          </w:p>
        </w:tc>
      </w:tr>
      <w:tr w:rsidR="005F57F3" w:rsidRPr="005F57F3">
        <w:tc>
          <w:tcPr>
            <w:tcW w:w="2885" w:type="dxa"/>
            <w:vMerge/>
            <w:vAlign w:val="center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D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ark but not dirty and 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glossy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1</w:t>
            </w:r>
          </w:p>
        </w:tc>
      </w:tr>
      <w:tr w:rsidR="005F57F3" w:rsidRPr="005F57F3">
        <w:tc>
          <w:tcPr>
            <w:tcW w:w="2885" w:type="dxa"/>
            <w:vMerge/>
            <w:vAlign w:val="center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D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ark, slightly dirty and slightly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 glossy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2</w:t>
            </w:r>
          </w:p>
        </w:tc>
      </w:tr>
      <w:tr w:rsidR="005F57F3" w:rsidRPr="005F57F3">
        <w:tc>
          <w:tcPr>
            <w:tcW w:w="2885" w:type="dxa"/>
            <w:vMerge/>
            <w:vAlign w:val="center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D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ark and dirty, without 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glossy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3</w:t>
            </w:r>
          </w:p>
        </w:tc>
      </w:tr>
      <w:tr w:rsidR="005F57F3" w:rsidRPr="005F57F3">
        <w:tc>
          <w:tcPr>
            <w:tcW w:w="2885" w:type="dxa"/>
            <w:vMerge w:val="restart"/>
            <w:vAlign w:val="center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F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atigue</w:t>
            </w:r>
          </w:p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No symptoms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0</w:t>
            </w:r>
          </w:p>
        </w:tc>
      </w:tr>
      <w:tr w:rsidR="005F57F3" w:rsidRPr="005F57F3">
        <w:tc>
          <w:tcPr>
            <w:tcW w:w="2885" w:type="dxa"/>
            <w:vMerge/>
            <w:vAlign w:val="center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Inclined to get tired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labor makes tired, but can 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stick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to physical labor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1</w:t>
            </w:r>
          </w:p>
        </w:tc>
      </w:tr>
      <w:tr w:rsidR="005F57F3" w:rsidRPr="005F57F3">
        <w:tc>
          <w:tcPr>
            <w:tcW w:w="2885" w:type="dxa"/>
            <w:vMerge/>
            <w:vAlign w:val="center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Mental fatigue, 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activity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makes tired,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 and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barely support the daily work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2</w:t>
            </w:r>
          </w:p>
        </w:tc>
      </w:tr>
      <w:tr w:rsidR="005F57F3" w:rsidRPr="005F57F3">
        <w:tc>
          <w:tcPr>
            <w:tcW w:w="2885" w:type="dxa"/>
            <w:vMerge/>
            <w:vAlign w:val="center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Depressed, immobile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and unable to support daily activities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3</w:t>
            </w:r>
          </w:p>
        </w:tc>
      </w:tr>
      <w:tr w:rsidR="005F57F3" w:rsidRPr="005F57F3">
        <w:tc>
          <w:tcPr>
            <w:tcW w:w="2885" w:type="dxa"/>
            <w:vMerge w:val="restart"/>
            <w:vAlign w:val="center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S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piritlessness</w:t>
            </w:r>
            <w:proofErr w:type="spellEnd"/>
          </w:p>
          <w:p w:rsidR="00B61800" w:rsidRPr="005F57F3" w:rsidRDefault="005F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and talking laziness</w:t>
            </w: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No symptoms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0</w:t>
            </w:r>
          </w:p>
        </w:tc>
      </w:tr>
      <w:tr w:rsidR="005F57F3" w:rsidRPr="005F57F3">
        <w:tc>
          <w:tcPr>
            <w:tcW w:w="2885" w:type="dxa"/>
            <w:vMerge/>
            <w:vAlign w:val="center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Short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ness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 of breath after the activity, do not like to talk much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1</w:t>
            </w:r>
          </w:p>
        </w:tc>
      </w:tr>
      <w:tr w:rsidR="005F57F3" w:rsidRPr="005F57F3">
        <w:tc>
          <w:tcPr>
            <w:tcW w:w="2885" w:type="dxa"/>
            <w:vMerge/>
            <w:vAlign w:val="center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S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hort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ness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 of breath after a little activity, and lazy of speech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2</w:t>
            </w:r>
          </w:p>
        </w:tc>
      </w:tr>
      <w:tr w:rsidR="005F57F3" w:rsidRPr="005F57F3">
        <w:tc>
          <w:tcPr>
            <w:tcW w:w="2885" w:type="dxa"/>
            <w:vMerge/>
            <w:vAlign w:val="center"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S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hort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ness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 of breath 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when</w:t>
            </w:r>
            <w:r w:rsidRPr="005F57F3">
              <w:rPr>
                <w:rFonts w:ascii="Times New Roman" w:hAnsi="Times New Roman" w:cs="Times New Roman"/>
                <w:sz w:val="18"/>
                <w:szCs w:val="18"/>
                <w:lang w:eastAsia="zh-Hans"/>
              </w:rPr>
              <w:t xml:space="preserve"> 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c</w:t>
            </w:r>
            <w:r w:rsidRPr="005F57F3">
              <w:rPr>
                <w:rFonts w:ascii="Times New Roman" w:hAnsi="Times New Roman" w:cs="Times New Roman"/>
                <w:sz w:val="18"/>
                <w:szCs w:val="18"/>
                <w:lang w:eastAsia="zh-Hans"/>
              </w:rPr>
              <w:t xml:space="preserve">alm, do not want to speak, 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and</w:t>
            </w:r>
            <w:r w:rsidRPr="005F57F3">
              <w:rPr>
                <w:rFonts w:ascii="Times New Roman" w:hAnsi="Times New Roman" w:cs="Times New Roman"/>
                <w:sz w:val="18"/>
                <w:szCs w:val="18"/>
                <w:lang w:eastAsia="zh-Hans"/>
              </w:rPr>
              <w:t xml:space="preserve"> 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torpid appear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a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nce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3</w:t>
            </w:r>
          </w:p>
        </w:tc>
      </w:tr>
      <w:tr w:rsidR="005F57F3" w:rsidRPr="005F57F3">
        <w:tc>
          <w:tcPr>
            <w:tcW w:w="2885" w:type="dxa"/>
            <w:vMerge w:val="restart"/>
            <w:vAlign w:val="center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S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pontaneous sweating</w:t>
            </w:r>
          </w:p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No symptoms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0</w:t>
            </w:r>
          </w:p>
        </w:tc>
      </w:tr>
      <w:tr w:rsidR="005F57F3" w:rsidRPr="005F57F3">
        <w:tc>
          <w:tcPr>
            <w:tcW w:w="2885" w:type="dxa"/>
            <w:vMerge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Slight sweat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ing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after the activity, 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and</w:t>
            </w:r>
            <w:r w:rsidRPr="005F57F3">
              <w:rPr>
                <w:rFonts w:ascii="Times New Roman" w:hAnsi="Times New Roman" w:cs="Times New Roman"/>
                <w:sz w:val="18"/>
                <w:szCs w:val="18"/>
                <w:lang w:eastAsia="zh-Hans"/>
              </w:rPr>
              <w:t xml:space="preserve"> 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slightly wet clothes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1</w:t>
            </w:r>
          </w:p>
        </w:tc>
      </w:tr>
      <w:tr w:rsidR="005F57F3" w:rsidRPr="005F57F3">
        <w:tc>
          <w:tcPr>
            <w:tcW w:w="2885" w:type="dxa"/>
            <w:vMerge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pStyle w:val="NormalIndent"/>
              <w:ind w:firstLine="0"/>
              <w:rPr>
                <w:rFonts w:ascii="Times New Roman" w:hAnsi="Times New Roman" w:cs="Times New Roman"/>
                <w:b/>
                <w:sz w:val="20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Moisture of inactive skin, especially slightly moved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2</w:t>
            </w:r>
          </w:p>
        </w:tc>
      </w:tr>
      <w:tr w:rsidR="00B61800" w:rsidRPr="005F57F3">
        <w:tc>
          <w:tcPr>
            <w:tcW w:w="2885" w:type="dxa"/>
            <w:vMerge/>
          </w:tcPr>
          <w:p w:rsidR="00B61800" w:rsidRPr="005F57F3" w:rsidRDefault="00B618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43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S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>weat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ing</w:t>
            </w:r>
            <w:r w:rsidRPr="005F57F3">
              <w:rPr>
                <w:rFonts w:ascii="Times New Roman" w:hAnsi="Times New Roman" w:cs="Times New Roman"/>
                <w:sz w:val="18"/>
                <w:szCs w:val="18"/>
              </w:rPr>
              <w:t xml:space="preserve"> normally, a little activity makes 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>sweat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  <w:lang w:eastAsia="zh-Hans"/>
              </w:rPr>
              <w:t>ing</w:t>
            </w:r>
            <w:r w:rsidRPr="005F57F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come out like water stains</w:t>
            </w:r>
          </w:p>
        </w:tc>
        <w:tc>
          <w:tcPr>
            <w:tcW w:w="694" w:type="dxa"/>
          </w:tcPr>
          <w:p w:rsidR="00B61800" w:rsidRPr="005F57F3" w:rsidRDefault="005F57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57F3">
              <w:rPr>
                <w:rFonts w:ascii="Times New Roman" w:hAnsi="Times New Roman" w:cs="Times New Roman" w:hint="eastAsia"/>
                <w:bCs/>
                <w:sz w:val="20"/>
                <w:szCs w:val="20"/>
              </w:rPr>
              <w:t>3</w:t>
            </w:r>
          </w:p>
        </w:tc>
      </w:tr>
    </w:tbl>
    <w:p w:rsidR="00B61800" w:rsidRPr="005F57F3" w:rsidRDefault="00B61800">
      <w:pPr>
        <w:rPr>
          <w:rFonts w:ascii="Times New Roman" w:hAnsi="Times New Roman" w:cs="Times New Roman"/>
          <w:b/>
          <w:sz w:val="20"/>
          <w:szCs w:val="20"/>
        </w:rPr>
      </w:pPr>
    </w:p>
    <w:p w:rsidR="00B61800" w:rsidRPr="005F57F3" w:rsidRDefault="00B61800">
      <w:pPr>
        <w:rPr>
          <w:rFonts w:ascii="Times New Roman" w:eastAsia="SimSun" w:hAnsi="Times New Roman" w:cs="Times New Roman"/>
          <w:sz w:val="24"/>
        </w:rPr>
      </w:pPr>
    </w:p>
    <w:bookmarkEnd w:id="0"/>
    <w:p w:rsidR="00B61800" w:rsidRPr="005F57F3" w:rsidRDefault="00B61800">
      <w:pPr>
        <w:rPr>
          <w:rFonts w:ascii="Times New Roman" w:hAnsi="Times New Roman" w:cs="Times New Roman"/>
          <w:sz w:val="18"/>
          <w:szCs w:val="18"/>
        </w:rPr>
      </w:pPr>
    </w:p>
    <w:sectPr w:rsidR="00B61800" w:rsidRPr="005F57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B61800"/>
    <w:rsid w:val="005F57F3"/>
    <w:rsid w:val="00B61800"/>
    <w:rsid w:val="06B84C89"/>
    <w:rsid w:val="0BCD2BEE"/>
    <w:rsid w:val="0FB56209"/>
    <w:rsid w:val="170308A5"/>
    <w:rsid w:val="20375DE4"/>
    <w:rsid w:val="20564E9E"/>
    <w:rsid w:val="261919E0"/>
    <w:rsid w:val="27BF157B"/>
    <w:rsid w:val="2C602C01"/>
    <w:rsid w:val="352B154D"/>
    <w:rsid w:val="35552E2C"/>
    <w:rsid w:val="41BD2B78"/>
    <w:rsid w:val="43FB7987"/>
    <w:rsid w:val="45F145F1"/>
    <w:rsid w:val="49916E11"/>
    <w:rsid w:val="4A9106FD"/>
    <w:rsid w:val="4D5F4F1C"/>
    <w:rsid w:val="519A07DF"/>
    <w:rsid w:val="593E7CA2"/>
    <w:rsid w:val="5D8F31C2"/>
    <w:rsid w:val="62A0377C"/>
    <w:rsid w:val="66E16111"/>
    <w:rsid w:val="67286700"/>
    <w:rsid w:val="6ABA54B9"/>
    <w:rsid w:val="6B5D3EAA"/>
    <w:rsid w:val="6CE40709"/>
    <w:rsid w:val="6EB441A0"/>
    <w:rsid w:val="7169532A"/>
    <w:rsid w:val="7375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next w:val="NormalIndent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1">
    <w:name w:val="Normal Indent1"/>
    <w:basedOn w:val="Normal"/>
    <w:qFormat/>
    <w:pPr>
      <w:ind w:firstLine="420"/>
    </w:pPr>
    <w:rPr>
      <w:rFonts w:ascii="Times New Roman" w:hAnsi="Times New Roman"/>
      <w:szCs w:val="20"/>
    </w:rPr>
  </w:style>
  <w:style w:type="paragraph" w:styleId="NormalIndent">
    <w:name w:val="Normal Indent"/>
    <w:basedOn w:val="Normal"/>
    <w:qFormat/>
    <w:pPr>
      <w:ind w:firstLine="420"/>
    </w:pPr>
    <w:rPr>
      <w:szCs w:val="20"/>
    </w:rPr>
  </w:style>
  <w:style w:type="table" w:styleId="TableGrid">
    <w:name w:val="Table Grid"/>
    <w:basedOn w:val="TableNormal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next w:val="NormalIndent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1">
    <w:name w:val="Normal Indent1"/>
    <w:basedOn w:val="Normal"/>
    <w:qFormat/>
    <w:pPr>
      <w:ind w:firstLine="420"/>
    </w:pPr>
    <w:rPr>
      <w:rFonts w:ascii="Times New Roman" w:hAnsi="Times New Roman"/>
      <w:szCs w:val="20"/>
    </w:rPr>
  </w:style>
  <w:style w:type="paragraph" w:styleId="NormalIndent">
    <w:name w:val="Normal Indent"/>
    <w:basedOn w:val="Normal"/>
    <w:qFormat/>
    <w:pPr>
      <w:ind w:firstLine="420"/>
    </w:pPr>
    <w:rPr>
      <w:szCs w:val="20"/>
    </w:rPr>
  </w:style>
  <w:style w:type="table" w:styleId="TableGrid">
    <w:name w:val="Table Grid"/>
    <w:basedOn w:val="TableNormal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</dc:creator>
  <cp:lastModifiedBy>Claudia</cp:lastModifiedBy>
  <cp:revision>2</cp:revision>
  <dcterms:created xsi:type="dcterms:W3CDTF">2023-10-26T14:02:00Z</dcterms:created>
  <dcterms:modified xsi:type="dcterms:W3CDTF">2024-08-13T21:21:00Z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C2A4DB1119BD4562A7D1677CACEC1886_12</vt:lpwstr>
  </property>
</Properties>
</file>