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9B191" w14:textId="1B7F7092" w:rsidR="006A2716" w:rsidRDefault="006A2716">
      <w:r>
        <w:rPr>
          <w:noProof/>
        </w:rPr>
        <w:drawing>
          <wp:inline distT="0" distB="0" distL="0" distR="0" wp14:anchorId="56E28257" wp14:editId="31D19806">
            <wp:extent cx="5274310" cy="6972935"/>
            <wp:effectExtent l="0" t="0" r="2540" b="0"/>
            <wp:docPr id="145044342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7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A8026" w14:textId="3AE19CB7" w:rsidR="006A2716" w:rsidRDefault="006A2716">
      <w:pPr>
        <w:rPr>
          <w:rFonts w:hint="eastAsia"/>
        </w:rPr>
      </w:pPr>
      <w:r w:rsidRPr="006A2716">
        <w:t>Supplementary Figure 1. Flowchart of the patient enrollment in this study.</w:t>
      </w:r>
    </w:p>
    <w:p w14:paraId="38C2929D" w14:textId="1FE49848" w:rsidR="006A2716" w:rsidRDefault="006A2716">
      <w:r>
        <w:rPr>
          <w:noProof/>
        </w:rPr>
        <w:lastRenderedPageBreak/>
        <w:drawing>
          <wp:inline distT="0" distB="0" distL="0" distR="0" wp14:anchorId="6ADCBBB7" wp14:editId="69CA25BB">
            <wp:extent cx="5274310" cy="2501900"/>
            <wp:effectExtent l="0" t="0" r="2540" b="0"/>
            <wp:docPr id="62350620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99F91" w14:textId="0F3DD81C" w:rsidR="006A2716" w:rsidRPr="006A2716" w:rsidRDefault="006A2716">
      <w:pPr>
        <w:rPr>
          <w:rFonts w:hint="eastAsia"/>
        </w:rPr>
      </w:pPr>
      <w:r w:rsidRPr="006A2716">
        <w:t>Supplementary Figure 2. TPV in different BMI sub-groups.</w:t>
      </w:r>
    </w:p>
    <w:sectPr w:rsidR="006A2716" w:rsidRPr="006A27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16"/>
    <w:rsid w:val="006A2716"/>
    <w:rsid w:val="00D7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D905F"/>
  <w15:chartTrackingRefBased/>
  <w15:docId w15:val="{D94C3DD9-321B-4273-8BDF-91C867D6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fenoxycarb400@hotmail.com</dc:creator>
  <cp:keywords/>
  <dc:description/>
  <cp:lastModifiedBy>fenoxycarb400@hotmail.com</cp:lastModifiedBy>
  <cp:revision>1</cp:revision>
  <dcterms:created xsi:type="dcterms:W3CDTF">2024-11-03T07:09:00Z</dcterms:created>
  <dcterms:modified xsi:type="dcterms:W3CDTF">2024-11-03T07:12:00Z</dcterms:modified>
</cp:coreProperties>
</file>