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E5BDD" w14:textId="111A6450" w:rsidR="000435AD" w:rsidRPr="00F00FB6" w:rsidRDefault="000435AD" w:rsidP="000435AD">
      <w:pPr>
        <w:spacing w:line="276" w:lineRule="auto"/>
        <w:rPr>
          <w:rFonts w:ascii="Arial" w:hAnsi="Arial" w:cs="Arial"/>
          <w:b/>
          <w:bCs/>
          <w:sz w:val="14"/>
          <w:szCs w:val="14"/>
          <w:lang w:val="en-US"/>
        </w:rPr>
      </w:pPr>
      <w:bookmarkStart w:id="0" w:name="_Hlk136611934"/>
      <w:r w:rsidRPr="00F00FB6">
        <w:rPr>
          <w:rFonts w:ascii="Arial" w:hAnsi="Arial" w:cs="Arial"/>
          <w:b/>
          <w:bCs/>
          <w:sz w:val="14"/>
          <w:szCs w:val="14"/>
          <w:lang w:val="en-US"/>
        </w:rPr>
        <w:t xml:space="preserve">Supplementary Table </w:t>
      </w:r>
      <w:r w:rsidR="002746C2">
        <w:rPr>
          <w:rFonts w:ascii="Arial" w:hAnsi="Arial" w:cs="Arial"/>
          <w:b/>
          <w:bCs/>
          <w:sz w:val="14"/>
          <w:szCs w:val="14"/>
          <w:lang w:val="en-US"/>
        </w:rPr>
        <w:t>1</w:t>
      </w:r>
      <w:r w:rsidRPr="00F00FB6">
        <w:rPr>
          <w:rFonts w:ascii="Arial" w:hAnsi="Arial" w:cs="Arial"/>
          <w:b/>
          <w:bCs/>
          <w:sz w:val="14"/>
          <w:szCs w:val="14"/>
          <w:lang w:val="en-US"/>
        </w:rPr>
        <w:t xml:space="preserve">. </w:t>
      </w:r>
      <w:r w:rsidR="002746C2">
        <w:rPr>
          <w:rFonts w:ascii="Arial" w:hAnsi="Arial" w:cs="Arial"/>
          <w:b/>
          <w:bCs/>
          <w:sz w:val="14"/>
          <w:szCs w:val="14"/>
          <w:lang w:val="en-US"/>
        </w:rPr>
        <w:t>Physician characteristics</w:t>
      </w:r>
      <w:r w:rsidRPr="00F00FB6">
        <w:rPr>
          <w:rFonts w:ascii="Arial" w:hAnsi="Arial" w:cs="Arial"/>
          <w:b/>
          <w:bCs/>
          <w:sz w:val="14"/>
          <w:szCs w:val="1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F2310" w14:paraId="4343DA84" w14:textId="77777777" w:rsidTr="00C416B0">
        <w:tc>
          <w:tcPr>
            <w:tcW w:w="4508" w:type="dxa"/>
            <w:tcBorders>
              <w:bottom w:val="nil"/>
              <w:right w:val="single" w:sz="4" w:space="0" w:color="auto"/>
            </w:tcBorders>
          </w:tcPr>
          <w:bookmarkEnd w:id="0"/>
          <w:p w14:paraId="1E364432" w14:textId="623234A3" w:rsidR="007F2310" w:rsidRPr="002746C2" w:rsidRDefault="007F2310" w:rsidP="00A43AE5">
            <w:pP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746C2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Sex</w:t>
            </w:r>
            <w:r w:rsidR="00DC3071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, n (%)</w:t>
            </w:r>
          </w:p>
          <w:p w14:paraId="2FC7E637" w14:textId="428BE179" w:rsidR="007A2BB3" w:rsidRPr="00731255" w:rsidRDefault="008D077D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N</w:t>
            </w:r>
          </w:p>
        </w:tc>
        <w:tc>
          <w:tcPr>
            <w:tcW w:w="4508" w:type="dxa"/>
            <w:tcBorders>
              <w:left w:val="single" w:sz="4" w:space="0" w:color="auto"/>
              <w:bottom w:val="nil"/>
            </w:tcBorders>
          </w:tcPr>
          <w:p w14:paraId="40E200EE" w14:textId="77777777" w:rsidR="00731255" w:rsidRDefault="00731255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22D7938A" w14:textId="02DF69FE" w:rsidR="007F2310" w:rsidRPr="00731255" w:rsidRDefault="0010180A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76</w:t>
            </w:r>
          </w:p>
        </w:tc>
      </w:tr>
      <w:tr w:rsidR="007F2310" w14:paraId="580CE71B" w14:textId="77777777" w:rsidTr="00C416B0">
        <w:trPr>
          <w:trHeight w:val="70"/>
        </w:trPr>
        <w:tc>
          <w:tcPr>
            <w:tcW w:w="4508" w:type="dxa"/>
            <w:tcBorders>
              <w:top w:val="nil"/>
              <w:bottom w:val="nil"/>
              <w:right w:val="single" w:sz="4" w:space="0" w:color="auto"/>
            </w:tcBorders>
          </w:tcPr>
          <w:p w14:paraId="1D22DB70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Male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</w:tcBorders>
          </w:tcPr>
          <w:p w14:paraId="5D49173A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53 (69.7)</w:t>
            </w:r>
          </w:p>
        </w:tc>
      </w:tr>
      <w:tr w:rsidR="007F2310" w14:paraId="41DBC466" w14:textId="77777777" w:rsidTr="00C416B0">
        <w:tc>
          <w:tcPr>
            <w:tcW w:w="45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0AEB40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Female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EFB410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23 (30.3)</w:t>
            </w:r>
          </w:p>
        </w:tc>
      </w:tr>
      <w:tr w:rsidR="007F2310" w14:paraId="3BF334CC" w14:textId="77777777" w:rsidTr="00C416B0">
        <w:tc>
          <w:tcPr>
            <w:tcW w:w="4508" w:type="dxa"/>
            <w:tcBorders>
              <w:bottom w:val="nil"/>
              <w:right w:val="single" w:sz="4" w:space="0" w:color="auto"/>
            </w:tcBorders>
          </w:tcPr>
          <w:p w14:paraId="7411B8E0" w14:textId="6352D504" w:rsidR="007F2310" w:rsidRPr="002746C2" w:rsidRDefault="007F2310" w:rsidP="00A43AE5">
            <w:pP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2746C2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Year qualified as a specialist</w:t>
            </w:r>
            <w:r w:rsidR="002A40DE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, n (%)</w:t>
            </w:r>
          </w:p>
          <w:p w14:paraId="270A4DE7" w14:textId="4583D7E8" w:rsidR="00731255" w:rsidRPr="00731255" w:rsidRDefault="00731255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N</w:t>
            </w:r>
          </w:p>
        </w:tc>
        <w:tc>
          <w:tcPr>
            <w:tcW w:w="4508" w:type="dxa"/>
            <w:tcBorders>
              <w:left w:val="single" w:sz="4" w:space="0" w:color="auto"/>
              <w:bottom w:val="nil"/>
            </w:tcBorders>
          </w:tcPr>
          <w:p w14:paraId="6123697F" w14:textId="77777777" w:rsidR="00731255" w:rsidRDefault="00731255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515B7062" w14:textId="5A4407EA" w:rsidR="007F2310" w:rsidRPr="00731255" w:rsidRDefault="0010180A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76</w:t>
            </w:r>
          </w:p>
        </w:tc>
      </w:tr>
      <w:tr w:rsidR="007F2310" w14:paraId="5E75364F" w14:textId="77777777" w:rsidTr="00C416B0">
        <w:tc>
          <w:tcPr>
            <w:tcW w:w="4508" w:type="dxa"/>
            <w:tcBorders>
              <w:top w:val="nil"/>
              <w:bottom w:val="nil"/>
              <w:right w:val="single" w:sz="4" w:space="0" w:color="auto"/>
            </w:tcBorders>
          </w:tcPr>
          <w:p w14:paraId="7C3D3DBD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1981-1993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</w:tcBorders>
          </w:tcPr>
          <w:p w14:paraId="54766E60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23 (30.3)</w:t>
            </w:r>
          </w:p>
        </w:tc>
      </w:tr>
      <w:tr w:rsidR="007F2310" w14:paraId="3D3A3AE8" w14:textId="77777777" w:rsidTr="00C416B0">
        <w:tc>
          <w:tcPr>
            <w:tcW w:w="4508" w:type="dxa"/>
            <w:tcBorders>
              <w:top w:val="nil"/>
              <w:bottom w:val="nil"/>
              <w:right w:val="single" w:sz="4" w:space="0" w:color="auto"/>
            </w:tcBorders>
          </w:tcPr>
          <w:p w14:paraId="51B161F2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1994-2003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</w:tcBorders>
          </w:tcPr>
          <w:p w14:paraId="1D075450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20 (26.3)</w:t>
            </w:r>
          </w:p>
        </w:tc>
      </w:tr>
      <w:tr w:rsidR="007F2310" w14:paraId="5F70B3AE" w14:textId="77777777" w:rsidTr="00C416B0">
        <w:tc>
          <w:tcPr>
            <w:tcW w:w="4508" w:type="dxa"/>
            <w:tcBorders>
              <w:top w:val="nil"/>
              <w:bottom w:val="nil"/>
              <w:right w:val="single" w:sz="4" w:space="0" w:color="auto"/>
            </w:tcBorders>
          </w:tcPr>
          <w:p w14:paraId="7DF2B8CF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2004-2014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</w:tcBorders>
          </w:tcPr>
          <w:p w14:paraId="63A8D7EE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23 (30.3)</w:t>
            </w:r>
          </w:p>
        </w:tc>
      </w:tr>
      <w:tr w:rsidR="007F2310" w14:paraId="1960B743" w14:textId="77777777" w:rsidTr="00C416B0">
        <w:tc>
          <w:tcPr>
            <w:tcW w:w="4508" w:type="dxa"/>
            <w:tcBorders>
              <w:top w:val="nil"/>
              <w:right w:val="single" w:sz="4" w:space="0" w:color="auto"/>
            </w:tcBorders>
          </w:tcPr>
          <w:p w14:paraId="01A9FB79" w14:textId="77777777" w:rsidR="007F2310" w:rsidRPr="00731255" w:rsidRDefault="007F2310" w:rsidP="002746C2">
            <w:pPr>
              <w:ind w:left="171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After 2014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</w:tcBorders>
          </w:tcPr>
          <w:p w14:paraId="7120FB97" w14:textId="77777777" w:rsidR="007F2310" w:rsidRPr="00731255" w:rsidRDefault="007F2310" w:rsidP="002746C2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73125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10 (13.2)</w:t>
            </w:r>
          </w:p>
        </w:tc>
      </w:tr>
    </w:tbl>
    <w:p w14:paraId="3E3C368C" w14:textId="77777777" w:rsidR="00287384" w:rsidRDefault="00287384" w:rsidP="00C416B0"/>
    <w:p w14:paraId="6F01BBE5" w14:textId="77777777" w:rsidR="00CB7F15" w:rsidRPr="00CB7F15" w:rsidRDefault="00CB7F15" w:rsidP="00CB7F15">
      <w:pPr>
        <w:spacing w:line="276" w:lineRule="auto"/>
        <w:rPr>
          <w:rFonts w:ascii="Arial" w:eastAsia="Calibri" w:hAnsi="Arial" w:cs="Arial"/>
          <w:b/>
          <w:bCs/>
          <w:kern w:val="0"/>
          <w:sz w:val="14"/>
          <w:szCs w:val="14"/>
          <w:lang w:val="en-US"/>
          <w14:ligatures w14:val="none"/>
        </w:rPr>
      </w:pPr>
      <w:r w:rsidRPr="00CB7F15">
        <w:rPr>
          <w:rFonts w:ascii="Arial" w:eastAsia="Calibri" w:hAnsi="Arial" w:cs="Arial"/>
          <w:b/>
          <w:bCs/>
          <w:kern w:val="0"/>
          <w:sz w:val="14"/>
          <w:szCs w:val="14"/>
          <w:lang w:val="en-US"/>
          <w14:ligatures w14:val="none"/>
        </w:rPr>
        <w:t xml:space="preserve">Supplementary Table 2. Patient co-management </w:t>
      </w:r>
    </w:p>
    <w:tbl>
      <w:tblPr>
        <w:tblStyle w:val="TableGrid"/>
        <w:tblW w:w="9245" w:type="dxa"/>
        <w:tblInd w:w="-5" w:type="dxa"/>
        <w:tblLook w:val="04A0" w:firstRow="1" w:lastRow="0" w:firstColumn="1" w:lastColumn="0" w:noHBand="0" w:noVBand="1"/>
      </w:tblPr>
      <w:tblGrid>
        <w:gridCol w:w="5162"/>
        <w:gridCol w:w="1361"/>
        <w:gridCol w:w="1361"/>
        <w:gridCol w:w="1361"/>
      </w:tblGrid>
      <w:tr w:rsidR="00CB7F15" w:rsidRPr="00CB7F15" w14:paraId="42CAE80E" w14:textId="77777777" w:rsidTr="006523F1">
        <w:tc>
          <w:tcPr>
            <w:tcW w:w="5162" w:type="dxa"/>
          </w:tcPr>
          <w:p w14:paraId="3092348E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  </w:t>
            </w:r>
          </w:p>
        </w:tc>
        <w:tc>
          <w:tcPr>
            <w:tcW w:w="1361" w:type="dxa"/>
          </w:tcPr>
          <w:p w14:paraId="73F708D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Total</w:t>
            </w:r>
          </w:p>
          <w:p w14:paraId="671C325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722" w:type="dxa"/>
            <w:gridSpan w:val="2"/>
          </w:tcPr>
          <w:p w14:paraId="3FC34F6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Current managing physician</w:t>
            </w:r>
          </w:p>
        </w:tc>
      </w:tr>
      <w:tr w:rsidR="00CB7F15" w:rsidRPr="00CB7F15" w14:paraId="6C68ACFC" w14:textId="77777777" w:rsidTr="006523F1">
        <w:tc>
          <w:tcPr>
            <w:tcW w:w="5162" w:type="dxa"/>
          </w:tcPr>
          <w:p w14:paraId="7D354AA8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361" w:type="dxa"/>
          </w:tcPr>
          <w:p w14:paraId="007E0C9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(N=380)</w:t>
            </w:r>
          </w:p>
        </w:tc>
        <w:tc>
          <w:tcPr>
            <w:tcW w:w="1361" w:type="dxa"/>
          </w:tcPr>
          <w:p w14:paraId="7EB6A6F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Endocrinologist</w:t>
            </w:r>
          </w:p>
          <w:p w14:paraId="403154D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(n=90)</w:t>
            </w:r>
          </w:p>
        </w:tc>
        <w:tc>
          <w:tcPr>
            <w:tcW w:w="1361" w:type="dxa"/>
          </w:tcPr>
          <w:p w14:paraId="3F8F7C3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Gastroenterologist </w:t>
            </w: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:vertAlign w:val="superscript"/>
                <w14:ligatures w14:val="none"/>
              </w:rPr>
              <w:t>a</w:t>
            </w:r>
          </w:p>
          <w:p w14:paraId="7E9D1CD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(n=290)</w:t>
            </w:r>
          </w:p>
        </w:tc>
      </w:tr>
      <w:tr w:rsidR="00CB7F15" w:rsidRPr="00CB7F15" w14:paraId="171044EC" w14:textId="77777777" w:rsidTr="006523F1">
        <w:tc>
          <w:tcPr>
            <w:tcW w:w="5162" w:type="dxa"/>
          </w:tcPr>
          <w:p w14:paraId="06C13F01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Patients primarily managed by a gastroenterologist</w:t>
            </w: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t xml:space="preserve">a </w:t>
            </w: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</w:p>
          <w:p w14:paraId="3E9ABBCA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N</w:t>
            </w:r>
          </w:p>
          <w:p w14:paraId="51231796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Patient managed with another physician, n (%)</w:t>
            </w:r>
          </w:p>
        </w:tc>
        <w:tc>
          <w:tcPr>
            <w:tcW w:w="1361" w:type="dxa"/>
          </w:tcPr>
          <w:p w14:paraId="4A4CC23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7DC380F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240</w:t>
            </w:r>
          </w:p>
          <w:p w14:paraId="5037340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152 (63)</w:t>
            </w:r>
          </w:p>
        </w:tc>
        <w:tc>
          <w:tcPr>
            <w:tcW w:w="1361" w:type="dxa"/>
          </w:tcPr>
          <w:p w14:paraId="70D5036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36F186F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9</w:t>
            </w:r>
          </w:p>
          <w:p w14:paraId="6AD2F90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9 (100)</w:t>
            </w:r>
          </w:p>
        </w:tc>
        <w:tc>
          <w:tcPr>
            <w:tcW w:w="1361" w:type="dxa"/>
          </w:tcPr>
          <w:p w14:paraId="3AA7AEA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4DE4DA8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231</w:t>
            </w:r>
          </w:p>
          <w:p w14:paraId="5F9FF89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143 (62)</w:t>
            </w:r>
          </w:p>
        </w:tc>
      </w:tr>
      <w:tr w:rsidR="00CB7F15" w:rsidRPr="00CB7F15" w14:paraId="12BC92EA" w14:textId="77777777" w:rsidTr="006523F1">
        <w:tc>
          <w:tcPr>
            <w:tcW w:w="5162" w:type="dxa"/>
          </w:tcPr>
          <w:p w14:paraId="6630CE93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Patients that are managed by a gastroenterologist and another physician</w:t>
            </w:r>
          </w:p>
          <w:p w14:paraId="7971CA1F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N</w:t>
            </w:r>
          </w:p>
          <w:p w14:paraId="1D63F69C" w14:textId="77777777" w:rsidR="00CB7F15" w:rsidRPr="00CB7F15" w:rsidRDefault="00CB7F15" w:rsidP="00CB7F15">
            <w:pPr>
              <w:rPr>
                <w:rFonts w:ascii="Arial" w:eastAsia="Calibri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i/>
                <w:iCs/>
                <w:kern w:val="0"/>
                <w:sz w:val="14"/>
                <w:szCs w:val="14"/>
                <w14:ligatures w14:val="none"/>
              </w:rPr>
              <w:t xml:space="preserve">  Other managing physician, n (%)</w:t>
            </w:r>
          </w:p>
          <w:p w14:paraId="1EF86F27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Endocrinologist</w:t>
            </w:r>
          </w:p>
          <w:p w14:paraId="3BCCF2A6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Gastroenterologist with subspecialty in hepatology</w:t>
            </w:r>
          </w:p>
          <w:p w14:paraId="4085AF15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Gastroenterologist</w:t>
            </w:r>
          </w:p>
          <w:p w14:paraId="639A9E3B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PCP</w:t>
            </w:r>
          </w:p>
          <w:p w14:paraId="3DB522F6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Nutritionist/dietitian</w:t>
            </w:r>
          </w:p>
          <w:p w14:paraId="690B15ED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Cardiologist</w:t>
            </w:r>
          </w:p>
          <w:p w14:paraId="695507C7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Infectious disease specialist</w:t>
            </w:r>
          </w:p>
          <w:p w14:paraId="7E183F98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Radiologist</w:t>
            </w:r>
          </w:p>
          <w:p w14:paraId="034CB66A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Other HCP</w:t>
            </w:r>
          </w:p>
        </w:tc>
        <w:tc>
          <w:tcPr>
            <w:tcW w:w="1361" w:type="dxa"/>
          </w:tcPr>
          <w:p w14:paraId="30FEAE4A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3571260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152 </w:t>
            </w:r>
          </w:p>
          <w:p w14:paraId="50CD910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7942486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59 (39)</w:t>
            </w:r>
          </w:p>
          <w:p w14:paraId="7EE0AFD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43 (28)</w:t>
            </w:r>
          </w:p>
          <w:p w14:paraId="0CC5F6D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37 (24)</w:t>
            </w:r>
          </w:p>
          <w:p w14:paraId="219A563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39 (26)</w:t>
            </w:r>
          </w:p>
          <w:p w14:paraId="38EA4ED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26 (17)</w:t>
            </w:r>
          </w:p>
          <w:p w14:paraId="0FDFD6F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15 (10)</w:t>
            </w:r>
          </w:p>
          <w:p w14:paraId="194780E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 (1)</w:t>
            </w:r>
          </w:p>
          <w:p w14:paraId="6729D5D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 (3)</w:t>
            </w:r>
          </w:p>
          <w:p w14:paraId="4AFD9FD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20 (13)</w:t>
            </w:r>
          </w:p>
        </w:tc>
        <w:tc>
          <w:tcPr>
            <w:tcW w:w="1361" w:type="dxa"/>
          </w:tcPr>
          <w:p w14:paraId="7EE9521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58003B6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9 </w:t>
            </w:r>
          </w:p>
          <w:p w14:paraId="1BF333C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5C16724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7 (78)</w:t>
            </w:r>
          </w:p>
          <w:p w14:paraId="642BA40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 (44)</w:t>
            </w:r>
          </w:p>
          <w:p w14:paraId="793F7E6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 (44)</w:t>
            </w:r>
          </w:p>
          <w:p w14:paraId="13E0E63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 (22)</w:t>
            </w:r>
          </w:p>
          <w:p w14:paraId="35EBEF9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 (11)</w:t>
            </w:r>
          </w:p>
          <w:p w14:paraId="3753757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0 (0)</w:t>
            </w:r>
          </w:p>
          <w:p w14:paraId="17CED2A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0 (0)</w:t>
            </w:r>
          </w:p>
          <w:p w14:paraId="74749B9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0 (0)</w:t>
            </w:r>
          </w:p>
          <w:p w14:paraId="38812BB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 (33)</w:t>
            </w:r>
          </w:p>
        </w:tc>
        <w:tc>
          <w:tcPr>
            <w:tcW w:w="1361" w:type="dxa"/>
          </w:tcPr>
          <w:p w14:paraId="4E78140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6FA541F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143 </w:t>
            </w:r>
          </w:p>
          <w:p w14:paraId="31E13A8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288F797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52 (36)</w:t>
            </w:r>
          </w:p>
          <w:p w14:paraId="23332F4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39 (27)</w:t>
            </w:r>
          </w:p>
          <w:p w14:paraId="7DA8C1D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33 (23)</w:t>
            </w:r>
          </w:p>
          <w:p w14:paraId="4E20CD7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37 (26)</w:t>
            </w:r>
          </w:p>
          <w:p w14:paraId="5B7713F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25 (17)</w:t>
            </w:r>
          </w:p>
          <w:p w14:paraId="0246AEE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15 (10)</w:t>
            </w:r>
          </w:p>
          <w:p w14:paraId="6CAF724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 (1)</w:t>
            </w:r>
          </w:p>
          <w:p w14:paraId="21C11D9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 (3)</w:t>
            </w:r>
          </w:p>
          <w:p w14:paraId="0899E39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17 (12)</w:t>
            </w:r>
          </w:p>
        </w:tc>
      </w:tr>
      <w:tr w:rsidR="00CB7F15" w:rsidRPr="00CB7F15" w14:paraId="69C81704" w14:textId="77777777" w:rsidTr="006523F1">
        <w:tc>
          <w:tcPr>
            <w:tcW w:w="5162" w:type="dxa"/>
          </w:tcPr>
          <w:p w14:paraId="675CCEEE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Patients primarily managed by an endocrinologist</w:t>
            </w: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</w:p>
          <w:p w14:paraId="6E7B7BF1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  <w:t>N</w:t>
            </w:r>
          </w:p>
          <w:p w14:paraId="124EB395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kern w:val="0"/>
                <w:sz w:val="14"/>
                <w:szCs w:val="14"/>
                <w:lang w:val="en-US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Patient managed with another physician, n (%)</w:t>
            </w:r>
          </w:p>
        </w:tc>
        <w:tc>
          <w:tcPr>
            <w:tcW w:w="1361" w:type="dxa"/>
          </w:tcPr>
          <w:p w14:paraId="704C055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2F74B20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124</w:t>
            </w:r>
          </w:p>
          <w:p w14:paraId="2ADE294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106 (85)</w:t>
            </w:r>
          </w:p>
        </w:tc>
        <w:tc>
          <w:tcPr>
            <w:tcW w:w="1361" w:type="dxa"/>
          </w:tcPr>
          <w:p w14:paraId="27E283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37D11A4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75</w:t>
            </w:r>
          </w:p>
          <w:p w14:paraId="6BE9868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57 (76)</w:t>
            </w:r>
          </w:p>
        </w:tc>
        <w:tc>
          <w:tcPr>
            <w:tcW w:w="1361" w:type="dxa"/>
          </w:tcPr>
          <w:p w14:paraId="78DA00F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5E63F88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49</w:t>
            </w:r>
          </w:p>
          <w:p w14:paraId="3C42CD3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49 (100)</w:t>
            </w:r>
          </w:p>
        </w:tc>
      </w:tr>
      <w:tr w:rsidR="00CB7F15" w:rsidRPr="00CB7F15" w14:paraId="2F72F97E" w14:textId="77777777" w:rsidTr="006523F1">
        <w:tc>
          <w:tcPr>
            <w:tcW w:w="5162" w:type="dxa"/>
          </w:tcPr>
          <w:p w14:paraId="3C27D257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b/>
                <w:bCs/>
                <w:kern w:val="0"/>
                <w:sz w:val="14"/>
                <w:szCs w:val="14"/>
                <w14:ligatures w14:val="none"/>
              </w:rPr>
              <w:t>Patients that are managed by an endocrinologist and another physician</w:t>
            </w:r>
          </w:p>
          <w:p w14:paraId="5EBD1DEF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N</w:t>
            </w:r>
          </w:p>
          <w:p w14:paraId="18323ADC" w14:textId="77777777" w:rsidR="00CB7F15" w:rsidRPr="00CB7F15" w:rsidRDefault="00CB7F15" w:rsidP="00CB7F15">
            <w:pPr>
              <w:rPr>
                <w:rFonts w:ascii="Arial" w:eastAsia="Calibri" w:hAnsi="Arial" w:cs="Arial"/>
                <w:i/>
                <w:iCs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CB7F15">
              <w:rPr>
                <w:rFonts w:ascii="Arial" w:eastAsia="Calibri" w:hAnsi="Arial" w:cs="Arial"/>
                <w:i/>
                <w:iCs/>
                <w:kern w:val="0"/>
                <w:sz w:val="14"/>
                <w:szCs w:val="14"/>
                <w14:ligatures w14:val="none"/>
              </w:rPr>
              <w:t>Other managing physician, n (%)</w:t>
            </w:r>
          </w:p>
          <w:p w14:paraId="5A08C603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PCP</w:t>
            </w:r>
          </w:p>
          <w:p w14:paraId="1DA154DB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Gastroenterologist</w:t>
            </w:r>
          </w:p>
          <w:p w14:paraId="51412163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Endocrinologist</w:t>
            </w:r>
          </w:p>
          <w:p w14:paraId="4AAAA5E9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Gastroenterologist with subspecialty in hepatology</w:t>
            </w:r>
          </w:p>
          <w:p w14:paraId="0FABB869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Nutritionist/dietitian</w:t>
            </w:r>
          </w:p>
          <w:p w14:paraId="49CE42AD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Cardiologist</w:t>
            </w:r>
          </w:p>
          <w:p w14:paraId="08E0B8F9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Radiologist</w:t>
            </w:r>
          </w:p>
          <w:p w14:paraId="3024DEEE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Infectious disease specialist</w:t>
            </w:r>
          </w:p>
          <w:p w14:paraId="11892C54" w14:textId="77777777" w:rsidR="00CB7F15" w:rsidRPr="00CB7F15" w:rsidRDefault="00CB7F15" w:rsidP="00CB7F15">
            <w:pPr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  Other HCP</w:t>
            </w:r>
          </w:p>
        </w:tc>
        <w:tc>
          <w:tcPr>
            <w:tcW w:w="1361" w:type="dxa"/>
          </w:tcPr>
          <w:p w14:paraId="56763A2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10A1C76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 xml:space="preserve">106 </w:t>
            </w:r>
          </w:p>
          <w:p w14:paraId="296AAC9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7C6B898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58 (55)</w:t>
            </w:r>
          </w:p>
          <w:p w14:paraId="4487B8C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54 (51)</w:t>
            </w:r>
          </w:p>
          <w:p w14:paraId="25C7FE0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45 (42)</w:t>
            </w:r>
          </w:p>
          <w:p w14:paraId="0468858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31 (29)</w:t>
            </w:r>
          </w:p>
          <w:p w14:paraId="38D6FD4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23 (22)</w:t>
            </w:r>
          </w:p>
          <w:p w14:paraId="2ABF955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 (5)</w:t>
            </w:r>
          </w:p>
          <w:p w14:paraId="12CFF5F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 (1)</w:t>
            </w:r>
          </w:p>
          <w:p w14:paraId="4F1B6DF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 (1)</w:t>
            </w:r>
          </w:p>
          <w:p w14:paraId="6A55FB1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10 (9)</w:t>
            </w:r>
          </w:p>
        </w:tc>
        <w:tc>
          <w:tcPr>
            <w:tcW w:w="1361" w:type="dxa"/>
          </w:tcPr>
          <w:p w14:paraId="7F8E65D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14E5C3B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57</w:t>
            </w:r>
          </w:p>
          <w:p w14:paraId="4D914E5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5A7849A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21 (37)</w:t>
            </w:r>
          </w:p>
          <w:p w14:paraId="53AEA63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20 (35)</w:t>
            </w:r>
          </w:p>
          <w:p w14:paraId="6E2C8E2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 (4)</w:t>
            </w:r>
          </w:p>
          <w:p w14:paraId="3E569B7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21 (37)</w:t>
            </w:r>
          </w:p>
          <w:p w14:paraId="1B97766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5 (9)</w:t>
            </w:r>
          </w:p>
          <w:p w14:paraId="1CA63A8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2 (4)</w:t>
            </w:r>
          </w:p>
          <w:p w14:paraId="301F9F6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 (2)</w:t>
            </w:r>
          </w:p>
          <w:p w14:paraId="4833679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 (2)</w:t>
            </w:r>
          </w:p>
          <w:p w14:paraId="771A13F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6 (11)</w:t>
            </w:r>
          </w:p>
        </w:tc>
        <w:tc>
          <w:tcPr>
            <w:tcW w:w="1361" w:type="dxa"/>
          </w:tcPr>
          <w:p w14:paraId="3E7E1F6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0787F01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49</w:t>
            </w:r>
          </w:p>
          <w:p w14:paraId="0511656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</w:p>
          <w:p w14:paraId="076B5D1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37 (76)</w:t>
            </w:r>
          </w:p>
          <w:p w14:paraId="3CDDD6F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34 (69)</w:t>
            </w:r>
          </w:p>
          <w:p w14:paraId="258CF61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43 (88)</w:t>
            </w:r>
          </w:p>
          <w:p w14:paraId="2BC9657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10 (20)</w:t>
            </w:r>
          </w:p>
          <w:p w14:paraId="6847286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18 (37)</w:t>
            </w:r>
          </w:p>
          <w:p w14:paraId="0CE6CA6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3 (6)</w:t>
            </w:r>
          </w:p>
          <w:p w14:paraId="0CEF54A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0 (0)</w:t>
            </w:r>
          </w:p>
          <w:p w14:paraId="548EEA2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0 (0)</w:t>
            </w:r>
          </w:p>
          <w:p w14:paraId="09B9941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</w:pPr>
            <w:r w:rsidRPr="00CB7F15">
              <w:rPr>
                <w:rFonts w:ascii="Arial" w:eastAsia="Calibri" w:hAnsi="Arial" w:cs="Arial"/>
                <w:kern w:val="0"/>
                <w:sz w:val="14"/>
                <w:szCs w:val="14"/>
                <w14:ligatures w14:val="none"/>
              </w:rPr>
              <w:t>4 (8)</w:t>
            </w:r>
          </w:p>
        </w:tc>
      </w:tr>
    </w:tbl>
    <w:p w14:paraId="68DA2705" w14:textId="77777777" w:rsidR="00CB7F15" w:rsidRPr="00CB7F15" w:rsidRDefault="00CB7F15" w:rsidP="00CB7F15">
      <w:pPr>
        <w:rPr>
          <w:rFonts w:ascii="Arial" w:eastAsia="Calibri" w:hAnsi="Arial" w:cs="Arial"/>
          <w:kern w:val="0"/>
          <w14:ligatures w14:val="none"/>
        </w:rPr>
      </w:pPr>
    </w:p>
    <w:p w14:paraId="1417D944" w14:textId="77777777" w:rsidR="00CB7F15" w:rsidRPr="00CB7F15" w:rsidRDefault="00CB7F15" w:rsidP="00CB7F15">
      <w:pPr>
        <w:spacing w:line="276" w:lineRule="auto"/>
        <w:contextualSpacing/>
        <w:rPr>
          <w:rFonts w:ascii="Arial" w:eastAsia="Calibri" w:hAnsi="Arial" w:cs="Arial"/>
          <w:kern w:val="0"/>
          <w:sz w:val="12"/>
          <w:szCs w:val="12"/>
          <w14:ligatures w14:val="none"/>
        </w:rPr>
      </w:pPr>
      <w:r w:rsidRPr="00CB7F15">
        <w:rPr>
          <w:rFonts w:ascii="Arial" w:eastAsia="Calibri" w:hAnsi="Arial" w:cs="Arial"/>
          <w:kern w:val="0"/>
          <w:sz w:val="12"/>
          <w:szCs w:val="12"/>
          <w14:ligatures w14:val="none"/>
        </w:rPr>
        <w:t>HCP = healthcare provider; PCP = primary care physician.</w:t>
      </w:r>
    </w:p>
    <w:p w14:paraId="71F6AF23" w14:textId="77777777" w:rsidR="00CB7F15" w:rsidRPr="00CB7F15" w:rsidRDefault="00CB7F15" w:rsidP="00CB7F15">
      <w:pPr>
        <w:contextualSpacing/>
        <w:rPr>
          <w:rFonts w:ascii="Arial" w:eastAsia="Calibri" w:hAnsi="Arial" w:cs="Arial"/>
          <w:kern w:val="0"/>
          <w:sz w:val="12"/>
          <w:szCs w:val="12"/>
          <w14:ligatures w14:val="none"/>
        </w:rPr>
      </w:pPr>
      <w:r w:rsidRPr="00CB7F15">
        <w:rPr>
          <w:rFonts w:ascii="Arial" w:eastAsia="Calibri" w:hAnsi="Arial" w:cs="Arial"/>
          <w:kern w:val="0"/>
          <w:sz w:val="12"/>
          <w:szCs w:val="12"/>
          <w:vertAlign w:val="superscript"/>
          <w14:ligatures w14:val="none"/>
        </w:rPr>
        <w:t>a</w:t>
      </w:r>
      <w:r w:rsidRPr="00CB7F15">
        <w:rPr>
          <w:rFonts w:ascii="Arial" w:eastAsia="Calibri" w:hAnsi="Arial" w:cs="Arial"/>
          <w:kern w:val="0"/>
          <w:sz w:val="12"/>
          <w:szCs w:val="12"/>
          <w14:ligatures w14:val="none"/>
        </w:rPr>
        <w:t>Gastroenterologist category also includes gastroenterologists or internists with a subspecialty in hepatology.</w:t>
      </w:r>
    </w:p>
    <w:p w14:paraId="0532AC2B" w14:textId="77777777" w:rsidR="00CB7F15" w:rsidRDefault="00CB7F15" w:rsidP="00C416B0"/>
    <w:p w14:paraId="61C6D563" w14:textId="77777777" w:rsidR="00CB7F15" w:rsidRPr="00CB7F15" w:rsidRDefault="00CB7F15" w:rsidP="00CB7F15">
      <w:pPr>
        <w:spacing w:line="276" w:lineRule="auto"/>
        <w:rPr>
          <w:rFonts w:ascii="Arial" w:eastAsia="Calibri" w:hAnsi="Arial" w:cs="Arial"/>
          <w:b/>
          <w:bCs/>
          <w:sz w:val="16"/>
          <w:szCs w:val="16"/>
        </w:rPr>
      </w:pPr>
      <w:r w:rsidRPr="00CB7F15">
        <w:rPr>
          <w:rFonts w:ascii="Arial" w:eastAsia="Calibri" w:hAnsi="Arial" w:cs="Arial"/>
          <w:b/>
          <w:bCs/>
          <w:sz w:val="16"/>
          <w:szCs w:val="16"/>
        </w:rPr>
        <w:t>Supplementary Table 3. Pharmacological treatment by T2DM or obesity status</w:t>
      </w:r>
    </w:p>
    <w:tbl>
      <w:tblPr>
        <w:tblStyle w:val="TableGrid"/>
        <w:tblW w:w="9812" w:type="dxa"/>
        <w:tblInd w:w="-572" w:type="dxa"/>
        <w:tblLook w:val="04A0" w:firstRow="1" w:lastRow="0" w:firstColumn="1" w:lastColumn="0" w:noHBand="0" w:noVBand="1"/>
      </w:tblPr>
      <w:tblGrid>
        <w:gridCol w:w="5729"/>
        <w:gridCol w:w="1361"/>
        <w:gridCol w:w="1361"/>
        <w:gridCol w:w="1361"/>
      </w:tblGrid>
      <w:tr w:rsidR="00CB7F15" w:rsidRPr="00CB7F15" w14:paraId="68DB83AB" w14:textId="77777777" w:rsidTr="006523F1">
        <w:tc>
          <w:tcPr>
            <w:tcW w:w="5729" w:type="dxa"/>
          </w:tcPr>
          <w:p w14:paraId="23F5181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   </w:t>
            </w:r>
          </w:p>
        </w:tc>
        <w:tc>
          <w:tcPr>
            <w:tcW w:w="1361" w:type="dxa"/>
          </w:tcPr>
          <w:p w14:paraId="0CA953F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Total</w:t>
            </w:r>
          </w:p>
          <w:p w14:paraId="5706F40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722" w:type="dxa"/>
            <w:gridSpan w:val="2"/>
          </w:tcPr>
          <w:p w14:paraId="40CBE34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Current managing physician</w:t>
            </w:r>
          </w:p>
        </w:tc>
      </w:tr>
      <w:tr w:rsidR="00CB7F15" w:rsidRPr="00CB7F15" w14:paraId="0448BAE7" w14:textId="77777777" w:rsidTr="006523F1">
        <w:tc>
          <w:tcPr>
            <w:tcW w:w="5729" w:type="dxa"/>
          </w:tcPr>
          <w:p w14:paraId="485725A4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1361" w:type="dxa"/>
          </w:tcPr>
          <w:p w14:paraId="524BDB5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(N=380)</w:t>
            </w:r>
          </w:p>
        </w:tc>
        <w:tc>
          <w:tcPr>
            <w:tcW w:w="1361" w:type="dxa"/>
          </w:tcPr>
          <w:p w14:paraId="432AA5D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Endocrinologist</w:t>
            </w:r>
          </w:p>
          <w:p w14:paraId="5629385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(n=90)</w:t>
            </w:r>
          </w:p>
        </w:tc>
        <w:tc>
          <w:tcPr>
            <w:tcW w:w="1361" w:type="dxa"/>
          </w:tcPr>
          <w:p w14:paraId="0664536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Gastroenterologist 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a</w:t>
            </w:r>
          </w:p>
          <w:p w14:paraId="51DF72E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(n=290)</w:t>
            </w:r>
          </w:p>
        </w:tc>
      </w:tr>
      <w:tr w:rsidR="00CB7F15" w:rsidRPr="00CB7F15" w14:paraId="55763E5C" w14:textId="77777777" w:rsidTr="006523F1">
        <w:tc>
          <w:tcPr>
            <w:tcW w:w="5729" w:type="dxa"/>
          </w:tcPr>
          <w:p w14:paraId="7536EA5C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All patients with T2DM, n</w:t>
            </w:r>
          </w:p>
        </w:tc>
        <w:tc>
          <w:tcPr>
            <w:tcW w:w="1361" w:type="dxa"/>
          </w:tcPr>
          <w:p w14:paraId="56C9BF5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1361" w:type="dxa"/>
          </w:tcPr>
          <w:p w14:paraId="14BE201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361" w:type="dxa"/>
          </w:tcPr>
          <w:p w14:paraId="5CE1974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165</w:t>
            </w:r>
          </w:p>
        </w:tc>
      </w:tr>
      <w:tr w:rsidR="00CB7F15" w:rsidRPr="00CB7F15" w14:paraId="20EF4A21" w14:textId="77777777" w:rsidTr="006523F1">
        <w:tc>
          <w:tcPr>
            <w:tcW w:w="5729" w:type="dxa"/>
          </w:tcPr>
          <w:p w14:paraId="3443440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Currently receiving ≥1 treatment to manage NASH 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b</w:t>
            </w:r>
            <w:r w:rsidRPr="00CB7F15">
              <w:rPr>
                <w:rFonts w:ascii="Arial" w:eastAsia="Calibri" w:hAnsi="Arial" w:cs="Arial"/>
                <w:sz w:val="14"/>
                <w:szCs w:val="14"/>
              </w:rPr>
              <w:t>, n (%)</w:t>
            </w:r>
          </w:p>
        </w:tc>
        <w:tc>
          <w:tcPr>
            <w:tcW w:w="1361" w:type="dxa"/>
          </w:tcPr>
          <w:p w14:paraId="1394F2D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154 (66)</w:t>
            </w:r>
          </w:p>
        </w:tc>
        <w:tc>
          <w:tcPr>
            <w:tcW w:w="1361" w:type="dxa"/>
          </w:tcPr>
          <w:p w14:paraId="5435147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52 (74)</w:t>
            </w:r>
          </w:p>
        </w:tc>
        <w:tc>
          <w:tcPr>
            <w:tcW w:w="1361" w:type="dxa"/>
          </w:tcPr>
          <w:p w14:paraId="135E3A4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102 (62)</w:t>
            </w:r>
          </w:p>
        </w:tc>
      </w:tr>
      <w:tr w:rsidR="00CB7F15" w:rsidRPr="00CB7F15" w14:paraId="34E57EEC" w14:textId="77777777" w:rsidTr="006523F1">
        <w:tc>
          <w:tcPr>
            <w:tcW w:w="5729" w:type="dxa"/>
          </w:tcPr>
          <w:p w14:paraId="16FBA9A2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Treatments currently received for NASH as recommended by Italian guidelines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  <w:lang w:val="en-US"/>
              </w:rPr>
              <w:t>c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, n (%)</w:t>
            </w:r>
          </w:p>
          <w:p w14:paraId="4FA776EE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n (%)</w:t>
            </w:r>
          </w:p>
          <w:p w14:paraId="668A627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Vitamin E</w:t>
            </w:r>
          </w:p>
          <w:p w14:paraId="65EFB562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Pioglitazone</w:t>
            </w:r>
          </w:p>
          <w:p w14:paraId="380E681D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GLP-1</w:t>
            </w:r>
          </w:p>
        </w:tc>
        <w:tc>
          <w:tcPr>
            <w:tcW w:w="1361" w:type="dxa"/>
          </w:tcPr>
          <w:p w14:paraId="1BBCEF8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.</w:t>
            </w:r>
          </w:p>
          <w:p w14:paraId="3A3D394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77 (33)</w:t>
            </w:r>
          </w:p>
          <w:p w14:paraId="59CC081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27 (11)</w:t>
            </w:r>
          </w:p>
          <w:p w14:paraId="035FB21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15 (6)</w:t>
            </w:r>
          </w:p>
          <w:p w14:paraId="093F5A9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46 (20)</w:t>
            </w:r>
          </w:p>
        </w:tc>
        <w:tc>
          <w:tcPr>
            <w:tcW w:w="1361" w:type="dxa"/>
          </w:tcPr>
          <w:p w14:paraId="5E825A7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9D4A53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36 (51)</w:t>
            </w:r>
          </w:p>
          <w:p w14:paraId="7DD3656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(11)</w:t>
            </w:r>
          </w:p>
          <w:p w14:paraId="31E7121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(11)</w:t>
            </w:r>
          </w:p>
          <w:p w14:paraId="08AEC4C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24 (34)</w:t>
            </w:r>
          </w:p>
        </w:tc>
        <w:tc>
          <w:tcPr>
            <w:tcW w:w="1361" w:type="dxa"/>
          </w:tcPr>
          <w:p w14:paraId="33BF721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287A80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41 (25)</w:t>
            </w:r>
          </w:p>
          <w:p w14:paraId="3945003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19 (12)</w:t>
            </w:r>
          </w:p>
          <w:p w14:paraId="2724F26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 (4)</w:t>
            </w:r>
          </w:p>
          <w:p w14:paraId="4F741F6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22 (13)</w:t>
            </w:r>
          </w:p>
        </w:tc>
      </w:tr>
      <w:tr w:rsidR="00CB7F15" w:rsidRPr="00CB7F15" w14:paraId="6C41F36E" w14:textId="77777777" w:rsidTr="006523F1">
        <w:tc>
          <w:tcPr>
            <w:tcW w:w="5729" w:type="dxa"/>
          </w:tcPr>
          <w:p w14:paraId="6342E8AB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Treatments currently received for associated conditions in attempt to control NASH 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d</w:t>
            </w:r>
            <w:r w:rsidRPr="00CB7F15">
              <w:rPr>
                <w:rFonts w:ascii="Arial" w:eastAsia="Calibri" w:hAnsi="Arial" w:cs="Arial"/>
                <w:sz w:val="14"/>
                <w:szCs w:val="14"/>
              </w:rPr>
              <w:t>, n (%)</w:t>
            </w:r>
          </w:p>
          <w:p w14:paraId="18E4C629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n (%)</w:t>
            </w:r>
          </w:p>
          <w:p w14:paraId="1B92C4CD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Anti-diabetic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e</w:t>
            </w:r>
          </w:p>
          <w:p w14:paraId="68949EE6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28A0C0C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Metformin</w:t>
            </w:r>
          </w:p>
          <w:p w14:paraId="3A0FBF3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DPP-4</w:t>
            </w:r>
          </w:p>
          <w:p w14:paraId="0926D08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SGLT-2</w:t>
            </w:r>
          </w:p>
          <w:p w14:paraId="3119E1EB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Weight-loss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f</w:t>
            </w:r>
          </w:p>
          <w:p w14:paraId="48FCD447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266894D1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lastRenderedPageBreak/>
              <w:t xml:space="preserve"> Current prescription anti-obesity medication</w:t>
            </w:r>
          </w:p>
          <w:p w14:paraId="1521D46B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Current non-prescription weight-loss drug</w:t>
            </w:r>
          </w:p>
          <w:p w14:paraId="4DDED314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Previous weight-loss surgery</w:t>
            </w:r>
          </w:p>
        </w:tc>
        <w:tc>
          <w:tcPr>
            <w:tcW w:w="1361" w:type="dxa"/>
          </w:tcPr>
          <w:p w14:paraId="785487A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DE5B06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132 (56)</w:t>
            </w:r>
          </w:p>
          <w:p w14:paraId="4FADD81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B48587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121 (51)</w:t>
            </w:r>
          </w:p>
          <w:p w14:paraId="017723E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115 (49)</w:t>
            </w:r>
          </w:p>
          <w:p w14:paraId="52A917C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 (5)</w:t>
            </w:r>
          </w:p>
          <w:p w14:paraId="3C0121D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 (5)</w:t>
            </w:r>
          </w:p>
          <w:p w14:paraId="127C8C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F1C535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28 (12)</w:t>
            </w:r>
          </w:p>
          <w:p w14:paraId="0CB68C1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13 (6)</w:t>
            </w:r>
          </w:p>
          <w:p w14:paraId="5228695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lastRenderedPageBreak/>
              <w:t>19 (8)</w:t>
            </w:r>
          </w:p>
          <w:p w14:paraId="735E81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 (1)</w:t>
            </w:r>
          </w:p>
        </w:tc>
        <w:tc>
          <w:tcPr>
            <w:tcW w:w="1361" w:type="dxa"/>
          </w:tcPr>
          <w:p w14:paraId="0B907E9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156204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45 (64)</w:t>
            </w:r>
          </w:p>
          <w:p w14:paraId="20213C6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6180C5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38 (54)</w:t>
            </w:r>
          </w:p>
          <w:p w14:paraId="539F6C2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36 (51)</w:t>
            </w:r>
          </w:p>
          <w:p w14:paraId="2604231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(6)</w:t>
            </w:r>
          </w:p>
          <w:p w14:paraId="07C3729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(6)</w:t>
            </w:r>
          </w:p>
          <w:p w14:paraId="7010C68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E9D0C8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14 (20)</w:t>
            </w:r>
          </w:p>
          <w:p w14:paraId="79F7391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(11)</w:t>
            </w:r>
          </w:p>
          <w:p w14:paraId="1C56063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lastRenderedPageBreak/>
              <w:t>7 (10)</w:t>
            </w:r>
          </w:p>
          <w:p w14:paraId="2B39445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(3)</w:t>
            </w:r>
          </w:p>
        </w:tc>
        <w:tc>
          <w:tcPr>
            <w:tcW w:w="1361" w:type="dxa"/>
          </w:tcPr>
          <w:p w14:paraId="4EFEDD8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28622F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87 (53)</w:t>
            </w:r>
          </w:p>
          <w:p w14:paraId="0EF764A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3DCF9C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83 (50)</w:t>
            </w:r>
          </w:p>
          <w:p w14:paraId="0F66964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79 (48)</w:t>
            </w:r>
          </w:p>
          <w:p w14:paraId="6DA076A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 (4)</w:t>
            </w:r>
          </w:p>
          <w:p w14:paraId="3FF5332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(5)</w:t>
            </w:r>
          </w:p>
          <w:p w14:paraId="3CB8E98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CE422B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14 (8)</w:t>
            </w:r>
          </w:p>
          <w:p w14:paraId="77144FD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 (3)</w:t>
            </w:r>
          </w:p>
          <w:p w14:paraId="6148065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lastRenderedPageBreak/>
              <w:t>12 (7)</w:t>
            </w:r>
          </w:p>
          <w:p w14:paraId="2328B8B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</w:tc>
      </w:tr>
      <w:tr w:rsidR="00CB7F15" w:rsidRPr="00CB7F15" w14:paraId="472CACD2" w14:textId="77777777" w:rsidTr="006523F1">
        <w:tc>
          <w:tcPr>
            <w:tcW w:w="5729" w:type="dxa"/>
          </w:tcPr>
          <w:p w14:paraId="3924A558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lastRenderedPageBreak/>
              <w:t>All patients without T2DM, n</w:t>
            </w:r>
          </w:p>
          <w:p w14:paraId="4DE7E77A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Currently receiving ≥1 treatment to manage NASH 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b</w:t>
            </w:r>
          </w:p>
          <w:p w14:paraId="54A80A3C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n (%)</w:t>
            </w:r>
          </w:p>
        </w:tc>
        <w:tc>
          <w:tcPr>
            <w:tcW w:w="1361" w:type="dxa"/>
          </w:tcPr>
          <w:p w14:paraId="4D9D949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145</w:t>
            </w:r>
          </w:p>
          <w:p w14:paraId="315B055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  <w:p w14:paraId="0BE84D7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65 (45)</w:t>
            </w:r>
          </w:p>
        </w:tc>
        <w:tc>
          <w:tcPr>
            <w:tcW w:w="1361" w:type="dxa"/>
          </w:tcPr>
          <w:p w14:paraId="69F1BCC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20</w:t>
            </w:r>
          </w:p>
          <w:p w14:paraId="79E40E9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</w:p>
          <w:p w14:paraId="3D115B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 (45)</w:t>
            </w:r>
          </w:p>
        </w:tc>
        <w:tc>
          <w:tcPr>
            <w:tcW w:w="1361" w:type="dxa"/>
          </w:tcPr>
          <w:p w14:paraId="5DE590E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125</w:t>
            </w:r>
          </w:p>
          <w:p w14:paraId="4AF560D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290C6F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56 (45)</w:t>
            </w:r>
          </w:p>
        </w:tc>
      </w:tr>
      <w:tr w:rsidR="00CB7F15" w:rsidRPr="00CB7F15" w14:paraId="1A0C7FCE" w14:textId="77777777" w:rsidTr="006523F1">
        <w:tc>
          <w:tcPr>
            <w:tcW w:w="5729" w:type="dxa"/>
          </w:tcPr>
          <w:p w14:paraId="17EEC0A5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Treatments currently received for NASH as recommended by Italian guidelines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</w:rPr>
              <w:t>c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, n (%)</w:t>
            </w:r>
          </w:p>
          <w:p w14:paraId="3D6130F0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549F4D77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Anti-diabetic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e</w:t>
            </w:r>
          </w:p>
          <w:p w14:paraId="7E6BA5BE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02C27039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Metformin</w:t>
            </w:r>
          </w:p>
          <w:p w14:paraId="7857FA78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DPP-4</w:t>
            </w:r>
          </w:p>
          <w:p w14:paraId="6230BD8A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SGLT-2</w:t>
            </w:r>
          </w:p>
          <w:p w14:paraId="02E42FED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Weight-loss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f</w:t>
            </w:r>
          </w:p>
          <w:p w14:paraId="070F53F1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72140AE8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Current prescription anti-obesity medication</w:t>
            </w:r>
          </w:p>
          <w:p w14:paraId="05F36C9F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Current non-prescription weight-loss drug</w:t>
            </w:r>
          </w:p>
          <w:p w14:paraId="669ACE2D" w14:textId="77777777" w:rsidR="00CB7F15" w:rsidRPr="00CB7F15" w:rsidRDefault="00CB7F15" w:rsidP="00CB7F15">
            <w:pPr>
              <w:tabs>
                <w:tab w:val="left" w:pos="935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Previous weight-loss surgery</w:t>
            </w:r>
          </w:p>
        </w:tc>
        <w:tc>
          <w:tcPr>
            <w:tcW w:w="1361" w:type="dxa"/>
          </w:tcPr>
          <w:p w14:paraId="5BE479F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672744C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47 (32)</w:t>
            </w:r>
          </w:p>
          <w:p w14:paraId="6887716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F16126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27 (19)</w:t>
            </w:r>
          </w:p>
          <w:p w14:paraId="7CCBA8D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26 (18)</w:t>
            </w:r>
          </w:p>
          <w:p w14:paraId="2C183FC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  <w:p w14:paraId="3952A34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24DF42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39BE8C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26 (18)</w:t>
            </w:r>
          </w:p>
          <w:p w14:paraId="3F3D58F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 (7)</w:t>
            </w:r>
          </w:p>
          <w:p w14:paraId="2F8A79D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19 (13)</w:t>
            </w:r>
          </w:p>
          <w:p w14:paraId="6E71B20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</w:tc>
        <w:tc>
          <w:tcPr>
            <w:tcW w:w="1361" w:type="dxa"/>
          </w:tcPr>
          <w:p w14:paraId="1AC6BC5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533FF5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 (35)</w:t>
            </w:r>
          </w:p>
          <w:p w14:paraId="46D78D1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64D699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(20)</w:t>
            </w:r>
          </w:p>
          <w:p w14:paraId="72D816A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(20)</w:t>
            </w:r>
          </w:p>
          <w:p w14:paraId="66E9CDD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28BCFA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8AB471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DD3010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6 (30)</w:t>
            </w:r>
          </w:p>
          <w:p w14:paraId="42DAD11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 (15)</w:t>
            </w:r>
          </w:p>
          <w:p w14:paraId="5F953D7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 (15)</w:t>
            </w:r>
          </w:p>
          <w:p w14:paraId="7B65038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</w:tc>
        <w:tc>
          <w:tcPr>
            <w:tcW w:w="1361" w:type="dxa"/>
          </w:tcPr>
          <w:p w14:paraId="6D46574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E8FCA1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40 (32)</w:t>
            </w:r>
          </w:p>
          <w:p w14:paraId="2D479E5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F92DB0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23 (18)</w:t>
            </w:r>
          </w:p>
          <w:p w14:paraId="2FE990C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22 (18)</w:t>
            </w:r>
          </w:p>
          <w:p w14:paraId="2E6512F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  <w:p w14:paraId="769474C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851C0B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35B7AE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20 (16)</w:t>
            </w:r>
          </w:p>
          <w:p w14:paraId="5787003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 (6)</w:t>
            </w:r>
          </w:p>
          <w:p w14:paraId="7120AB2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16 (13)</w:t>
            </w:r>
          </w:p>
          <w:p w14:paraId="0D51E6B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</w:tc>
      </w:tr>
      <w:tr w:rsidR="00CB7F15" w:rsidRPr="00CB7F15" w14:paraId="379B1BD4" w14:textId="77777777" w:rsidTr="006523F1">
        <w:tc>
          <w:tcPr>
            <w:tcW w:w="5729" w:type="dxa"/>
          </w:tcPr>
          <w:p w14:paraId="6C8FB157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All patients with obesity (BMI ≥30 kg/m2), n</w:t>
            </w:r>
          </w:p>
          <w:p w14:paraId="5F933696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Currently receiving ≥1 treatment to manage NASH 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</w:rPr>
              <w:t>b</w:t>
            </w:r>
          </w:p>
          <w:p w14:paraId="2DA20C8F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</w:tc>
        <w:tc>
          <w:tcPr>
            <w:tcW w:w="1361" w:type="dxa"/>
          </w:tcPr>
          <w:p w14:paraId="3CC88B4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308</w:t>
            </w:r>
          </w:p>
          <w:p w14:paraId="7494585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A0E06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192 (62)</w:t>
            </w:r>
          </w:p>
        </w:tc>
        <w:tc>
          <w:tcPr>
            <w:tcW w:w="1361" w:type="dxa"/>
          </w:tcPr>
          <w:p w14:paraId="0711CC6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81</w:t>
            </w:r>
          </w:p>
          <w:p w14:paraId="50DAF2C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AA02C4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56 (69)</w:t>
            </w:r>
          </w:p>
        </w:tc>
        <w:tc>
          <w:tcPr>
            <w:tcW w:w="1361" w:type="dxa"/>
          </w:tcPr>
          <w:p w14:paraId="6DCEBEC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227</w:t>
            </w:r>
          </w:p>
          <w:p w14:paraId="2F79102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26CEBB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136 (60)</w:t>
            </w:r>
          </w:p>
        </w:tc>
      </w:tr>
      <w:tr w:rsidR="00CB7F15" w:rsidRPr="00CB7F15" w14:paraId="4D87FEC7" w14:textId="77777777" w:rsidTr="006523F1">
        <w:tc>
          <w:tcPr>
            <w:tcW w:w="5729" w:type="dxa"/>
          </w:tcPr>
          <w:p w14:paraId="548759C6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Treatments currently received for NASH as recommended by Italian guidelines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</w:rPr>
              <w:t>c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, n (%)</w:t>
            </w:r>
          </w:p>
          <w:p w14:paraId="678BDEE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r w:rsidRPr="00CB7F15">
              <w:rPr>
                <w:rFonts w:ascii="Arial" w:eastAsia="Calibri" w:hAnsi="Arial" w:cs="Arial"/>
                <w:sz w:val="14"/>
                <w:szCs w:val="14"/>
              </w:rPr>
              <w:t>n (%)</w:t>
            </w:r>
          </w:p>
          <w:p w14:paraId="7BF2A21F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Vitamin E</w:t>
            </w:r>
          </w:p>
          <w:p w14:paraId="2642828A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Pioglitazone</w:t>
            </w:r>
          </w:p>
          <w:p w14:paraId="6096A499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GLP-1</w:t>
            </w:r>
          </w:p>
        </w:tc>
        <w:tc>
          <w:tcPr>
            <w:tcW w:w="1361" w:type="dxa"/>
          </w:tcPr>
          <w:p w14:paraId="0E3571D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35C893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91 (30)</w:t>
            </w:r>
          </w:p>
          <w:p w14:paraId="0009BDF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38 (12)</w:t>
            </w:r>
          </w:p>
          <w:p w14:paraId="10CA115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19 (6)</w:t>
            </w:r>
          </w:p>
          <w:p w14:paraId="3307F13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47 (15)</w:t>
            </w:r>
          </w:p>
        </w:tc>
        <w:tc>
          <w:tcPr>
            <w:tcW w:w="1361" w:type="dxa"/>
          </w:tcPr>
          <w:p w14:paraId="52BD1AA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BB5046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37 (46)</w:t>
            </w:r>
          </w:p>
          <w:p w14:paraId="2A7623E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 (12)</w:t>
            </w:r>
          </w:p>
          <w:p w14:paraId="114B476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 (11)</w:t>
            </w:r>
          </w:p>
          <w:p w14:paraId="0FFE298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23 (28)</w:t>
            </w:r>
          </w:p>
        </w:tc>
        <w:tc>
          <w:tcPr>
            <w:tcW w:w="1361" w:type="dxa"/>
          </w:tcPr>
          <w:p w14:paraId="248B2ED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0A90434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54 (24)</w:t>
            </w:r>
          </w:p>
          <w:p w14:paraId="5B70A59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28 (12)</w:t>
            </w:r>
          </w:p>
          <w:p w14:paraId="0B8EA78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 (4)</w:t>
            </w:r>
          </w:p>
          <w:p w14:paraId="7ABD5C3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24 (11)</w:t>
            </w:r>
          </w:p>
        </w:tc>
      </w:tr>
      <w:tr w:rsidR="00CB7F15" w:rsidRPr="00CB7F15" w14:paraId="55B06EC1" w14:textId="77777777" w:rsidTr="006523F1">
        <w:tc>
          <w:tcPr>
            <w:tcW w:w="5729" w:type="dxa"/>
          </w:tcPr>
          <w:p w14:paraId="7545ECBC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Treatments currently received for associated conditions in attempt to control NASH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</w:rPr>
              <w:t>d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, n (%)</w:t>
            </w:r>
          </w:p>
          <w:p w14:paraId="1697DD56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5B12FB97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Anti-diabetic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e</w:t>
            </w:r>
          </w:p>
          <w:p w14:paraId="024AB769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076AEBAC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Metformin</w:t>
            </w:r>
          </w:p>
          <w:p w14:paraId="2BDFE5A0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DPP-4</w:t>
            </w:r>
          </w:p>
          <w:p w14:paraId="4779082D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SGLT-2</w:t>
            </w:r>
          </w:p>
          <w:p w14:paraId="093B87DF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Weight-loss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f</w:t>
            </w:r>
          </w:p>
          <w:p w14:paraId="4BD825D1" w14:textId="77777777" w:rsidR="00CB7F15" w:rsidRPr="00CB7F15" w:rsidRDefault="00CB7F15" w:rsidP="00CB7F15">
            <w:pPr>
              <w:tabs>
                <w:tab w:val="left" w:pos="903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3E2F986B" w14:textId="77777777" w:rsidR="00CB7F15" w:rsidRPr="00CB7F15" w:rsidRDefault="00CB7F15" w:rsidP="00CB7F15">
            <w:pPr>
              <w:tabs>
                <w:tab w:val="left" w:pos="903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Current prescription anti-obesity medication</w:t>
            </w:r>
          </w:p>
          <w:p w14:paraId="42F72460" w14:textId="77777777" w:rsidR="00CB7F15" w:rsidRPr="00CB7F15" w:rsidRDefault="00CB7F15" w:rsidP="00CB7F15">
            <w:pPr>
              <w:tabs>
                <w:tab w:val="left" w:pos="903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Current non-prescription weight-loss drug</w:t>
            </w:r>
          </w:p>
          <w:p w14:paraId="1E3B591C" w14:textId="77777777" w:rsidR="00CB7F15" w:rsidRPr="00CB7F15" w:rsidRDefault="00CB7F15" w:rsidP="00CB7F15">
            <w:pPr>
              <w:tabs>
                <w:tab w:val="left" w:pos="903"/>
              </w:tabs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Previous weight-loss surgery</w:t>
            </w:r>
          </w:p>
        </w:tc>
        <w:tc>
          <w:tcPr>
            <w:tcW w:w="1361" w:type="dxa"/>
          </w:tcPr>
          <w:p w14:paraId="65D63FA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67555B4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162 (53)</w:t>
            </w:r>
          </w:p>
          <w:p w14:paraId="509CDDE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CF90E6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133 (43)</w:t>
            </w:r>
          </w:p>
          <w:p w14:paraId="69AB57F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128 (42)</w:t>
            </w:r>
          </w:p>
          <w:p w14:paraId="6D59AB6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 (3)</w:t>
            </w:r>
          </w:p>
          <w:p w14:paraId="2411ECC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 (4)</w:t>
            </w:r>
          </w:p>
          <w:p w14:paraId="5EB678DF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1947DB4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50 (16)</w:t>
            </w:r>
          </w:p>
          <w:p w14:paraId="74B40B9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23 (7)</w:t>
            </w:r>
          </w:p>
          <w:p w14:paraId="3A2D365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34 (11)</w:t>
            </w:r>
          </w:p>
          <w:p w14:paraId="738A479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(1)</w:t>
            </w:r>
          </w:p>
        </w:tc>
        <w:tc>
          <w:tcPr>
            <w:tcW w:w="1361" w:type="dxa"/>
          </w:tcPr>
          <w:p w14:paraId="1AE9A7E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0DC05F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47 (58)</w:t>
            </w:r>
          </w:p>
          <w:p w14:paraId="63DCB60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54035B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37 (46)</w:t>
            </w:r>
          </w:p>
          <w:p w14:paraId="2B58602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35 (43)</w:t>
            </w:r>
          </w:p>
          <w:p w14:paraId="786E83D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(5)</w:t>
            </w:r>
          </w:p>
          <w:p w14:paraId="42C606E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(5)</w:t>
            </w:r>
          </w:p>
          <w:p w14:paraId="4204E1A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051B3E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18 (22)</w:t>
            </w:r>
          </w:p>
          <w:p w14:paraId="696FCF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 (14)</w:t>
            </w:r>
          </w:p>
          <w:p w14:paraId="016DDF4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(10)</w:t>
            </w:r>
          </w:p>
          <w:p w14:paraId="6F1A8BC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(2)</w:t>
            </w:r>
          </w:p>
        </w:tc>
        <w:tc>
          <w:tcPr>
            <w:tcW w:w="1361" w:type="dxa"/>
          </w:tcPr>
          <w:p w14:paraId="6870BF2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8626EE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115 (51)</w:t>
            </w:r>
          </w:p>
          <w:p w14:paraId="0346243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4E7E23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96 (42)</w:t>
            </w:r>
          </w:p>
          <w:p w14:paraId="3EDF27F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93 (41)</w:t>
            </w:r>
          </w:p>
          <w:p w14:paraId="120CE52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6 (3)</w:t>
            </w:r>
          </w:p>
          <w:p w14:paraId="13BEF7E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(4)</w:t>
            </w:r>
          </w:p>
          <w:p w14:paraId="20386B3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F76468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32 (14)</w:t>
            </w:r>
          </w:p>
          <w:p w14:paraId="677D1E5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 (5)</w:t>
            </w:r>
          </w:p>
          <w:p w14:paraId="46027D6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26 (11)</w:t>
            </w:r>
          </w:p>
          <w:p w14:paraId="6892757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(1)</w:t>
            </w:r>
          </w:p>
        </w:tc>
      </w:tr>
      <w:tr w:rsidR="00CB7F15" w:rsidRPr="00CB7F15" w14:paraId="3E43FE3F" w14:textId="77777777" w:rsidTr="006523F1">
        <w:tc>
          <w:tcPr>
            <w:tcW w:w="5729" w:type="dxa"/>
          </w:tcPr>
          <w:p w14:paraId="6C95C1DF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All patients without obesity (BMI &lt;30 kg/m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), n</w:t>
            </w:r>
          </w:p>
          <w:p w14:paraId="483B6718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n (%)</w:t>
            </w:r>
          </w:p>
          <w:p w14:paraId="29EEF0E4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Treatments currently received for NASH as recommended by Italian guidelines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</w:rPr>
              <w:t>c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>, n (%)</w:t>
            </w:r>
          </w:p>
          <w:p w14:paraId="4E9C2741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n (%)</w:t>
            </w:r>
          </w:p>
          <w:p w14:paraId="579ACCF1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Vitamin E</w:t>
            </w:r>
          </w:p>
          <w:p w14:paraId="68B51BB4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Pioglitazone</w:t>
            </w:r>
          </w:p>
          <w:p w14:paraId="06F4C6A6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GLP-1</w:t>
            </w:r>
          </w:p>
        </w:tc>
        <w:tc>
          <w:tcPr>
            <w:tcW w:w="1361" w:type="dxa"/>
          </w:tcPr>
          <w:p w14:paraId="7775844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72</w:t>
            </w:r>
          </w:p>
          <w:p w14:paraId="725F830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533C15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27 (38)</w:t>
            </w:r>
          </w:p>
          <w:p w14:paraId="3D8E3B2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15 (21)</w:t>
            </w:r>
          </w:p>
          <w:p w14:paraId="147FC7E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 (15)</w:t>
            </w:r>
          </w:p>
          <w:p w14:paraId="0525552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(1)</w:t>
            </w:r>
          </w:p>
          <w:p w14:paraId="0441217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 (4)</w:t>
            </w:r>
          </w:p>
        </w:tc>
        <w:tc>
          <w:tcPr>
            <w:tcW w:w="1361" w:type="dxa"/>
          </w:tcPr>
          <w:p w14:paraId="51ACEF8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9</w:t>
            </w:r>
          </w:p>
          <w:p w14:paraId="726EC59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E9F3C1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 (56)</w:t>
            </w:r>
          </w:p>
          <w:p w14:paraId="5DD169D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3 (33)</w:t>
            </w:r>
          </w:p>
          <w:p w14:paraId="45D73AD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6CFA52F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(11)</w:t>
            </w:r>
          </w:p>
          <w:p w14:paraId="5A4D419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(22)</w:t>
            </w:r>
          </w:p>
        </w:tc>
        <w:tc>
          <w:tcPr>
            <w:tcW w:w="1361" w:type="dxa"/>
          </w:tcPr>
          <w:p w14:paraId="60DA2DD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63</w:t>
            </w:r>
          </w:p>
          <w:p w14:paraId="2D1EB30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0DC8014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22 (35)</w:t>
            </w:r>
          </w:p>
          <w:p w14:paraId="4CE57E1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 (19)</w:t>
            </w:r>
          </w:p>
          <w:p w14:paraId="1B234A3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11 (17)</w:t>
            </w:r>
          </w:p>
          <w:p w14:paraId="33E3F91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4BD8265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 (2)</w:t>
            </w:r>
          </w:p>
        </w:tc>
      </w:tr>
      <w:tr w:rsidR="00CB7F15" w:rsidRPr="00CB7F15" w14:paraId="2AC0A110" w14:textId="77777777" w:rsidTr="006523F1">
        <w:tc>
          <w:tcPr>
            <w:tcW w:w="5729" w:type="dxa"/>
          </w:tcPr>
          <w:p w14:paraId="517D8F87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 xml:space="preserve">Treatments currently received for associated conditions in attempt to control NASH 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vertAlign w:val="superscript"/>
                <w:lang w:val="en-US"/>
              </w:rPr>
              <w:t>d</w:t>
            </w: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, n (%)</w:t>
            </w:r>
          </w:p>
          <w:p w14:paraId="58F8034F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 xml:space="preserve"> n (%)</w:t>
            </w:r>
          </w:p>
          <w:p w14:paraId="3DA3E2AA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</w:rPr>
              <w:t xml:space="preserve">Anti-diabetic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</w:rPr>
              <w:t>e</w:t>
            </w:r>
          </w:p>
          <w:p w14:paraId="533B5BFD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n (%)</w:t>
            </w:r>
          </w:p>
          <w:p w14:paraId="2744D6A6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</w:rPr>
              <w:t xml:space="preserve"> </w:t>
            </w:r>
            <w:r w:rsidRPr="00CB7F15">
              <w:rPr>
                <w:rFonts w:ascii="Arial" w:eastAsia="Calibri" w:hAnsi="Arial" w:cs="Arial"/>
                <w:sz w:val="14"/>
                <w:szCs w:val="14"/>
              </w:rPr>
              <w:t>Metformin</w:t>
            </w:r>
          </w:p>
          <w:p w14:paraId="16EB5AB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DPP-4</w:t>
            </w:r>
          </w:p>
          <w:p w14:paraId="5E0347F0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SGLT-2</w:t>
            </w:r>
          </w:p>
          <w:p w14:paraId="3EEBA3E5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lang w:val="en-US"/>
              </w:rPr>
              <w:t xml:space="preserve">Weight-loss treatment </w:t>
            </w:r>
            <w:r w:rsidRPr="00CB7F15">
              <w:rPr>
                <w:rFonts w:ascii="Arial" w:eastAsia="Calibri" w:hAnsi="Arial" w:cs="Arial"/>
                <w:b/>
                <w:bCs/>
                <w:i/>
                <w:iCs/>
                <w:sz w:val="14"/>
                <w:szCs w:val="14"/>
                <w:vertAlign w:val="superscript"/>
                <w:lang w:val="en-US"/>
              </w:rPr>
              <w:t>f</w:t>
            </w:r>
          </w:p>
          <w:p w14:paraId="70FB5CA2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 xml:space="preserve"> n (%)</w:t>
            </w:r>
          </w:p>
          <w:p w14:paraId="761DA7E3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Current prescription anti-obesity medication</w:t>
            </w:r>
          </w:p>
          <w:p w14:paraId="6ABEA52D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Current non-prescription weight-loss drug</w:t>
            </w:r>
          </w:p>
          <w:p w14:paraId="2ED396FA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Previous weight-loss surgery</w:t>
            </w:r>
          </w:p>
        </w:tc>
        <w:tc>
          <w:tcPr>
            <w:tcW w:w="1361" w:type="dxa"/>
          </w:tcPr>
          <w:p w14:paraId="0653B05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39FCF7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17 (24)</w:t>
            </w:r>
          </w:p>
          <w:p w14:paraId="34E60ED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8D46AC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15 (21)</w:t>
            </w:r>
          </w:p>
          <w:p w14:paraId="08114D3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13 (18)</w:t>
            </w:r>
          </w:p>
          <w:p w14:paraId="1ACC8A8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(3)</w:t>
            </w:r>
          </w:p>
          <w:p w14:paraId="33EA47F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DD68A3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6A8068F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(6)</w:t>
            </w:r>
          </w:p>
          <w:p w14:paraId="5B48C76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12162F7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4 (6)</w:t>
            </w:r>
          </w:p>
          <w:p w14:paraId="7828479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</w:tc>
        <w:tc>
          <w:tcPr>
            <w:tcW w:w="1361" w:type="dxa"/>
          </w:tcPr>
          <w:p w14:paraId="3C4F57C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AE6502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 (56)</w:t>
            </w:r>
          </w:p>
          <w:p w14:paraId="009E5F4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6BA28F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 (56)</w:t>
            </w:r>
          </w:p>
          <w:p w14:paraId="3EC192F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5 (56)</w:t>
            </w:r>
          </w:p>
          <w:p w14:paraId="232F3AB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65EC281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2FC9E6C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6FA60DA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(22)</w:t>
            </w:r>
          </w:p>
          <w:p w14:paraId="5067429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24739E0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(22)</w:t>
            </w:r>
          </w:p>
          <w:p w14:paraId="0281A12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</w:tc>
        <w:tc>
          <w:tcPr>
            <w:tcW w:w="1361" w:type="dxa"/>
          </w:tcPr>
          <w:p w14:paraId="4210E4C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D25B7A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12 (19)</w:t>
            </w:r>
          </w:p>
          <w:p w14:paraId="4B03813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60803AD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10 (16)</w:t>
            </w:r>
          </w:p>
          <w:p w14:paraId="325E6EF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8 (13)</w:t>
            </w:r>
          </w:p>
          <w:p w14:paraId="6BD32B2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(3)</w:t>
            </w:r>
          </w:p>
          <w:p w14:paraId="1F2A7C7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3BF49A7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31D5E56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(3)</w:t>
            </w:r>
          </w:p>
          <w:p w14:paraId="75CD652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  <w:p w14:paraId="63AF25E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2 (3)</w:t>
            </w:r>
          </w:p>
          <w:p w14:paraId="514DA50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</w:rPr>
              <w:t>0 (0)</w:t>
            </w:r>
          </w:p>
        </w:tc>
      </w:tr>
    </w:tbl>
    <w:p w14:paraId="3AEF9A09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</w:p>
    <w:p w14:paraId="14F52017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 xml:space="preserve">BMI = body mass index; DPP-4 = dipeptidyl peptidase 4 inhibitor; GLP-1 = Glucagon-like peptide-1 receptor agonist; NASH = non-alcoholic steatohepatitis; SD = standard deviation; SGLT-2 = sodium-glucose co-transporter-2 inhibitor; T2DM = type 2 diabetes mellitus. </w:t>
      </w:r>
    </w:p>
    <w:p w14:paraId="1ADCDD83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>a Gastroenterologist category also includes gastroenterologists or internists with a subspecialty in hepatology.</w:t>
      </w:r>
    </w:p>
    <w:p w14:paraId="262AA530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 xml:space="preserve">b Defined as having at least one of the following: currently on treatment with a guideline-recommended treatment (vitamin E, pioglitazone, or GLP-1), currently on anti-diabetic treatment (metformin, DPP-4, or SGLT-2), or currently on weight-loss treatment (had weight-loss surgery, currently on prescription weight-loss drug, or currently on non-prescription (over the counter) weight-loss drug). </w:t>
      </w:r>
    </w:p>
    <w:p w14:paraId="4D0FD790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>c Defined as currently on treatment with a guideline-recommended treatment (vitamin E, pioglitazone, or GLP-1). Use of GLP-1 is recommended in the context of T2DM. Refer to Eat Weight Disord 2022;27:1603-19.</w:t>
      </w:r>
    </w:p>
    <w:p w14:paraId="73CD80D5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 xml:space="preserve">d Defined as having at least one of the following: currently on an anti-diabetic drug (metformin, DPP-4, or SGLT-2), or currently on weight-loss treatment (had weight-loss surgery, currently on a prescription weight-loss drug, or currently on non-prescription (over the counter) weight-loss drug). </w:t>
      </w:r>
    </w:p>
    <w:p w14:paraId="2DD45D32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t>e Defined as currently on anti-diabetic treatment (metformin, DPP-4, or SGLT-2). Note excludes GLP-1 as included as guideline treatment for NASH.</w:t>
      </w:r>
    </w:p>
    <w:p w14:paraId="47081DB5" w14:textId="77777777" w:rsidR="00CB7F15" w:rsidRPr="00CB7F15" w:rsidRDefault="00CB7F15" w:rsidP="00CB7F15">
      <w:pPr>
        <w:rPr>
          <w:rFonts w:ascii="Arial" w:eastAsia="Calibri" w:hAnsi="Arial" w:cs="Arial"/>
          <w:sz w:val="14"/>
          <w:szCs w:val="14"/>
        </w:rPr>
      </w:pPr>
      <w:r w:rsidRPr="00CB7F15">
        <w:rPr>
          <w:rFonts w:ascii="Arial" w:eastAsia="Calibri" w:hAnsi="Arial" w:cs="Arial"/>
          <w:sz w:val="14"/>
          <w:szCs w:val="14"/>
        </w:rPr>
        <w:lastRenderedPageBreak/>
        <w:t>f Defined as having at least one of the following: had weight-loss surgery, currently on prescription weight-loss drug, or currently on non-prescription (over the counter) weight-loss drug.</w:t>
      </w:r>
    </w:p>
    <w:p w14:paraId="66A7941F" w14:textId="77777777" w:rsidR="00CB7F15" w:rsidRDefault="00CB7F15" w:rsidP="00C416B0"/>
    <w:p w14:paraId="4D94035D" w14:textId="77777777" w:rsidR="00CB7F15" w:rsidRPr="00CB7F15" w:rsidRDefault="00CB7F15" w:rsidP="00CB7F15">
      <w:pPr>
        <w:rPr>
          <w:rFonts w:ascii="Arial" w:eastAsia="Calibri" w:hAnsi="Arial" w:cs="Arial"/>
          <w:b/>
          <w:bCs/>
          <w:sz w:val="16"/>
          <w:szCs w:val="16"/>
          <w:lang w:val="en-US"/>
        </w:rPr>
      </w:pPr>
      <w:r w:rsidRPr="00CB7F15">
        <w:rPr>
          <w:rFonts w:ascii="Arial" w:eastAsia="Calibri" w:hAnsi="Arial" w:cs="Arial"/>
          <w:b/>
          <w:bCs/>
          <w:sz w:val="16"/>
          <w:szCs w:val="16"/>
          <w:lang w:val="en-US"/>
        </w:rPr>
        <w:t>Supplementary Table 4. Healthcare resource use</w:t>
      </w:r>
    </w:p>
    <w:p w14:paraId="4251F335" w14:textId="77777777" w:rsidR="00CB7F15" w:rsidRPr="00CB7F15" w:rsidRDefault="00CB7F15" w:rsidP="00CB7F15">
      <w:pPr>
        <w:rPr>
          <w:rFonts w:ascii="Arial" w:eastAsia="Calibri" w:hAnsi="Arial" w:cs="Arial"/>
          <w:lang w:val="en-US"/>
        </w:rPr>
      </w:pPr>
    </w:p>
    <w:tbl>
      <w:tblPr>
        <w:tblStyle w:val="TableGrid"/>
        <w:tblW w:w="10997" w:type="dxa"/>
        <w:tblInd w:w="-991" w:type="dxa"/>
        <w:tblLook w:val="04A0" w:firstRow="1" w:lastRow="0" w:firstColumn="1" w:lastColumn="0" w:noHBand="0" w:noVBand="1"/>
      </w:tblPr>
      <w:tblGrid>
        <w:gridCol w:w="4479"/>
        <w:gridCol w:w="1039"/>
        <w:gridCol w:w="1353"/>
        <w:gridCol w:w="1410"/>
        <w:gridCol w:w="1349"/>
        <w:gridCol w:w="1367"/>
      </w:tblGrid>
      <w:tr w:rsidR="00CB7F15" w:rsidRPr="00CB7F15" w14:paraId="53EF3A00" w14:textId="77777777" w:rsidTr="006523F1">
        <w:tc>
          <w:tcPr>
            <w:tcW w:w="4518" w:type="dxa"/>
          </w:tcPr>
          <w:p w14:paraId="5CEC0BB9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2" w:type="dxa"/>
          </w:tcPr>
          <w:p w14:paraId="668A9F6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709" w:type="dxa"/>
            <w:gridSpan w:val="2"/>
          </w:tcPr>
          <w:p w14:paraId="6F11510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Current managing physician</w:t>
            </w:r>
          </w:p>
        </w:tc>
        <w:tc>
          <w:tcPr>
            <w:tcW w:w="2728" w:type="dxa"/>
            <w:gridSpan w:val="2"/>
          </w:tcPr>
          <w:p w14:paraId="065DB4D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Physician-stated current fibrosis stage</w:t>
            </w:r>
          </w:p>
        </w:tc>
      </w:tr>
      <w:tr w:rsidR="00CB7F15" w:rsidRPr="00CB7F15" w14:paraId="0C547CAB" w14:textId="77777777" w:rsidTr="006523F1">
        <w:tc>
          <w:tcPr>
            <w:tcW w:w="4518" w:type="dxa"/>
          </w:tcPr>
          <w:p w14:paraId="1B90FE0D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2" w:type="dxa"/>
          </w:tcPr>
          <w:p w14:paraId="246EE95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Total</w:t>
            </w:r>
          </w:p>
          <w:p w14:paraId="4DFAF71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FE6F01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(N=231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  <w:lang w:val="en-US"/>
              </w:rPr>
              <w:t>a</w:t>
            </w: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1355" w:type="dxa"/>
          </w:tcPr>
          <w:p w14:paraId="4994C8E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Endocrinologist</w:t>
            </w:r>
          </w:p>
          <w:p w14:paraId="6BEBB14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4BFE25C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(n=47)</w:t>
            </w:r>
          </w:p>
        </w:tc>
        <w:tc>
          <w:tcPr>
            <w:tcW w:w="1354" w:type="dxa"/>
          </w:tcPr>
          <w:p w14:paraId="6FFC035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Gastroenterologist</w:t>
            </w:r>
            <w:r w:rsidRPr="00CB7F15">
              <w:rPr>
                <w:rFonts w:ascii="Arial" w:eastAsia="Calibri" w:hAnsi="Arial" w:cs="Arial"/>
                <w:sz w:val="14"/>
                <w:szCs w:val="14"/>
                <w:vertAlign w:val="superscript"/>
                <w:lang w:val="en-US"/>
              </w:rPr>
              <w:t>b</w:t>
            </w:r>
          </w:p>
          <w:p w14:paraId="32199F8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1C093C5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(n=184)</w:t>
            </w:r>
          </w:p>
        </w:tc>
        <w:tc>
          <w:tcPr>
            <w:tcW w:w="1355" w:type="dxa"/>
          </w:tcPr>
          <w:p w14:paraId="295C574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No/non-advanced fibrosis</w:t>
            </w:r>
          </w:p>
          <w:p w14:paraId="568C324D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(n=142)</w:t>
            </w:r>
          </w:p>
        </w:tc>
        <w:tc>
          <w:tcPr>
            <w:tcW w:w="1373" w:type="dxa"/>
          </w:tcPr>
          <w:p w14:paraId="5B729E1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Advanced fibrosis</w:t>
            </w:r>
          </w:p>
          <w:p w14:paraId="5726FA2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0D58377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(n=29)</w:t>
            </w:r>
          </w:p>
        </w:tc>
      </w:tr>
      <w:tr w:rsidR="00CB7F15" w:rsidRPr="00CB7F15" w14:paraId="02410421" w14:textId="77777777" w:rsidTr="006523F1">
        <w:tc>
          <w:tcPr>
            <w:tcW w:w="4518" w:type="dxa"/>
          </w:tcPr>
          <w:p w14:paraId="203F5496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Patient hospitalized in the last 12 months</w:t>
            </w:r>
          </w:p>
          <w:p w14:paraId="389CB544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Yes, n (%)</w:t>
            </w:r>
          </w:p>
        </w:tc>
        <w:tc>
          <w:tcPr>
            <w:tcW w:w="1042" w:type="dxa"/>
          </w:tcPr>
          <w:p w14:paraId="6EE2C31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0C6293C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35 (15)</w:t>
            </w:r>
          </w:p>
        </w:tc>
        <w:tc>
          <w:tcPr>
            <w:tcW w:w="1355" w:type="dxa"/>
          </w:tcPr>
          <w:p w14:paraId="3CCC3E7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0284464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5 (11)</w:t>
            </w:r>
          </w:p>
        </w:tc>
        <w:tc>
          <w:tcPr>
            <w:tcW w:w="1354" w:type="dxa"/>
          </w:tcPr>
          <w:p w14:paraId="2788C16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446F407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30 (16)</w:t>
            </w:r>
          </w:p>
        </w:tc>
        <w:tc>
          <w:tcPr>
            <w:tcW w:w="1355" w:type="dxa"/>
          </w:tcPr>
          <w:p w14:paraId="7B08F5BC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1C82BB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25 (18)</w:t>
            </w:r>
          </w:p>
        </w:tc>
        <w:tc>
          <w:tcPr>
            <w:tcW w:w="1373" w:type="dxa"/>
          </w:tcPr>
          <w:p w14:paraId="17415C5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4180B8D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8 (28)</w:t>
            </w:r>
          </w:p>
        </w:tc>
      </w:tr>
      <w:tr w:rsidR="00CB7F15" w:rsidRPr="00CB7F15" w14:paraId="35794EBC" w14:textId="77777777" w:rsidTr="006523F1">
        <w:tc>
          <w:tcPr>
            <w:tcW w:w="4518" w:type="dxa"/>
          </w:tcPr>
          <w:p w14:paraId="1348138C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Number of hospitalizations in the last 12 months *</w:t>
            </w:r>
          </w:p>
          <w:p w14:paraId="4F22A61F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Mean ± SD</w:t>
            </w:r>
          </w:p>
        </w:tc>
        <w:tc>
          <w:tcPr>
            <w:tcW w:w="1042" w:type="dxa"/>
          </w:tcPr>
          <w:p w14:paraId="7F4BCFF2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1A756B3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1.4 ± 0.70</w:t>
            </w:r>
          </w:p>
        </w:tc>
        <w:tc>
          <w:tcPr>
            <w:tcW w:w="1355" w:type="dxa"/>
          </w:tcPr>
          <w:p w14:paraId="259E802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4CA674D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1.2 ± 0.45</w:t>
            </w:r>
          </w:p>
        </w:tc>
        <w:tc>
          <w:tcPr>
            <w:tcW w:w="1354" w:type="dxa"/>
          </w:tcPr>
          <w:p w14:paraId="28DC2EF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201DC86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1.5 ± 0.73</w:t>
            </w:r>
          </w:p>
        </w:tc>
        <w:tc>
          <w:tcPr>
            <w:tcW w:w="1355" w:type="dxa"/>
          </w:tcPr>
          <w:p w14:paraId="3C75B5A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0AC6B19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1.4 ± 0.71</w:t>
            </w:r>
          </w:p>
        </w:tc>
        <w:tc>
          <w:tcPr>
            <w:tcW w:w="1373" w:type="dxa"/>
          </w:tcPr>
          <w:p w14:paraId="0398CE1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1827447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1.4 ± 0.74</w:t>
            </w:r>
          </w:p>
        </w:tc>
      </w:tr>
      <w:tr w:rsidR="00CB7F15" w:rsidRPr="00CB7F15" w14:paraId="55FB79A1" w14:textId="77777777" w:rsidTr="006523F1">
        <w:tc>
          <w:tcPr>
            <w:tcW w:w="4518" w:type="dxa"/>
          </w:tcPr>
          <w:p w14:paraId="09CE582B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Hospitalizations in the last 12 months due to NASH</w:t>
            </w:r>
          </w:p>
          <w:p w14:paraId="4C19233E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Yes, n (%)</w:t>
            </w:r>
          </w:p>
        </w:tc>
        <w:tc>
          <w:tcPr>
            <w:tcW w:w="1042" w:type="dxa"/>
          </w:tcPr>
          <w:p w14:paraId="7B69CF25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53CC58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13 (37)</w:t>
            </w:r>
          </w:p>
        </w:tc>
        <w:tc>
          <w:tcPr>
            <w:tcW w:w="1355" w:type="dxa"/>
          </w:tcPr>
          <w:p w14:paraId="277305C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02B1FB3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 (20)</w:t>
            </w:r>
          </w:p>
        </w:tc>
        <w:tc>
          <w:tcPr>
            <w:tcW w:w="1354" w:type="dxa"/>
          </w:tcPr>
          <w:p w14:paraId="0100195F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7BDA0C8E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12 (40)</w:t>
            </w:r>
          </w:p>
        </w:tc>
        <w:tc>
          <w:tcPr>
            <w:tcW w:w="1355" w:type="dxa"/>
          </w:tcPr>
          <w:p w14:paraId="7720998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38AE466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10 (40)</w:t>
            </w:r>
          </w:p>
        </w:tc>
        <w:tc>
          <w:tcPr>
            <w:tcW w:w="1373" w:type="dxa"/>
          </w:tcPr>
          <w:p w14:paraId="10CEC099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66BF5A63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3 (38)</w:t>
            </w:r>
          </w:p>
        </w:tc>
      </w:tr>
      <w:tr w:rsidR="00CB7F15" w:rsidRPr="00CB7F15" w14:paraId="4D19D3C3" w14:textId="77777777" w:rsidTr="006523F1">
        <w:tc>
          <w:tcPr>
            <w:tcW w:w="4518" w:type="dxa"/>
          </w:tcPr>
          <w:p w14:paraId="2B760462" w14:textId="77777777" w:rsidR="00CB7F15" w:rsidRPr="00CB7F15" w:rsidRDefault="00CB7F15" w:rsidP="00CB7F15">
            <w:pPr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b/>
                <w:bCs/>
                <w:sz w:val="14"/>
                <w:szCs w:val="14"/>
                <w:lang w:val="en-US"/>
              </w:rPr>
              <w:t>Hospitalizations in the last 12 months due to NASH-associated condition</w:t>
            </w:r>
          </w:p>
          <w:p w14:paraId="6992F6D8" w14:textId="77777777" w:rsidR="00CB7F15" w:rsidRPr="00CB7F15" w:rsidRDefault="00CB7F15" w:rsidP="00CB7F15">
            <w:pPr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Yes, n (%)</w:t>
            </w:r>
          </w:p>
        </w:tc>
        <w:tc>
          <w:tcPr>
            <w:tcW w:w="1042" w:type="dxa"/>
          </w:tcPr>
          <w:p w14:paraId="4614B51A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374913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18 (51)</w:t>
            </w:r>
          </w:p>
        </w:tc>
        <w:tc>
          <w:tcPr>
            <w:tcW w:w="1355" w:type="dxa"/>
          </w:tcPr>
          <w:p w14:paraId="49F3E4F7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2CA3A67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4 (80)</w:t>
            </w:r>
          </w:p>
        </w:tc>
        <w:tc>
          <w:tcPr>
            <w:tcW w:w="1354" w:type="dxa"/>
          </w:tcPr>
          <w:p w14:paraId="1D3692DB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</w:pPr>
          </w:p>
          <w:p w14:paraId="51AC8AB0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highlight w:val="yellow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14 (47)</w:t>
            </w:r>
          </w:p>
        </w:tc>
        <w:tc>
          <w:tcPr>
            <w:tcW w:w="1355" w:type="dxa"/>
          </w:tcPr>
          <w:p w14:paraId="63516571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44AD8248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12 (48)</w:t>
            </w:r>
          </w:p>
        </w:tc>
        <w:tc>
          <w:tcPr>
            <w:tcW w:w="1373" w:type="dxa"/>
          </w:tcPr>
          <w:p w14:paraId="4F6BE30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</w:p>
          <w:p w14:paraId="78F0E8A4" w14:textId="77777777" w:rsidR="00CB7F15" w:rsidRPr="00CB7F15" w:rsidRDefault="00CB7F15" w:rsidP="00CB7F15">
            <w:pPr>
              <w:jc w:val="center"/>
              <w:rPr>
                <w:rFonts w:ascii="Arial" w:eastAsia="Calibri" w:hAnsi="Arial" w:cs="Arial"/>
                <w:sz w:val="14"/>
                <w:szCs w:val="14"/>
                <w:lang w:val="en-US"/>
              </w:rPr>
            </w:pPr>
            <w:r w:rsidRPr="00CB7F15">
              <w:rPr>
                <w:rFonts w:ascii="Arial" w:eastAsia="Calibri" w:hAnsi="Arial" w:cs="Arial"/>
                <w:sz w:val="14"/>
                <w:szCs w:val="14"/>
                <w:lang w:val="en-US"/>
              </w:rPr>
              <w:t>5 (63)</w:t>
            </w:r>
          </w:p>
        </w:tc>
      </w:tr>
    </w:tbl>
    <w:p w14:paraId="72DDC72A" w14:textId="77777777" w:rsidR="00CB7F15" w:rsidRPr="00CB7F15" w:rsidRDefault="00CB7F15" w:rsidP="00CB7F15">
      <w:pPr>
        <w:rPr>
          <w:rFonts w:ascii="Arial" w:eastAsia="Calibri" w:hAnsi="Arial" w:cs="Arial"/>
          <w:lang w:val="en-US"/>
        </w:rPr>
      </w:pPr>
    </w:p>
    <w:p w14:paraId="412E829B" w14:textId="77777777" w:rsidR="00CB7F15" w:rsidRPr="00CB7F15" w:rsidRDefault="00CB7F15" w:rsidP="00CB7F15">
      <w:pPr>
        <w:contextualSpacing/>
        <w:rPr>
          <w:rFonts w:ascii="Arial" w:eastAsia="Calibri" w:hAnsi="Arial" w:cs="Arial"/>
          <w:sz w:val="14"/>
          <w:szCs w:val="14"/>
          <w:lang w:val="en-US"/>
        </w:rPr>
      </w:pPr>
      <w:r w:rsidRPr="00CB7F15">
        <w:rPr>
          <w:rFonts w:ascii="Arial" w:eastAsia="Calibri" w:hAnsi="Arial" w:cs="Arial"/>
          <w:sz w:val="14"/>
          <w:szCs w:val="14"/>
          <w:lang w:val="en-US"/>
        </w:rPr>
        <w:t>NASH = nonalcoholic steatohepatitis; SD = standard deviation.</w:t>
      </w:r>
    </w:p>
    <w:p w14:paraId="305540F6" w14:textId="77777777" w:rsidR="00CB7F15" w:rsidRPr="00CB7F15" w:rsidRDefault="00CB7F15" w:rsidP="00CB7F15">
      <w:pPr>
        <w:contextualSpacing/>
        <w:rPr>
          <w:rFonts w:ascii="Arial" w:eastAsia="Calibri" w:hAnsi="Arial" w:cs="Arial"/>
          <w:sz w:val="14"/>
          <w:szCs w:val="14"/>
          <w:lang w:val="en-US"/>
        </w:rPr>
      </w:pPr>
      <w:r w:rsidRPr="00CB7F15">
        <w:rPr>
          <w:rFonts w:ascii="Arial" w:eastAsia="Calibri" w:hAnsi="Arial" w:cs="Arial"/>
          <w:sz w:val="14"/>
          <w:szCs w:val="14"/>
          <w:vertAlign w:val="superscript"/>
          <w:lang w:val="en-US"/>
        </w:rPr>
        <w:t>a</w:t>
      </w:r>
      <w:r w:rsidRPr="00CB7F15">
        <w:rPr>
          <w:rFonts w:ascii="Arial" w:eastAsia="Calibri" w:hAnsi="Arial" w:cs="Arial"/>
          <w:sz w:val="14"/>
          <w:szCs w:val="14"/>
          <w:lang w:val="en-US"/>
        </w:rPr>
        <w:t xml:space="preserve"> Patients with “don’t know” were excluded.</w:t>
      </w:r>
    </w:p>
    <w:p w14:paraId="51A9F03D" w14:textId="77777777" w:rsidR="00CB7F15" w:rsidRPr="00CB7F15" w:rsidRDefault="00CB7F15" w:rsidP="00CB7F15">
      <w:pPr>
        <w:contextualSpacing/>
        <w:rPr>
          <w:rFonts w:ascii="Arial" w:eastAsia="Calibri" w:hAnsi="Arial" w:cs="Arial"/>
          <w:sz w:val="14"/>
          <w:szCs w:val="14"/>
          <w:lang w:val="en-US"/>
        </w:rPr>
      </w:pPr>
      <w:r w:rsidRPr="00CB7F15">
        <w:rPr>
          <w:rFonts w:ascii="Arial" w:eastAsia="Calibri" w:hAnsi="Arial" w:cs="Arial"/>
          <w:sz w:val="14"/>
          <w:szCs w:val="14"/>
          <w:vertAlign w:val="superscript"/>
          <w:lang w:val="en-US"/>
        </w:rPr>
        <w:t>b</w:t>
      </w:r>
      <w:r w:rsidRPr="00CB7F15">
        <w:rPr>
          <w:rFonts w:ascii="Arial" w:eastAsia="Calibri" w:hAnsi="Arial" w:cs="Arial"/>
          <w:sz w:val="14"/>
          <w:szCs w:val="14"/>
          <w:lang w:val="en-US"/>
        </w:rPr>
        <w:t xml:space="preserve"> Gastroenterologist category also includes gastroenterologists or internists with a subspecialty in hepatology</w:t>
      </w:r>
    </w:p>
    <w:p w14:paraId="7F7229F3" w14:textId="77777777" w:rsidR="00CB7F15" w:rsidRPr="00CB7F15" w:rsidRDefault="00CB7F15" w:rsidP="00CB7F15">
      <w:pPr>
        <w:rPr>
          <w:rFonts w:ascii="Arial" w:eastAsia="Calibri" w:hAnsi="Arial" w:cs="Arial"/>
          <w:lang w:val="en-US"/>
        </w:rPr>
      </w:pPr>
      <w:r w:rsidRPr="00CB7F15">
        <w:rPr>
          <w:rFonts w:ascii="Arial" w:eastAsia="Calibri" w:hAnsi="Arial" w:cs="Arial"/>
          <w:sz w:val="14"/>
          <w:szCs w:val="14"/>
          <w:lang w:val="en-US"/>
        </w:rPr>
        <w:t>* Including surgery the patient had</w:t>
      </w:r>
    </w:p>
    <w:p w14:paraId="7839A346" w14:textId="77777777" w:rsidR="00CB7F15" w:rsidRDefault="00CB7F15" w:rsidP="00C416B0"/>
    <w:sectPr w:rsidR="00CB7F15" w:rsidSect="007F231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0AB05" w14:textId="77777777" w:rsidR="00114E21" w:rsidRDefault="00114E21" w:rsidP="007F2310">
      <w:pPr>
        <w:spacing w:after="0" w:line="240" w:lineRule="auto"/>
      </w:pPr>
      <w:r>
        <w:separator/>
      </w:r>
    </w:p>
  </w:endnote>
  <w:endnote w:type="continuationSeparator" w:id="0">
    <w:p w14:paraId="31A8B050" w14:textId="77777777" w:rsidR="00114E21" w:rsidRDefault="00114E21" w:rsidP="007F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BB5AC" w14:textId="6B019459" w:rsidR="007F2310" w:rsidRDefault="00CB7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A4FED0" wp14:editId="34D00B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70019129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25BC4" w14:textId="59074724" w:rsidR="00CB7F15" w:rsidRPr="00CB7F15" w:rsidRDefault="00CB7F15" w:rsidP="00CB7F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B7F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4FE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9825BC4" w14:textId="59074724" w:rsidR="00CB7F15" w:rsidRPr="00CB7F15" w:rsidRDefault="00CB7F15" w:rsidP="00CB7F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B7F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0BE2A" w14:textId="233F28CE" w:rsidR="007F2310" w:rsidRDefault="00CB7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0D1D75" wp14:editId="37441113">
              <wp:simplePos x="914400" y="1007487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04312556" name="Text Box 6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8A519" w14:textId="7A7267AD" w:rsidR="00CB7F15" w:rsidRPr="00CB7F15" w:rsidRDefault="00CB7F15" w:rsidP="00CB7F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B7F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D1D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6C8A519" w14:textId="7A7267AD" w:rsidR="00CB7F15" w:rsidRPr="00CB7F15" w:rsidRDefault="00CB7F15" w:rsidP="00CB7F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B7F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62F04" w14:textId="3531798F" w:rsidR="007F2310" w:rsidRDefault="00CB7F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13957" wp14:editId="21F532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18490220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D6282" w14:textId="26C8D238" w:rsidR="00CB7F15" w:rsidRPr="00CB7F15" w:rsidRDefault="00CB7F15" w:rsidP="00CB7F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B7F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13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F4D6282" w14:textId="26C8D238" w:rsidR="00CB7F15" w:rsidRPr="00CB7F15" w:rsidRDefault="00CB7F15" w:rsidP="00CB7F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B7F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0823" w14:textId="77777777" w:rsidR="00114E21" w:rsidRDefault="00114E21" w:rsidP="007F2310">
      <w:pPr>
        <w:spacing w:after="0" w:line="240" w:lineRule="auto"/>
      </w:pPr>
      <w:r>
        <w:separator/>
      </w:r>
    </w:p>
  </w:footnote>
  <w:footnote w:type="continuationSeparator" w:id="0">
    <w:p w14:paraId="1FFD98A1" w14:textId="77777777" w:rsidR="00114E21" w:rsidRDefault="00114E21" w:rsidP="007F2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E0"/>
    <w:rsid w:val="000435AD"/>
    <w:rsid w:val="000513E0"/>
    <w:rsid w:val="0010180A"/>
    <w:rsid w:val="00114E21"/>
    <w:rsid w:val="00153ED6"/>
    <w:rsid w:val="001C7671"/>
    <w:rsid w:val="002746C2"/>
    <w:rsid w:val="00287384"/>
    <w:rsid w:val="002A40DE"/>
    <w:rsid w:val="00390965"/>
    <w:rsid w:val="0049666B"/>
    <w:rsid w:val="005077A1"/>
    <w:rsid w:val="005967C0"/>
    <w:rsid w:val="0059737A"/>
    <w:rsid w:val="005A1D66"/>
    <w:rsid w:val="00625DFB"/>
    <w:rsid w:val="00686AF7"/>
    <w:rsid w:val="00687325"/>
    <w:rsid w:val="00731255"/>
    <w:rsid w:val="007A2BB3"/>
    <w:rsid w:val="007F2310"/>
    <w:rsid w:val="00886A2D"/>
    <w:rsid w:val="008D077D"/>
    <w:rsid w:val="009D6435"/>
    <w:rsid w:val="009F77AD"/>
    <w:rsid w:val="00B4318C"/>
    <w:rsid w:val="00C416B0"/>
    <w:rsid w:val="00CB7F15"/>
    <w:rsid w:val="00DC3071"/>
    <w:rsid w:val="00E25F62"/>
    <w:rsid w:val="00E5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E268"/>
  <w15:chartTrackingRefBased/>
  <w15:docId w15:val="{D3B7FA41-9564-4AF0-B741-CF0866FF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310"/>
  </w:style>
  <w:style w:type="paragraph" w:styleId="Heading1">
    <w:name w:val="heading 1"/>
    <w:basedOn w:val="Normal"/>
    <w:next w:val="Normal"/>
    <w:link w:val="Heading1Char"/>
    <w:uiPriority w:val="9"/>
    <w:qFormat/>
    <w:rsid w:val="0005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3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310"/>
  </w:style>
  <w:style w:type="paragraph" w:styleId="Header">
    <w:name w:val="header"/>
    <w:basedOn w:val="Normal"/>
    <w:link w:val="HeaderChar"/>
    <w:uiPriority w:val="99"/>
    <w:unhideWhenUsed/>
    <w:rsid w:val="00687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25"/>
  </w:style>
  <w:style w:type="paragraph" w:styleId="Revision">
    <w:name w:val="Revision"/>
    <w:hidden/>
    <w:uiPriority w:val="99"/>
    <w:semiHidden/>
    <w:rsid w:val="006873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7F1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CB7F1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CB7F15"/>
    <w:rPr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B7F15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B7F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Haan (Adelphi Real World)</dc:creator>
  <cp:keywords/>
  <dc:description/>
  <cp:lastModifiedBy>Capes, Imogen</cp:lastModifiedBy>
  <cp:revision>2</cp:revision>
  <dcterms:created xsi:type="dcterms:W3CDTF">2024-09-23T09:11:00Z</dcterms:created>
  <dcterms:modified xsi:type="dcterms:W3CDTF">2024-09-23T09:11:00Z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3cb4ed6c,51a8d539,4dbe3aec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2024-08-13T15:43:32Z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65f48ce1-cba4-41ce-b381-3819a403f5e1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2bbab825-a111-45e4-86a1-18cee0005896_Enabled">
    <vt:lpwstr>true</vt:lpwstr>
  </property>
  <property fmtid="{D5CDD505-2E9C-101B-9397-08002B2CF9AE}" pid="13" name="MSIP_Label_2bbab825-a111-45e4-86a1-18cee0005896_SetDate">
    <vt:lpwstr>2024-09-23T09:11:01Z</vt:lpwstr>
  </property>
  <property fmtid="{D5CDD505-2E9C-101B-9397-08002B2CF9AE}" pid="14" name="MSIP_Label_2bbab825-a111-45e4-86a1-18cee0005896_Method">
    <vt:lpwstr>Standard</vt:lpwstr>
  </property>
  <property fmtid="{D5CDD505-2E9C-101B-9397-08002B2CF9AE}" pid="15" name="MSIP_Label_2bbab825-a111-45e4-86a1-18cee0005896_Name">
    <vt:lpwstr>2bbab825-a111-45e4-86a1-18cee0005896</vt:lpwstr>
  </property>
  <property fmtid="{D5CDD505-2E9C-101B-9397-08002B2CF9AE}" pid="16" name="MSIP_Label_2bbab825-a111-45e4-86a1-18cee0005896_SiteId">
    <vt:lpwstr>2567d566-604c-408a-8a60-55d0dc9d9d6b</vt:lpwstr>
  </property>
  <property fmtid="{D5CDD505-2E9C-101B-9397-08002B2CF9AE}" pid="17" name="MSIP_Label_2bbab825-a111-45e4-86a1-18cee0005896_ActionId">
    <vt:lpwstr>59c3d86d-726f-4887-81da-201eca0a405c</vt:lpwstr>
  </property>
  <property fmtid="{D5CDD505-2E9C-101B-9397-08002B2CF9AE}" pid="18" name="MSIP_Label_2bbab825-a111-45e4-86a1-18cee0005896_ContentBits">
    <vt:lpwstr>2</vt:lpwstr>
  </property>
</Properties>
</file>