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D1DB4B" w14:textId="7315140E" w:rsidR="00D25B3E" w:rsidRPr="00A2046D" w:rsidRDefault="00D25B3E" w:rsidP="00A2046D">
      <w:pPr>
        <w:pStyle w:val="MDPI62BackMatter"/>
        <w:spacing w:before="240"/>
        <w:ind w:left="0"/>
        <w:jc w:val="center"/>
        <w:rPr>
          <w:rFonts w:ascii="Times New Roman" w:hAnsi="Times New Roman"/>
          <w:b/>
          <w:i/>
          <w:iCs/>
          <w:sz w:val="32"/>
          <w:szCs w:val="32"/>
        </w:rPr>
      </w:pPr>
      <w:r w:rsidRPr="00A2046D">
        <w:rPr>
          <w:rFonts w:ascii="Times New Roman" w:hAnsi="Times New Roman"/>
          <w:b/>
          <w:i/>
          <w:iCs/>
          <w:sz w:val="32"/>
          <w:szCs w:val="32"/>
        </w:rPr>
        <w:t>Supplementary Materials:</w:t>
      </w:r>
    </w:p>
    <w:p w14:paraId="0AAF4610" w14:textId="58542B55" w:rsidR="00A2046D" w:rsidRDefault="00A2046D" w:rsidP="00A2046D">
      <w:pPr>
        <w:pStyle w:val="MDPI62BackMatter"/>
        <w:spacing w:before="240"/>
        <w:ind w:left="0"/>
        <w:jc w:val="center"/>
        <w:rPr>
          <w:rFonts w:ascii="Times New Roman" w:hAnsi="Times New Roman"/>
          <w:b/>
          <w:bCs/>
          <w:sz w:val="32"/>
          <w:szCs w:val="32"/>
        </w:rPr>
      </w:pPr>
      <w:r w:rsidRPr="00A2046D">
        <w:rPr>
          <w:rFonts w:ascii="Times New Roman" w:hAnsi="Times New Roman"/>
          <w:b/>
          <w:bCs/>
          <w:sz w:val="32"/>
          <w:szCs w:val="32"/>
        </w:rPr>
        <w:t>Causal effects of gut microbiota and metabolites on chronic obstructive pulmonary disease: a bidirectional two sample Mendelian randomization study</w:t>
      </w:r>
    </w:p>
    <w:p w14:paraId="644F0130" w14:textId="77777777" w:rsidR="00A2046D" w:rsidRPr="00FF4897" w:rsidRDefault="00A2046D" w:rsidP="00A2046D">
      <w:pPr>
        <w:spacing w:line="480" w:lineRule="auto"/>
        <w:rPr>
          <w:rFonts w:ascii="Times New Roman" w:hAnsi="Times New Roman" w:cs="Times New Roman"/>
          <w:color w:val="000000" w:themeColor="text1"/>
          <w:sz w:val="22"/>
        </w:rPr>
      </w:pPr>
      <w:proofErr w:type="spellStart"/>
      <w:r w:rsidRPr="00FF4897">
        <w:rPr>
          <w:rFonts w:ascii="Times New Roman" w:hAnsi="Times New Roman" w:cs="Times New Roman"/>
          <w:sz w:val="22"/>
        </w:rPr>
        <w:t>Yongkun</w:t>
      </w:r>
      <w:proofErr w:type="spellEnd"/>
      <w:r w:rsidRPr="00FF4897">
        <w:rPr>
          <w:rFonts w:ascii="Times New Roman" w:hAnsi="Times New Roman" w:cs="Times New Roman"/>
          <w:sz w:val="22"/>
        </w:rPr>
        <w:t xml:space="preserve"> Du</w:t>
      </w:r>
      <w:r w:rsidRPr="00FF4897">
        <w:rPr>
          <w:rFonts w:ascii="Times New Roman" w:hAnsi="Times New Roman" w:cs="Times New Roman"/>
          <w:sz w:val="22"/>
          <w:vertAlign w:val="superscript"/>
        </w:rPr>
        <w:t>1</w:t>
      </w:r>
      <w:r w:rsidRPr="00FF4897">
        <w:rPr>
          <w:rFonts w:ascii="Times New Roman" w:hAnsi="Times New Roman" w:cs="Times New Roman"/>
          <w:sz w:val="22"/>
        </w:rPr>
        <w:t>, Shuai Wang</w:t>
      </w:r>
      <w:r w:rsidRPr="00FF4897">
        <w:rPr>
          <w:rFonts w:ascii="Times New Roman" w:hAnsi="Times New Roman" w:cs="Times New Roman"/>
          <w:sz w:val="22"/>
          <w:vertAlign w:val="superscript"/>
        </w:rPr>
        <w:t>1</w:t>
      </w:r>
      <w:r w:rsidRPr="00FF4897">
        <w:rPr>
          <w:rFonts w:ascii="Times New Roman" w:hAnsi="Times New Roman" w:cs="Times New Roman"/>
          <w:sz w:val="22"/>
        </w:rPr>
        <w:t>, Ting Zhou</w:t>
      </w:r>
      <w:r w:rsidRPr="00FF4897">
        <w:rPr>
          <w:rFonts w:ascii="Times New Roman" w:hAnsi="Times New Roman" w:cs="Times New Roman"/>
          <w:sz w:val="22"/>
          <w:vertAlign w:val="superscript"/>
        </w:rPr>
        <w:t>1</w:t>
      </w:r>
      <w:r w:rsidRPr="00FF4897">
        <w:rPr>
          <w:rFonts w:ascii="Times New Roman" w:hAnsi="Times New Roman" w:cs="Times New Roman"/>
          <w:sz w:val="22"/>
        </w:rPr>
        <w:t xml:space="preserve">, </w:t>
      </w:r>
      <w:proofErr w:type="spellStart"/>
      <w:r w:rsidRPr="00FF4897">
        <w:rPr>
          <w:rFonts w:ascii="Times New Roman" w:hAnsi="Times New Roman" w:cs="Times New Roman"/>
          <w:sz w:val="22"/>
        </w:rPr>
        <w:t>Zhongyan</w:t>
      </w:r>
      <w:proofErr w:type="spellEnd"/>
      <w:r w:rsidRPr="00FF4897">
        <w:rPr>
          <w:rFonts w:ascii="Times New Roman" w:hAnsi="Times New Roman" w:cs="Times New Roman"/>
          <w:sz w:val="22"/>
        </w:rPr>
        <w:t xml:space="preserve"> Zhao</w:t>
      </w:r>
      <w:r w:rsidRPr="00FF4897">
        <w:rPr>
          <w:rFonts w:ascii="Times New Roman" w:hAnsi="Times New Roman" w:cs="Times New Roman"/>
          <w:sz w:val="22"/>
          <w:vertAlign w:val="superscript"/>
        </w:rPr>
        <w:t>1*</w:t>
      </w:r>
    </w:p>
    <w:p w14:paraId="45ED7A1C" w14:textId="77777777" w:rsidR="00A2046D" w:rsidRPr="001557ED" w:rsidRDefault="00A2046D" w:rsidP="00A2046D">
      <w:pPr>
        <w:spacing w:line="480" w:lineRule="auto"/>
        <w:rPr>
          <w:rFonts w:ascii="Times New Roman" w:hAnsi="Times New Roman" w:cs="Times New Roman"/>
          <w:sz w:val="22"/>
        </w:rPr>
      </w:pPr>
      <w:r w:rsidRPr="00FF4897">
        <w:rPr>
          <w:rFonts w:ascii="Times New Roman" w:hAnsi="Times New Roman" w:cs="Times New Roman"/>
          <w:sz w:val="22"/>
          <w:vertAlign w:val="superscript"/>
        </w:rPr>
        <w:t>1</w:t>
      </w:r>
      <w:r w:rsidRPr="001557ED">
        <w:rPr>
          <w:rFonts w:ascii="Times New Roman" w:hAnsi="Times New Roman" w:cs="Times New Roman"/>
          <w:sz w:val="22"/>
        </w:rPr>
        <w:t xml:space="preserve">Department of Critical Care Medicine, </w:t>
      </w:r>
      <w:r w:rsidRPr="00E8289C">
        <w:rPr>
          <w:rFonts w:ascii="Times New Roman" w:hAnsi="Times New Roman" w:cs="Times New Roman"/>
          <w:sz w:val="22"/>
        </w:rPr>
        <w:t>China-Japan Union Hospital of Jilin University</w:t>
      </w:r>
      <w:r w:rsidRPr="001557ED">
        <w:rPr>
          <w:rFonts w:ascii="Times New Roman" w:hAnsi="Times New Roman" w:cs="Times New Roman"/>
          <w:sz w:val="22"/>
        </w:rPr>
        <w:t xml:space="preserve">, No. 126, </w:t>
      </w:r>
      <w:proofErr w:type="spellStart"/>
      <w:r w:rsidRPr="001557ED">
        <w:rPr>
          <w:rFonts w:ascii="Times New Roman" w:hAnsi="Times New Roman" w:cs="Times New Roman"/>
          <w:sz w:val="22"/>
        </w:rPr>
        <w:t>Xiantai</w:t>
      </w:r>
      <w:proofErr w:type="spellEnd"/>
      <w:r w:rsidRPr="001557ED">
        <w:rPr>
          <w:rFonts w:ascii="Times New Roman" w:hAnsi="Times New Roman" w:cs="Times New Roman"/>
          <w:sz w:val="22"/>
        </w:rPr>
        <w:t xml:space="preserve"> Street, Changchun </w:t>
      </w:r>
      <w:r w:rsidRPr="001557ED">
        <w:rPr>
          <w:rFonts w:ascii="Times New Roman" w:hAnsi="Times New Roman" w:cs="Times New Roman"/>
          <w:color w:val="212121"/>
          <w:sz w:val="22"/>
          <w:shd w:val="clear" w:color="auto" w:fill="FFFFFF"/>
        </w:rPr>
        <w:t>130033</w:t>
      </w:r>
      <w:r w:rsidRPr="001557ED">
        <w:rPr>
          <w:rFonts w:ascii="Times New Roman" w:hAnsi="Times New Roman" w:cs="Times New Roman"/>
          <w:sz w:val="22"/>
        </w:rPr>
        <w:t xml:space="preserve">, Jilin Province, China </w:t>
      </w:r>
    </w:p>
    <w:p w14:paraId="300F30C6" w14:textId="42725EAF" w:rsidR="00A2046D" w:rsidRPr="00A2046D" w:rsidRDefault="00A2046D" w:rsidP="00A2046D">
      <w:pPr>
        <w:pStyle w:val="MDPI62BackMatter"/>
        <w:spacing w:before="240"/>
        <w:ind w:left="0"/>
        <w:jc w:val="left"/>
        <w:rPr>
          <w:rFonts w:ascii="Times New Roman" w:hAnsi="Times New Roman"/>
          <w:b/>
          <w:bCs/>
          <w:sz w:val="32"/>
          <w:szCs w:val="32"/>
        </w:rPr>
      </w:pPr>
      <w:r w:rsidRPr="00FF4897">
        <w:rPr>
          <w:rFonts w:ascii="Times New Roman" w:hAnsi="Times New Roman"/>
          <w:b/>
          <w:bCs/>
          <w:sz w:val="22"/>
        </w:rPr>
        <w:t xml:space="preserve">*Corresponding author: </w:t>
      </w:r>
      <w:proofErr w:type="spellStart"/>
      <w:r w:rsidRPr="00FF4897">
        <w:rPr>
          <w:rFonts w:ascii="Times New Roman" w:hAnsi="Times New Roman"/>
          <w:sz w:val="22"/>
        </w:rPr>
        <w:t>Zhongyan</w:t>
      </w:r>
      <w:proofErr w:type="spellEnd"/>
      <w:r w:rsidRPr="00FF4897">
        <w:rPr>
          <w:rFonts w:ascii="Times New Roman" w:hAnsi="Times New Roman"/>
          <w:sz w:val="22"/>
        </w:rPr>
        <w:t xml:space="preserve"> Zhao, E-mail: </w:t>
      </w:r>
      <w:hyperlink r:id="rId7" w:history="1">
        <w:r w:rsidRPr="00FF4897">
          <w:rPr>
            <w:rStyle w:val="a7"/>
            <w:rFonts w:ascii="Times New Roman" w:hAnsi="Times New Roman"/>
            <w:sz w:val="22"/>
          </w:rPr>
          <w:t>zhongyan@jlu.edu.cn</w:t>
        </w:r>
      </w:hyperlink>
      <w:r w:rsidRPr="00FF4897">
        <w:rPr>
          <w:rStyle w:val="a7"/>
          <w:rFonts w:ascii="Times New Roman" w:hAnsi="Times New Roman"/>
          <w:sz w:val="22"/>
        </w:rPr>
        <w:t xml:space="preserve">. </w:t>
      </w:r>
      <w:r w:rsidRPr="00FF4897">
        <w:rPr>
          <w:rFonts w:ascii="Times New Roman" w:hAnsi="Times New Roman"/>
          <w:sz w:val="22"/>
        </w:rPr>
        <w:t xml:space="preserve"> </w:t>
      </w:r>
    </w:p>
    <w:p w14:paraId="0BD6875E" w14:textId="77777777" w:rsidR="00D25B3E" w:rsidRDefault="00D25B3E" w:rsidP="00A5560F">
      <w:pPr>
        <w:pStyle w:val="MDPI62BackMatter"/>
        <w:spacing w:before="240"/>
        <w:ind w:left="0"/>
      </w:pPr>
      <w:r>
        <w:rPr>
          <w:noProof/>
          <w:snapToGrid/>
        </w:rPr>
        <w:lastRenderedPageBreak/>
        <w:drawing>
          <wp:inline distT="0" distB="0" distL="0" distR="0" wp14:anchorId="5F0C9F18" wp14:editId="11FA35CC">
            <wp:extent cx="4341507" cy="8310116"/>
            <wp:effectExtent l="0" t="0" r="190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1507" cy="8310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3E0B0" w14:textId="77777777" w:rsidR="00D25B3E" w:rsidRPr="00A2046D" w:rsidRDefault="00D25B3E" w:rsidP="00A5560F">
      <w:pPr>
        <w:pStyle w:val="MDPI62BackMatter"/>
        <w:spacing w:before="240"/>
        <w:ind w:left="0"/>
        <w:rPr>
          <w:rFonts w:ascii="Times New Roman" w:hAnsi="Times New Roman"/>
          <w:sz w:val="20"/>
        </w:rPr>
      </w:pPr>
      <w:r w:rsidRPr="00A2046D">
        <w:rPr>
          <w:rFonts w:ascii="Times New Roman" w:hAnsi="Times New Roman"/>
          <w:b/>
          <w:bCs/>
          <w:sz w:val="20"/>
        </w:rPr>
        <w:t>Figure S1</w:t>
      </w:r>
      <w:r w:rsidRPr="00A2046D">
        <w:rPr>
          <w:rFonts w:ascii="Times New Roman" w:hAnsi="Times New Roman"/>
          <w:sz w:val="20"/>
        </w:rPr>
        <w:t xml:space="preserve">. Leave-one-out plots for the 15 gut microbiota taxa on COPD(A-O): (A) class </w:t>
      </w:r>
      <w:proofErr w:type="spellStart"/>
      <w:r w:rsidRPr="00A2046D">
        <w:rPr>
          <w:rFonts w:ascii="Times New Roman" w:hAnsi="Times New Roman"/>
          <w:sz w:val="20"/>
        </w:rPr>
        <w:t>Bacteroidia</w:t>
      </w:r>
      <w:proofErr w:type="spellEnd"/>
      <w:r w:rsidRPr="00A2046D">
        <w:rPr>
          <w:rFonts w:ascii="Times New Roman" w:hAnsi="Times New Roman"/>
          <w:sz w:val="20"/>
        </w:rPr>
        <w:t xml:space="preserve">; (B)family </w:t>
      </w:r>
      <w:proofErr w:type="spellStart"/>
      <w:r w:rsidRPr="00A2046D">
        <w:rPr>
          <w:rFonts w:ascii="Times New Roman" w:hAnsi="Times New Roman"/>
          <w:sz w:val="20"/>
        </w:rPr>
        <w:t>Family</w:t>
      </w:r>
      <w:proofErr w:type="spellEnd"/>
      <w:r w:rsidRPr="00A2046D">
        <w:rPr>
          <w:rFonts w:ascii="Times New Roman" w:hAnsi="Times New Roman"/>
          <w:sz w:val="20"/>
        </w:rPr>
        <w:t xml:space="preserve"> XIII; (C) genus </w:t>
      </w:r>
      <w:proofErr w:type="spellStart"/>
      <w:r w:rsidRPr="00A2046D">
        <w:rPr>
          <w:rFonts w:ascii="Times New Roman" w:hAnsi="Times New Roman"/>
          <w:sz w:val="20"/>
        </w:rPr>
        <w:t>Barnesiella</w:t>
      </w:r>
      <w:proofErr w:type="spellEnd"/>
      <w:r w:rsidRPr="00A2046D">
        <w:rPr>
          <w:rFonts w:ascii="Times New Roman" w:hAnsi="Times New Roman"/>
          <w:sz w:val="20"/>
        </w:rPr>
        <w:t xml:space="preserve">; (D) genus </w:t>
      </w:r>
      <w:proofErr w:type="spellStart"/>
      <w:r w:rsidRPr="00A2046D">
        <w:rPr>
          <w:rFonts w:ascii="Times New Roman" w:hAnsi="Times New Roman"/>
          <w:sz w:val="20"/>
        </w:rPr>
        <w:t>Butyricicoccus</w:t>
      </w:r>
      <w:proofErr w:type="spellEnd"/>
      <w:r w:rsidRPr="00A2046D">
        <w:rPr>
          <w:rFonts w:ascii="Times New Roman" w:hAnsi="Times New Roman"/>
          <w:sz w:val="20"/>
        </w:rPr>
        <w:t xml:space="preserve">; (E) genus </w:t>
      </w:r>
      <w:proofErr w:type="spellStart"/>
      <w:r w:rsidRPr="00A2046D">
        <w:rPr>
          <w:rFonts w:ascii="Times New Roman" w:hAnsi="Times New Roman"/>
          <w:sz w:val="20"/>
        </w:rPr>
        <w:t>Butyricimonas</w:t>
      </w:r>
      <w:proofErr w:type="spellEnd"/>
      <w:r w:rsidRPr="00A2046D">
        <w:rPr>
          <w:rFonts w:ascii="Times New Roman" w:hAnsi="Times New Roman"/>
          <w:sz w:val="20"/>
        </w:rPr>
        <w:t xml:space="preserve">; (F) </w:t>
      </w:r>
      <w:r w:rsidRPr="00A2046D">
        <w:rPr>
          <w:rFonts w:ascii="Times New Roman" w:hAnsi="Times New Roman"/>
          <w:sz w:val="20"/>
        </w:rPr>
        <w:lastRenderedPageBreak/>
        <w:t xml:space="preserve">genus </w:t>
      </w:r>
      <w:proofErr w:type="spellStart"/>
      <w:r w:rsidRPr="00A2046D">
        <w:rPr>
          <w:rFonts w:ascii="Times New Roman" w:hAnsi="Times New Roman"/>
          <w:sz w:val="20"/>
        </w:rPr>
        <w:t>Butyrivibrio</w:t>
      </w:r>
      <w:proofErr w:type="spellEnd"/>
      <w:r w:rsidRPr="00A2046D">
        <w:rPr>
          <w:rFonts w:ascii="Times New Roman" w:hAnsi="Times New Roman"/>
          <w:sz w:val="20"/>
        </w:rPr>
        <w:t xml:space="preserve">; (G) genus Clostridium </w:t>
      </w:r>
      <w:proofErr w:type="spellStart"/>
      <w:r w:rsidRPr="00A2046D">
        <w:rPr>
          <w:rFonts w:ascii="Times New Roman" w:hAnsi="Times New Roman"/>
          <w:sz w:val="20"/>
        </w:rPr>
        <w:t>innocuum</w:t>
      </w:r>
      <w:proofErr w:type="spellEnd"/>
      <w:r w:rsidRPr="00A2046D">
        <w:rPr>
          <w:rFonts w:ascii="Times New Roman" w:hAnsi="Times New Roman"/>
          <w:sz w:val="20"/>
        </w:rPr>
        <w:t xml:space="preserve"> group; (H) genus </w:t>
      </w:r>
      <w:proofErr w:type="spellStart"/>
      <w:r w:rsidRPr="00A2046D">
        <w:rPr>
          <w:rFonts w:ascii="Times New Roman" w:hAnsi="Times New Roman"/>
          <w:sz w:val="20"/>
        </w:rPr>
        <w:t>Collinsella</w:t>
      </w:r>
      <w:proofErr w:type="spellEnd"/>
      <w:r w:rsidRPr="00A2046D">
        <w:rPr>
          <w:rFonts w:ascii="Times New Roman" w:hAnsi="Times New Roman"/>
          <w:sz w:val="20"/>
        </w:rPr>
        <w:t xml:space="preserve">; (I) genus </w:t>
      </w:r>
      <w:proofErr w:type="spellStart"/>
      <w:r w:rsidRPr="00A2046D">
        <w:rPr>
          <w:rFonts w:ascii="Times New Roman" w:hAnsi="Times New Roman"/>
          <w:sz w:val="20"/>
        </w:rPr>
        <w:t>Holdemanella</w:t>
      </w:r>
      <w:proofErr w:type="spellEnd"/>
      <w:r w:rsidRPr="00A2046D">
        <w:rPr>
          <w:rFonts w:ascii="Times New Roman" w:hAnsi="Times New Roman"/>
          <w:sz w:val="20"/>
        </w:rPr>
        <w:t xml:space="preserve">; (J) genus </w:t>
      </w:r>
      <w:proofErr w:type="spellStart"/>
      <w:r w:rsidRPr="00A2046D">
        <w:rPr>
          <w:rFonts w:ascii="Times New Roman" w:hAnsi="Times New Roman"/>
          <w:sz w:val="20"/>
        </w:rPr>
        <w:t>Lachnospiraceae</w:t>
      </w:r>
      <w:proofErr w:type="spellEnd"/>
      <w:r w:rsidRPr="00A2046D">
        <w:rPr>
          <w:rFonts w:ascii="Times New Roman" w:hAnsi="Times New Roman"/>
          <w:sz w:val="20"/>
        </w:rPr>
        <w:t xml:space="preserve"> NK4A136; (K) genus </w:t>
      </w:r>
      <w:proofErr w:type="spellStart"/>
      <w:r w:rsidRPr="00A2046D">
        <w:rPr>
          <w:rFonts w:ascii="Times New Roman" w:hAnsi="Times New Roman"/>
          <w:sz w:val="20"/>
        </w:rPr>
        <w:t>Lachnospiraceae</w:t>
      </w:r>
      <w:proofErr w:type="spellEnd"/>
      <w:r w:rsidRPr="00A2046D">
        <w:rPr>
          <w:rFonts w:ascii="Times New Roman" w:hAnsi="Times New Roman"/>
          <w:sz w:val="20"/>
        </w:rPr>
        <w:t xml:space="preserve"> UCG004; (L) genus </w:t>
      </w:r>
      <w:proofErr w:type="spellStart"/>
      <w:r w:rsidRPr="00A2046D">
        <w:rPr>
          <w:rFonts w:ascii="Times New Roman" w:hAnsi="Times New Roman"/>
          <w:sz w:val="20"/>
        </w:rPr>
        <w:t>Lachnospiraceae</w:t>
      </w:r>
      <w:proofErr w:type="spellEnd"/>
      <w:r w:rsidRPr="00A2046D">
        <w:rPr>
          <w:rFonts w:ascii="Times New Roman" w:hAnsi="Times New Roman"/>
          <w:sz w:val="20"/>
        </w:rPr>
        <w:t xml:space="preserve"> UCG010; (M) genus </w:t>
      </w:r>
      <w:proofErr w:type="spellStart"/>
      <w:r w:rsidRPr="00A2046D">
        <w:rPr>
          <w:rFonts w:ascii="Times New Roman" w:hAnsi="Times New Roman"/>
          <w:sz w:val="20"/>
        </w:rPr>
        <w:t>Marvinbryantia</w:t>
      </w:r>
      <w:proofErr w:type="spellEnd"/>
      <w:r w:rsidRPr="00A2046D">
        <w:rPr>
          <w:rFonts w:ascii="Times New Roman" w:hAnsi="Times New Roman"/>
          <w:sz w:val="20"/>
        </w:rPr>
        <w:t xml:space="preserve">; (N) genus Prevotella9; (O) order </w:t>
      </w:r>
      <w:proofErr w:type="spellStart"/>
      <w:r w:rsidRPr="00A2046D">
        <w:rPr>
          <w:rFonts w:ascii="Times New Roman" w:hAnsi="Times New Roman"/>
          <w:sz w:val="20"/>
        </w:rPr>
        <w:t>Bacteroidales</w:t>
      </w:r>
      <w:proofErr w:type="spellEnd"/>
      <w:r w:rsidRPr="00A2046D">
        <w:rPr>
          <w:rFonts w:ascii="Times New Roman" w:hAnsi="Times New Roman"/>
          <w:sz w:val="20"/>
        </w:rPr>
        <w:t>.</w:t>
      </w:r>
    </w:p>
    <w:p w14:paraId="559F9AF9" w14:textId="77777777" w:rsidR="00D25B3E" w:rsidRDefault="00D25B3E" w:rsidP="00A5560F">
      <w:pPr>
        <w:pStyle w:val="MDPI62BackMatter"/>
        <w:spacing w:before="240"/>
        <w:ind w:left="0"/>
      </w:pPr>
      <w:r>
        <w:rPr>
          <w:noProof/>
          <w:snapToGrid/>
        </w:rPr>
        <w:drawing>
          <wp:inline distT="0" distB="0" distL="0" distR="0" wp14:anchorId="77BA796F" wp14:editId="4B09737F">
            <wp:extent cx="2676556" cy="705251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56" cy="705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936E5" w14:textId="77777777" w:rsidR="00D25B3E" w:rsidRPr="00A2046D" w:rsidRDefault="00D25B3E" w:rsidP="00A5560F">
      <w:pPr>
        <w:pStyle w:val="MDPI62BackMatter"/>
        <w:spacing w:before="240"/>
        <w:ind w:left="0"/>
        <w:rPr>
          <w:rFonts w:ascii="Times New Roman" w:hAnsi="Times New Roman"/>
          <w:sz w:val="20"/>
        </w:rPr>
      </w:pPr>
      <w:r w:rsidRPr="00A2046D">
        <w:rPr>
          <w:rFonts w:ascii="Times New Roman" w:hAnsi="Times New Roman"/>
          <w:b/>
          <w:bCs/>
          <w:sz w:val="20"/>
        </w:rPr>
        <w:t>Figure S2</w:t>
      </w:r>
      <w:r w:rsidRPr="00A2046D">
        <w:rPr>
          <w:rFonts w:ascii="Times New Roman" w:hAnsi="Times New Roman"/>
          <w:sz w:val="20"/>
        </w:rPr>
        <w:t>. Leave-one-out plots for the 21 metabolites on COPD(A-U): (A) Cholesterol</w:t>
      </w:r>
      <w:r w:rsidRPr="00A2046D">
        <w:rPr>
          <w:rFonts w:ascii="Times New Roman" w:eastAsiaTheme="minorEastAsia" w:hAnsi="Times New Roman"/>
          <w:sz w:val="20"/>
          <w:lang w:eastAsia="zh-CN"/>
        </w:rPr>
        <w:t>; (B)</w:t>
      </w:r>
      <w:r w:rsidRPr="00A2046D">
        <w:rPr>
          <w:rFonts w:ascii="Times New Roman" w:hAnsi="Times New Roman"/>
          <w:sz w:val="20"/>
        </w:rPr>
        <w:t>5-oxoproline</w:t>
      </w:r>
      <w:r w:rsidRPr="00A2046D">
        <w:rPr>
          <w:rFonts w:ascii="Times New Roman" w:eastAsiaTheme="minorEastAsia" w:hAnsi="Times New Roman"/>
          <w:sz w:val="20"/>
          <w:lang w:eastAsia="zh-CN"/>
        </w:rPr>
        <w:t>; (C)</w:t>
      </w:r>
      <w:proofErr w:type="spellStart"/>
      <w:r w:rsidRPr="00A2046D">
        <w:rPr>
          <w:rFonts w:ascii="Times New Roman" w:hAnsi="Times New Roman"/>
          <w:sz w:val="20"/>
        </w:rPr>
        <w:t>Taurodeoxycholate</w:t>
      </w:r>
      <w:proofErr w:type="spellEnd"/>
      <w:r w:rsidRPr="00A2046D">
        <w:rPr>
          <w:rFonts w:ascii="Times New Roman" w:eastAsiaTheme="minorEastAsia" w:hAnsi="Times New Roman"/>
          <w:sz w:val="20"/>
          <w:lang w:eastAsia="zh-CN"/>
        </w:rPr>
        <w:t>; (D)</w:t>
      </w:r>
      <w:r w:rsidRPr="00A2046D">
        <w:rPr>
          <w:rFonts w:ascii="Times New Roman" w:hAnsi="Times New Roman"/>
          <w:sz w:val="20"/>
        </w:rPr>
        <w:t>N-acetylornithine</w:t>
      </w:r>
      <w:r w:rsidRPr="00A2046D">
        <w:rPr>
          <w:rFonts w:ascii="Times New Roman" w:eastAsiaTheme="minorEastAsia" w:hAnsi="Times New Roman"/>
          <w:sz w:val="20"/>
          <w:lang w:eastAsia="zh-CN"/>
        </w:rPr>
        <w:t>; (E)</w:t>
      </w:r>
      <w:r w:rsidRPr="00A2046D">
        <w:rPr>
          <w:rFonts w:ascii="Times New Roman" w:hAnsi="Times New Roman"/>
          <w:sz w:val="20"/>
        </w:rPr>
        <w:t>1-stearoylglycerophosphoinositol</w:t>
      </w:r>
      <w:r w:rsidRPr="00A2046D">
        <w:rPr>
          <w:rFonts w:ascii="Times New Roman" w:eastAsiaTheme="minorEastAsia" w:hAnsi="Times New Roman"/>
          <w:sz w:val="20"/>
          <w:lang w:eastAsia="zh-CN"/>
        </w:rPr>
        <w:t>;(F)</w:t>
      </w:r>
      <w:proofErr w:type="spellStart"/>
      <w:r w:rsidRPr="00A2046D">
        <w:rPr>
          <w:rFonts w:ascii="Times New Roman" w:hAnsi="Times New Roman"/>
          <w:sz w:val="20"/>
        </w:rPr>
        <w:t>Phenyllactate</w:t>
      </w:r>
      <w:proofErr w:type="spellEnd"/>
      <w:r w:rsidRPr="00A2046D">
        <w:rPr>
          <w:rFonts w:ascii="Times New Roman" w:hAnsi="Times New Roman"/>
          <w:sz w:val="20"/>
        </w:rPr>
        <w:t xml:space="preserve"> (PLA)</w:t>
      </w:r>
      <w:r w:rsidRPr="00A2046D">
        <w:rPr>
          <w:rFonts w:ascii="Times New Roman" w:eastAsiaTheme="minorEastAsia" w:hAnsi="Times New Roman"/>
          <w:sz w:val="20"/>
          <w:lang w:eastAsia="zh-CN"/>
        </w:rPr>
        <w:t>; (G)</w:t>
      </w:r>
      <w:r w:rsidRPr="00A2046D">
        <w:rPr>
          <w:rFonts w:ascii="Times New Roman" w:hAnsi="Times New Roman"/>
          <w:sz w:val="20"/>
        </w:rPr>
        <w:t>X-10500</w:t>
      </w:r>
      <w:r w:rsidRPr="00A2046D">
        <w:rPr>
          <w:rFonts w:ascii="Times New Roman" w:eastAsiaTheme="minorEastAsia" w:hAnsi="Times New Roman"/>
          <w:sz w:val="20"/>
          <w:lang w:eastAsia="zh-CN"/>
        </w:rPr>
        <w:t>; (H)</w:t>
      </w:r>
      <w:r w:rsidRPr="00A2046D">
        <w:rPr>
          <w:rFonts w:ascii="Times New Roman" w:hAnsi="Times New Roman"/>
          <w:sz w:val="20"/>
        </w:rPr>
        <w:t>Creatine</w:t>
      </w:r>
      <w:r w:rsidRPr="00A2046D">
        <w:rPr>
          <w:rFonts w:ascii="Times New Roman" w:eastAsiaTheme="minorEastAsia" w:hAnsi="Times New Roman"/>
          <w:sz w:val="20"/>
          <w:lang w:eastAsia="zh-CN"/>
        </w:rPr>
        <w:t>; (I)</w:t>
      </w:r>
      <w:r w:rsidRPr="00A2046D">
        <w:rPr>
          <w:rFonts w:ascii="Times New Roman" w:hAnsi="Times New Roman"/>
          <w:sz w:val="20"/>
        </w:rPr>
        <w:t>X-11478</w:t>
      </w:r>
      <w:r w:rsidRPr="00A2046D">
        <w:rPr>
          <w:rFonts w:ascii="Times New Roman" w:eastAsiaTheme="minorEastAsia" w:hAnsi="Times New Roman"/>
          <w:sz w:val="20"/>
          <w:lang w:eastAsia="zh-CN"/>
        </w:rPr>
        <w:t>; (J)</w:t>
      </w:r>
      <w:proofErr w:type="spellStart"/>
      <w:r w:rsidRPr="00A2046D">
        <w:rPr>
          <w:rFonts w:ascii="Times New Roman" w:hAnsi="Times New Roman"/>
          <w:sz w:val="20"/>
        </w:rPr>
        <w:t>Homostachydrine</w:t>
      </w:r>
      <w:proofErr w:type="spellEnd"/>
      <w:r w:rsidRPr="00A2046D">
        <w:rPr>
          <w:rFonts w:ascii="Times New Roman" w:eastAsiaTheme="minorEastAsia" w:hAnsi="Times New Roman"/>
          <w:sz w:val="20"/>
          <w:lang w:eastAsia="zh-CN"/>
        </w:rPr>
        <w:t>; (K)</w:t>
      </w:r>
      <w:r w:rsidRPr="00A2046D">
        <w:rPr>
          <w:rFonts w:ascii="Times New Roman" w:hAnsi="Times New Roman"/>
          <w:sz w:val="20"/>
        </w:rPr>
        <w:t>X-11792</w:t>
      </w:r>
      <w:r w:rsidRPr="00A2046D">
        <w:rPr>
          <w:rFonts w:ascii="Times New Roman" w:eastAsiaTheme="minorEastAsia" w:hAnsi="Times New Roman"/>
          <w:sz w:val="20"/>
          <w:lang w:eastAsia="zh-CN"/>
        </w:rPr>
        <w:t>; (L)</w:t>
      </w:r>
      <w:r w:rsidRPr="00A2046D">
        <w:rPr>
          <w:rFonts w:ascii="Times New Roman" w:hAnsi="Times New Roman"/>
          <w:sz w:val="20"/>
        </w:rPr>
        <w:t xml:space="preserve">1-palmitoleoylglycerophosphocholine; (M)X-12040; </w:t>
      </w:r>
      <w:r w:rsidRPr="00A2046D">
        <w:rPr>
          <w:rFonts w:ascii="Times New Roman" w:eastAsiaTheme="minorEastAsia" w:hAnsi="Times New Roman"/>
          <w:sz w:val="20"/>
          <w:lang w:eastAsia="zh-CN"/>
        </w:rPr>
        <w:t>(N)</w:t>
      </w:r>
      <w:proofErr w:type="spellStart"/>
      <w:r w:rsidRPr="00A2046D">
        <w:rPr>
          <w:rFonts w:ascii="Times New Roman" w:hAnsi="Times New Roman"/>
          <w:sz w:val="20"/>
        </w:rPr>
        <w:t>Pseudouridine</w:t>
      </w:r>
      <w:proofErr w:type="spellEnd"/>
      <w:r w:rsidRPr="00A2046D">
        <w:rPr>
          <w:rFonts w:ascii="Times New Roman" w:eastAsiaTheme="minorEastAsia" w:hAnsi="Times New Roman"/>
          <w:sz w:val="20"/>
          <w:lang w:eastAsia="zh-CN"/>
        </w:rPr>
        <w:t>; (O)</w:t>
      </w:r>
      <w:r w:rsidRPr="00A2046D">
        <w:rPr>
          <w:rFonts w:ascii="Times New Roman" w:hAnsi="Times New Roman"/>
          <w:sz w:val="20"/>
        </w:rPr>
        <w:t>X-12094</w:t>
      </w:r>
      <w:r w:rsidRPr="00A2046D">
        <w:rPr>
          <w:rFonts w:ascii="Times New Roman" w:eastAsiaTheme="minorEastAsia" w:hAnsi="Times New Roman"/>
          <w:sz w:val="20"/>
          <w:lang w:eastAsia="zh-CN"/>
        </w:rPr>
        <w:t>; (P)</w:t>
      </w:r>
      <w:r w:rsidRPr="00A2046D">
        <w:rPr>
          <w:rFonts w:ascii="Times New Roman" w:hAnsi="Times New Roman"/>
          <w:sz w:val="20"/>
        </w:rPr>
        <w:t>1-heptadecanoylglycerophosphocholine</w:t>
      </w:r>
      <w:r w:rsidRPr="00A2046D">
        <w:rPr>
          <w:rFonts w:ascii="Times New Roman" w:eastAsiaTheme="minorEastAsia" w:hAnsi="Times New Roman"/>
          <w:sz w:val="20"/>
          <w:lang w:eastAsia="zh-CN"/>
        </w:rPr>
        <w:t>; (Q)</w:t>
      </w:r>
      <w:proofErr w:type="spellStart"/>
      <w:r w:rsidRPr="00A2046D">
        <w:rPr>
          <w:rFonts w:ascii="Times New Roman" w:hAnsi="Times New Roman"/>
          <w:sz w:val="20"/>
        </w:rPr>
        <w:t>Stearidonate</w:t>
      </w:r>
      <w:proofErr w:type="spellEnd"/>
      <w:r w:rsidRPr="00A2046D">
        <w:rPr>
          <w:rFonts w:ascii="Times New Roman" w:hAnsi="Times New Roman"/>
          <w:sz w:val="20"/>
        </w:rPr>
        <w:t xml:space="preserve"> (18:4n3)</w:t>
      </w:r>
      <w:r w:rsidRPr="00A2046D">
        <w:rPr>
          <w:rFonts w:ascii="Times New Roman" w:eastAsiaTheme="minorEastAsia" w:hAnsi="Times New Roman"/>
          <w:sz w:val="20"/>
          <w:lang w:eastAsia="zh-CN"/>
        </w:rPr>
        <w:t>; (R)</w:t>
      </w:r>
      <w:r w:rsidRPr="00A2046D">
        <w:rPr>
          <w:rFonts w:ascii="Times New Roman" w:hAnsi="Times New Roman"/>
          <w:sz w:val="20"/>
        </w:rPr>
        <w:t xml:space="preserve">1-arachidonoylglycerophosphoinositol; (S)2-stearoylglycerophosphocholine; </w:t>
      </w:r>
      <w:r w:rsidRPr="00A2046D">
        <w:rPr>
          <w:rFonts w:ascii="Times New Roman" w:eastAsiaTheme="minorEastAsia" w:hAnsi="Times New Roman"/>
          <w:sz w:val="20"/>
          <w:lang w:eastAsia="zh-CN"/>
        </w:rPr>
        <w:t>(T)</w:t>
      </w:r>
      <w:r w:rsidRPr="00A2046D">
        <w:rPr>
          <w:rFonts w:ascii="Times New Roman" w:hAnsi="Times New Roman"/>
          <w:sz w:val="20"/>
        </w:rPr>
        <w:t>X-13671</w:t>
      </w:r>
      <w:r w:rsidRPr="00A2046D">
        <w:rPr>
          <w:rFonts w:ascii="Times New Roman" w:eastAsiaTheme="minorEastAsia" w:hAnsi="Times New Roman"/>
          <w:sz w:val="20"/>
          <w:lang w:eastAsia="zh-CN"/>
        </w:rPr>
        <w:t>; (U)</w:t>
      </w:r>
      <w:r w:rsidRPr="00A2046D">
        <w:rPr>
          <w:rFonts w:ascii="Times New Roman" w:hAnsi="Times New Roman"/>
          <w:sz w:val="20"/>
        </w:rPr>
        <w:t>Palmitoyl sphingomyelin.</w:t>
      </w:r>
    </w:p>
    <w:p w14:paraId="678BD35E" w14:textId="77777777" w:rsidR="00D25B3E" w:rsidRDefault="00D25B3E" w:rsidP="00A5560F">
      <w:pPr>
        <w:pStyle w:val="MDPI62BackMatter"/>
        <w:spacing w:before="240"/>
        <w:ind w:left="0"/>
      </w:pPr>
      <w:r>
        <w:rPr>
          <w:noProof/>
          <w:snapToGrid/>
        </w:rPr>
        <w:lastRenderedPageBreak/>
        <w:drawing>
          <wp:inline distT="0" distB="0" distL="0" distR="0" wp14:anchorId="4B7603E9" wp14:editId="61BEB928">
            <wp:extent cx="4656262" cy="5389333"/>
            <wp:effectExtent l="0" t="0" r="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6262" cy="5389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8B7BA" w14:textId="77777777" w:rsidR="00D25B3E" w:rsidRPr="00A2046D" w:rsidRDefault="00D25B3E" w:rsidP="00A5560F">
      <w:pPr>
        <w:pStyle w:val="MDPI62BackMatter"/>
        <w:ind w:left="0"/>
        <w:rPr>
          <w:rFonts w:ascii="Times New Roman" w:hAnsi="Times New Roman"/>
          <w:bCs/>
          <w:sz w:val="20"/>
        </w:rPr>
      </w:pPr>
      <w:r w:rsidRPr="00A2046D">
        <w:rPr>
          <w:rFonts w:ascii="Times New Roman" w:hAnsi="Times New Roman"/>
          <w:b/>
          <w:sz w:val="20"/>
        </w:rPr>
        <w:t xml:space="preserve">Figure S3. </w:t>
      </w:r>
      <w:r w:rsidRPr="00A2046D">
        <w:rPr>
          <w:rFonts w:ascii="Times New Roman" w:hAnsi="Times New Roman"/>
          <w:bCs/>
          <w:sz w:val="20"/>
        </w:rPr>
        <w:t xml:space="preserve">Leave-one-out plots for COPD on 8 gut microbiota taxa (A-H): (A) family </w:t>
      </w:r>
      <w:proofErr w:type="spellStart"/>
      <w:r w:rsidRPr="00A2046D">
        <w:rPr>
          <w:rFonts w:ascii="Times New Roman" w:hAnsi="Times New Roman"/>
          <w:bCs/>
          <w:sz w:val="20"/>
        </w:rPr>
        <w:t>Family</w:t>
      </w:r>
      <w:proofErr w:type="spellEnd"/>
      <w:r w:rsidRPr="00A2046D">
        <w:rPr>
          <w:rFonts w:ascii="Times New Roman" w:hAnsi="Times New Roman"/>
          <w:bCs/>
          <w:sz w:val="20"/>
        </w:rPr>
        <w:t xml:space="preserve"> XIII; (B) genus </w:t>
      </w:r>
      <w:proofErr w:type="spellStart"/>
      <w:r w:rsidRPr="00A2046D">
        <w:rPr>
          <w:rFonts w:ascii="Times New Roman" w:hAnsi="Times New Roman"/>
          <w:bCs/>
          <w:sz w:val="20"/>
        </w:rPr>
        <w:t>Allisonella</w:t>
      </w:r>
      <w:proofErr w:type="spellEnd"/>
      <w:r w:rsidRPr="00A2046D">
        <w:rPr>
          <w:rFonts w:ascii="Times New Roman" w:hAnsi="Times New Roman"/>
          <w:bCs/>
          <w:sz w:val="20"/>
        </w:rPr>
        <w:t xml:space="preserve">; (C) genus </w:t>
      </w:r>
      <w:proofErr w:type="spellStart"/>
      <w:r w:rsidRPr="00A2046D">
        <w:rPr>
          <w:rFonts w:ascii="Times New Roman" w:hAnsi="Times New Roman"/>
          <w:bCs/>
          <w:sz w:val="20"/>
        </w:rPr>
        <w:t>Butyricicoccus</w:t>
      </w:r>
      <w:proofErr w:type="spellEnd"/>
      <w:r w:rsidRPr="00A2046D">
        <w:rPr>
          <w:rFonts w:ascii="Times New Roman" w:hAnsi="Times New Roman"/>
          <w:bCs/>
          <w:sz w:val="20"/>
        </w:rPr>
        <w:t xml:space="preserve">; (D) genus Family XIII AD3011 group; (E) genus </w:t>
      </w:r>
      <w:proofErr w:type="spellStart"/>
      <w:r w:rsidRPr="00A2046D">
        <w:rPr>
          <w:rFonts w:ascii="Times New Roman" w:hAnsi="Times New Roman"/>
          <w:bCs/>
          <w:sz w:val="20"/>
        </w:rPr>
        <w:t>Paraprevotella</w:t>
      </w:r>
      <w:proofErr w:type="spellEnd"/>
      <w:r w:rsidRPr="00A2046D">
        <w:rPr>
          <w:rFonts w:ascii="Times New Roman" w:hAnsi="Times New Roman"/>
          <w:bCs/>
          <w:sz w:val="20"/>
        </w:rPr>
        <w:t xml:space="preserve">; (F) genus </w:t>
      </w:r>
      <w:proofErr w:type="spellStart"/>
      <w:r w:rsidRPr="00A2046D">
        <w:rPr>
          <w:rFonts w:ascii="Times New Roman" w:hAnsi="Times New Roman"/>
          <w:bCs/>
          <w:sz w:val="20"/>
        </w:rPr>
        <w:t>Rikenellaceae</w:t>
      </w:r>
      <w:proofErr w:type="spellEnd"/>
      <w:r w:rsidRPr="00A2046D">
        <w:rPr>
          <w:rFonts w:ascii="Times New Roman" w:hAnsi="Times New Roman"/>
          <w:bCs/>
          <w:sz w:val="20"/>
        </w:rPr>
        <w:t xml:space="preserve"> RC9 gut group; (G) genus </w:t>
      </w:r>
      <w:proofErr w:type="spellStart"/>
      <w:r w:rsidRPr="00A2046D">
        <w:rPr>
          <w:rFonts w:ascii="Times New Roman" w:hAnsi="Times New Roman"/>
          <w:bCs/>
          <w:sz w:val="20"/>
        </w:rPr>
        <w:t>Ruminococcaceae</w:t>
      </w:r>
      <w:proofErr w:type="spellEnd"/>
      <w:r w:rsidRPr="00A2046D">
        <w:rPr>
          <w:rFonts w:ascii="Times New Roman" w:hAnsi="Times New Roman"/>
          <w:bCs/>
          <w:sz w:val="20"/>
        </w:rPr>
        <w:t xml:space="preserve"> UCG009; (H) unknown genus id.2071.</w:t>
      </w:r>
    </w:p>
    <w:p w14:paraId="6CED6110" w14:textId="77777777" w:rsidR="00D25B3E" w:rsidRDefault="00D25B3E" w:rsidP="00A5560F">
      <w:pPr>
        <w:pStyle w:val="MDPI62BackMatter"/>
        <w:ind w:left="0"/>
        <w:rPr>
          <w:bCs/>
        </w:rPr>
      </w:pPr>
      <w:r>
        <w:rPr>
          <w:bCs/>
          <w:noProof/>
          <w:snapToGrid/>
        </w:rPr>
        <w:lastRenderedPageBreak/>
        <w:drawing>
          <wp:inline distT="0" distB="0" distL="0" distR="0" wp14:anchorId="2E15255E" wp14:editId="5268DAE6">
            <wp:extent cx="4543163" cy="720635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163" cy="720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1A4D0" w14:textId="77777777" w:rsidR="00D25B3E" w:rsidRPr="00A2046D" w:rsidRDefault="00D25B3E" w:rsidP="00A5560F">
      <w:pPr>
        <w:pStyle w:val="MDPI62BackMatter"/>
        <w:ind w:left="0"/>
        <w:rPr>
          <w:rFonts w:ascii="Times New Roman" w:hAnsi="Times New Roman"/>
          <w:bCs/>
          <w:sz w:val="20"/>
        </w:rPr>
      </w:pPr>
      <w:r w:rsidRPr="00A2046D">
        <w:rPr>
          <w:rFonts w:ascii="Times New Roman" w:hAnsi="Times New Roman"/>
          <w:b/>
          <w:sz w:val="20"/>
        </w:rPr>
        <w:t xml:space="preserve">Figure S4. </w:t>
      </w:r>
      <w:r w:rsidRPr="00A2046D">
        <w:rPr>
          <w:rFonts w:ascii="Times New Roman" w:hAnsi="Times New Roman"/>
          <w:bCs/>
          <w:sz w:val="20"/>
        </w:rPr>
        <w:t>Leave-one-out plots for COPD on 12 metabolites (A - L): (A)Alpha-tocopherol</w:t>
      </w:r>
      <w:r w:rsidRPr="00A2046D">
        <w:rPr>
          <w:rFonts w:ascii="Times New Roman" w:eastAsiaTheme="minorEastAsia" w:hAnsi="Times New Roman"/>
          <w:bCs/>
          <w:sz w:val="20"/>
          <w:lang w:eastAsia="zh-CN"/>
        </w:rPr>
        <w:t>; (B)</w:t>
      </w:r>
      <w:proofErr w:type="spellStart"/>
      <w:r w:rsidRPr="00A2046D">
        <w:rPr>
          <w:rFonts w:ascii="Times New Roman" w:hAnsi="Times New Roman"/>
          <w:bCs/>
          <w:sz w:val="20"/>
        </w:rPr>
        <w:t>Pelargonate</w:t>
      </w:r>
      <w:proofErr w:type="spellEnd"/>
      <w:r w:rsidRPr="00A2046D">
        <w:rPr>
          <w:rFonts w:ascii="Times New Roman" w:hAnsi="Times New Roman"/>
          <w:bCs/>
          <w:sz w:val="20"/>
        </w:rPr>
        <w:t xml:space="preserve"> (9:0)</w:t>
      </w:r>
      <w:r w:rsidRPr="00A2046D">
        <w:rPr>
          <w:rFonts w:ascii="Times New Roman" w:eastAsiaTheme="minorEastAsia" w:hAnsi="Times New Roman"/>
          <w:bCs/>
          <w:sz w:val="20"/>
          <w:lang w:eastAsia="zh-CN"/>
        </w:rPr>
        <w:t>; (C)</w:t>
      </w:r>
      <w:r w:rsidRPr="00A2046D">
        <w:rPr>
          <w:rFonts w:ascii="Times New Roman" w:hAnsi="Times New Roman"/>
          <w:bCs/>
          <w:sz w:val="20"/>
        </w:rPr>
        <w:t>X-10429</w:t>
      </w:r>
      <w:r w:rsidRPr="00A2046D">
        <w:rPr>
          <w:rFonts w:ascii="Times New Roman" w:eastAsiaTheme="minorEastAsia" w:hAnsi="Times New Roman"/>
          <w:bCs/>
          <w:sz w:val="20"/>
          <w:lang w:eastAsia="zh-CN"/>
        </w:rPr>
        <w:t>; (D)</w:t>
      </w:r>
      <w:r w:rsidRPr="00A2046D">
        <w:rPr>
          <w:rFonts w:ascii="Times New Roman" w:hAnsi="Times New Roman"/>
          <w:bCs/>
          <w:sz w:val="20"/>
        </w:rPr>
        <w:t>Phenol sulfate</w:t>
      </w:r>
      <w:r w:rsidRPr="00A2046D">
        <w:rPr>
          <w:rFonts w:ascii="Times New Roman" w:eastAsiaTheme="minorEastAsia" w:hAnsi="Times New Roman"/>
          <w:bCs/>
          <w:sz w:val="20"/>
          <w:lang w:eastAsia="zh-CN"/>
        </w:rPr>
        <w:t>; (E)</w:t>
      </w:r>
      <w:r w:rsidRPr="00A2046D">
        <w:rPr>
          <w:rFonts w:ascii="Times New Roman" w:hAnsi="Times New Roman"/>
          <w:bCs/>
          <w:sz w:val="20"/>
        </w:rPr>
        <w:t>X-02249</w:t>
      </w:r>
      <w:r w:rsidRPr="00A2046D">
        <w:rPr>
          <w:rFonts w:ascii="Times New Roman" w:eastAsiaTheme="minorEastAsia" w:hAnsi="Times New Roman"/>
          <w:bCs/>
          <w:sz w:val="20"/>
          <w:lang w:eastAsia="zh-CN"/>
        </w:rPr>
        <w:t>; (F)</w:t>
      </w:r>
      <w:r w:rsidRPr="00A2046D">
        <w:rPr>
          <w:rFonts w:ascii="Times New Roman" w:hAnsi="Times New Roman"/>
          <w:bCs/>
          <w:sz w:val="20"/>
        </w:rPr>
        <w:t>X-03056--N-[3-(2-Oxopyrrolidin-1-</w:t>
      </w:r>
      <w:proofErr w:type="gramStart"/>
      <w:r w:rsidRPr="00A2046D">
        <w:rPr>
          <w:rFonts w:ascii="Times New Roman" w:hAnsi="Times New Roman"/>
          <w:bCs/>
          <w:sz w:val="20"/>
        </w:rPr>
        <w:t>yl)propyl</w:t>
      </w:r>
      <w:proofErr w:type="gramEnd"/>
      <w:r w:rsidRPr="00A2046D">
        <w:rPr>
          <w:rFonts w:ascii="Times New Roman" w:hAnsi="Times New Roman"/>
          <w:bCs/>
          <w:sz w:val="20"/>
        </w:rPr>
        <w:t>]acetamide</w:t>
      </w:r>
      <w:r w:rsidRPr="00A2046D">
        <w:rPr>
          <w:rFonts w:ascii="Times New Roman" w:eastAsiaTheme="minorEastAsia" w:hAnsi="Times New Roman"/>
          <w:bCs/>
          <w:sz w:val="20"/>
          <w:lang w:eastAsia="zh-CN"/>
        </w:rPr>
        <w:t>; (G)</w:t>
      </w:r>
      <w:r w:rsidRPr="00A2046D">
        <w:rPr>
          <w:rFonts w:ascii="Times New Roman" w:hAnsi="Times New Roman"/>
          <w:bCs/>
          <w:sz w:val="20"/>
        </w:rPr>
        <w:t>X-11552</w:t>
      </w:r>
      <w:r w:rsidRPr="00A2046D">
        <w:rPr>
          <w:rFonts w:ascii="Times New Roman" w:eastAsiaTheme="minorEastAsia" w:hAnsi="Times New Roman"/>
          <w:bCs/>
          <w:sz w:val="20"/>
          <w:lang w:eastAsia="zh-CN"/>
        </w:rPr>
        <w:t>; (H)</w:t>
      </w:r>
      <w:r w:rsidRPr="00A2046D">
        <w:rPr>
          <w:rFonts w:ascii="Times New Roman" w:hAnsi="Times New Roman"/>
          <w:bCs/>
          <w:sz w:val="20"/>
        </w:rPr>
        <w:t>X-12100—hydroxytryptophan</w:t>
      </w:r>
      <w:r w:rsidRPr="00A2046D">
        <w:rPr>
          <w:rFonts w:ascii="Times New Roman" w:eastAsiaTheme="minorEastAsia" w:hAnsi="Times New Roman"/>
          <w:bCs/>
          <w:sz w:val="20"/>
          <w:lang w:eastAsia="zh-CN"/>
        </w:rPr>
        <w:t>; (I)</w:t>
      </w:r>
      <w:r w:rsidRPr="00A2046D">
        <w:rPr>
          <w:rFonts w:ascii="Times New Roman" w:hAnsi="Times New Roman"/>
          <w:bCs/>
          <w:sz w:val="20"/>
        </w:rPr>
        <w:t>X-12717</w:t>
      </w:r>
      <w:r w:rsidRPr="00A2046D">
        <w:rPr>
          <w:rFonts w:ascii="Times New Roman" w:eastAsiaTheme="minorEastAsia" w:hAnsi="Times New Roman"/>
          <w:bCs/>
          <w:sz w:val="20"/>
          <w:lang w:eastAsia="zh-CN"/>
        </w:rPr>
        <w:t>; (J)</w:t>
      </w:r>
      <w:r w:rsidRPr="00A2046D">
        <w:rPr>
          <w:rFonts w:ascii="Times New Roman" w:hAnsi="Times New Roman"/>
          <w:bCs/>
          <w:sz w:val="20"/>
        </w:rPr>
        <w:t>X-12729</w:t>
      </w:r>
      <w:r w:rsidRPr="00A2046D">
        <w:rPr>
          <w:rFonts w:ascii="Times New Roman" w:eastAsiaTheme="minorEastAsia" w:hAnsi="Times New Roman"/>
          <w:bCs/>
          <w:sz w:val="20"/>
          <w:lang w:eastAsia="zh-CN"/>
        </w:rPr>
        <w:t>; (K)</w:t>
      </w:r>
      <w:r w:rsidRPr="00A2046D">
        <w:rPr>
          <w:rFonts w:ascii="Times New Roman" w:hAnsi="Times New Roman"/>
          <w:bCs/>
          <w:sz w:val="20"/>
        </w:rPr>
        <w:t>X-12830</w:t>
      </w:r>
      <w:r w:rsidRPr="00A2046D">
        <w:rPr>
          <w:rFonts w:ascii="Times New Roman" w:eastAsiaTheme="minorEastAsia" w:hAnsi="Times New Roman"/>
          <w:bCs/>
          <w:sz w:val="20"/>
          <w:lang w:eastAsia="zh-CN"/>
        </w:rPr>
        <w:t>; (L)</w:t>
      </w:r>
      <w:r w:rsidRPr="00A2046D">
        <w:rPr>
          <w:rFonts w:ascii="Times New Roman" w:hAnsi="Times New Roman"/>
          <w:bCs/>
          <w:sz w:val="20"/>
        </w:rPr>
        <w:t xml:space="preserve">X-12851. </w:t>
      </w:r>
    </w:p>
    <w:p w14:paraId="4EB34A7C" w14:textId="77777777" w:rsidR="003C7F34" w:rsidRPr="00D25B3E" w:rsidRDefault="003C7F34"/>
    <w:sectPr w:rsidR="003C7F34" w:rsidRPr="00D25B3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A7613A" w14:textId="77777777" w:rsidR="004B247F" w:rsidRDefault="004B247F" w:rsidP="00D25B3E">
      <w:r>
        <w:separator/>
      </w:r>
    </w:p>
  </w:endnote>
  <w:endnote w:type="continuationSeparator" w:id="0">
    <w:p w14:paraId="0EC94FDB" w14:textId="77777777" w:rsidR="004B247F" w:rsidRDefault="004B247F" w:rsidP="00D25B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94068D" w14:textId="77777777" w:rsidR="004B247F" w:rsidRDefault="004B247F" w:rsidP="00D25B3E">
      <w:r>
        <w:separator/>
      </w:r>
    </w:p>
  </w:footnote>
  <w:footnote w:type="continuationSeparator" w:id="0">
    <w:p w14:paraId="18C5F72F" w14:textId="77777777" w:rsidR="004B247F" w:rsidRDefault="004B247F" w:rsidP="00D25B3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7F34"/>
    <w:rsid w:val="00145FCA"/>
    <w:rsid w:val="001D1A11"/>
    <w:rsid w:val="00245032"/>
    <w:rsid w:val="003C7F34"/>
    <w:rsid w:val="004B247F"/>
    <w:rsid w:val="007A1660"/>
    <w:rsid w:val="00873A67"/>
    <w:rsid w:val="009F1F8A"/>
    <w:rsid w:val="00A2046D"/>
    <w:rsid w:val="00A5560F"/>
    <w:rsid w:val="00A826B8"/>
    <w:rsid w:val="00D25B3E"/>
    <w:rsid w:val="00E22302"/>
    <w:rsid w:val="00E855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B7A9DF5"/>
  <w14:defaultImageDpi w14:val="32767"/>
  <w15:chartTrackingRefBased/>
  <w15:docId w15:val="{104FC1EA-CBBF-4641-8C8E-CF1477009F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25B3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25B3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25B3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25B3E"/>
    <w:rPr>
      <w:sz w:val="18"/>
      <w:szCs w:val="18"/>
    </w:rPr>
  </w:style>
  <w:style w:type="paragraph" w:customStyle="1" w:styleId="MDPI62BackMatter">
    <w:name w:val="MDPI_6.2_BackMatter"/>
    <w:qFormat/>
    <w:rsid w:val="00D25B3E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en-US" w:bidi="en-US"/>
    </w:rPr>
  </w:style>
  <w:style w:type="character" w:styleId="a7">
    <w:name w:val="Hyperlink"/>
    <w:basedOn w:val="a0"/>
    <w:uiPriority w:val="99"/>
    <w:unhideWhenUsed/>
    <w:rsid w:val="00A2046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zhongyan@jlu.edu.cn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tiff"/><Relationship Id="rId5" Type="http://schemas.openxmlformats.org/officeDocument/2006/relationships/footnotes" Target="footnotes.xml"/><Relationship Id="rId10" Type="http://schemas.openxmlformats.org/officeDocument/2006/relationships/image" Target="media/image3.tiff"/><Relationship Id="rId4" Type="http://schemas.openxmlformats.org/officeDocument/2006/relationships/webSettings" Target="web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588CB0-7F10-4F99-9228-7694C8FE8F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318</Words>
  <Characters>1814</Characters>
  <Application>Microsoft Office Word</Application>
  <DocSecurity>0</DocSecurity>
  <Lines>15</Lines>
  <Paragraphs>4</Paragraphs>
  <ScaleCrop>false</ScaleCrop>
  <Company/>
  <LinksUpToDate>false</LinksUpToDate>
  <CharactersWithSpaces>2128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9</cp:revision>
  <dcterms:created xsi:type="dcterms:W3CDTF">2023-12-01T15:41:00Z</dcterms:created>
  <dcterms:modified xsi:type="dcterms:W3CDTF">2023-12-18T13:31:00Z</dcterms:modified>
</cp:coreProperties>
</file>