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81589" w14:textId="77777777" w:rsidR="00412AD0" w:rsidRDefault="00412AD0" w:rsidP="00412AD0">
      <w:pPr>
        <w:spacing w:line="480" w:lineRule="auto"/>
        <w:jc w:val="left"/>
        <w:rPr>
          <w:rFonts w:ascii="Times New Roman" w:hAnsi="Times New Roman"/>
          <w:b/>
          <w:bCs/>
          <w:sz w:val="20"/>
          <w:szCs w:val="20"/>
        </w:rPr>
      </w:pPr>
      <w:r w:rsidRPr="001D47B1">
        <w:rPr>
          <w:rFonts w:ascii="Times New Roman" w:hAnsi="Times New Roman"/>
          <w:b/>
          <w:bCs/>
          <w:sz w:val="20"/>
          <w:szCs w:val="20"/>
        </w:rPr>
        <w:t>Supplementary data</w:t>
      </w:r>
    </w:p>
    <w:p w14:paraId="7E1ADE1A" w14:textId="1766E89B" w:rsidR="00412AD0" w:rsidRDefault="00867DCF" w:rsidP="00412AD0">
      <w:pPr>
        <w:spacing w:line="480" w:lineRule="auto"/>
        <w:jc w:val="left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drawing>
          <wp:inline distT="0" distB="0" distL="0" distR="0" wp14:anchorId="51AF6BA7" wp14:editId="0691834E">
            <wp:extent cx="5267325" cy="7153275"/>
            <wp:effectExtent l="0" t="0" r="0" b="0"/>
            <wp:docPr id="10066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FEDE" w14:textId="77777777" w:rsidR="00412AD0" w:rsidRDefault="00412AD0" w:rsidP="00412AD0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  <w:r w:rsidRPr="00517C8F">
        <w:rPr>
          <w:rFonts w:ascii="Times New Roman" w:hAnsi="Times New Roman"/>
          <w:b/>
          <w:bCs/>
          <w:sz w:val="20"/>
          <w:szCs w:val="20"/>
        </w:rPr>
        <w:t>Figure S1. Identification of DEGs in DN samples.</w:t>
      </w:r>
      <w:r w:rsidRPr="00517C8F">
        <w:rPr>
          <w:rFonts w:ascii="Times New Roman" w:hAnsi="Times New Roman"/>
          <w:sz w:val="20"/>
          <w:szCs w:val="20"/>
        </w:rPr>
        <w:t xml:space="preserve"> (A) Volcano and (B) heat maps of DEGs.</w:t>
      </w:r>
    </w:p>
    <w:p w14:paraId="090F4212" w14:textId="54D34AF1" w:rsidR="00412AD0" w:rsidRPr="00517C8F" w:rsidRDefault="00867DCF" w:rsidP="00412AD0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6BDB0C08" wp14:editId="582D16DF">
            <wp:extent cx="5267325" cy="4295775"/>
            <wp:effectExtent l="0" t="0" r="0" b="0"/>
            <wp:docPr id="16395136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32CF" w14:textId="0D61D8C0" w:rsidR="00412AD0" w:rsidRDefault="00412AD0" w:rsidP="00412AD0">
      <w:pPr>
        <w:spacing w:line="480" w:lineRule="auto"/>
        <w:jc w:val="left"/>
        <w:rPr>
          <w:rFonts w:ascii="Times New Roman" w:hAnsi="Times New Roman" w:hint="eastAsia"/>
          <w:sz w:val="20"/>
          <w:szCs w:val="20"/>
        </w:rPr>
      </w:pPr>
      <w:r w:rsidRPr="00517C8F">
        <w:rPr>
          <w:rFonts w:ascii="Times New Roman" w:hAnsi="Times New Roman"/>
          <w:b/>
          <w:bCs/>
          <w:sz w:val="20"/>
          <w:szCs w:val="20"/>
        </w:rPr>
        <w:t>Figure S2. ROC curve analysis of hub genes in the GSE96804 dataset.</w:t>
      </w:r>
      <w:r w:rsidRPr="00517C8F">
        <w:rPr>
          <w:rFonts w:ascii="Times New Roman" w:hAnsi="Times New Roman"/>
          <w:sz w:val="20"/>
          <w:szCs w:val="20"/>
        </w:rPr>
        <w:t xml:space="preserve"> (A) ROC curve analysis of 8 hub genes. </w:t>
      </w:r>
      <w:r w:rsidR="00987DA8" w:rsidRPr="00987DA8">
        <w:rPr>
          <w:rFonts w:ascii="Times New Roman" w:hAnsi="Times New Roman" w:hint="eastAsia"/>
          <w:sz w:val="20"/>
          <w:szCs w:val="20"/>
        </w:rPr>
        <w:t>A specific threshold point is marked on the curve with the corresponding sensitivity and specificity.</w:t>
      </w:r>
      <w:r w:rsidR="00987DA8" w:rsidRPr="00987DA8">
        <w:rPr>
          <w:rFonts w:ascii="Times New Roman" w:hAnsi="Times New Roman"/>
          <w:sz w:val="20"/>
          <w:szCs w:val="20"/>
        </w:rPr>
        <w:t xml:space="preserve"> </w:t>
      </w:r>
      <w:r w:rsidRPr="00517C8F">
        <w:rPr>
          <w:rFonts w:ascii="Times New Roman" w:hAnsi="Times New Roman"/>
          <w:sz w:val="20"/>
          <w:szCs w:val="20"/>
        </w:rPr>
        <w:t>(B) The differential expression analysis of hub genes between DN and control samples.</w:t>
      </w:r>
      <w:r w:rsidR="00987DA8">
        <w:rPr>
          <w:rFonts w:ascii="Times New Roman" w:hAnsi="Times New Roman" w:hint="eastAsia"/>
          <w:sz w:val="20"/>
          <w:szCs w:val="20"/>
        </w:rPr>
        <w:t xml:space="preserve"> ns, no significance. </w:t>
      </w:r>
      <w:proofErr w:type="gramStart"/>
      <w:r w:rsidR="00987DA8" w:rsidRPr="00517C8F">
        <w:rPr>
          <w:rFonts w:ascii="Times New Roman" w:hAnsi="Times New Roman"/>
          <w:sz w:val="20"/>
          <w:szCs w:val="20"/>
        </w:rPr>
        <w:t>*</w:t>
      </w:r>
      <w:proofErr w:type="gramEnd"/>
      <w:r w:rsidR="00987DA8" w:rsidRPr="00517C8F">
        <w:rPr>
          <w:rFonts w:ascii="Times New Roman" w:hAnsi="Times New Roman"/>
          <w:sz w:val="20"/>
          <w:szCs w:val="20"/>
        </w:rPr>
        <w:t>*</w:t>
      </w:r>
      <w:r w:rsidR="00987DA8">
        <w:rPr>
          <w:rFonts w:ascii="Times New Roman" w:hAnsi="Times New Roman" w:hint="eastAsia"/>
          <w:sz w:val="20"/>
          <w:szCs w:val="20"/>
        </w:rPr>
        <w:t>*</w:t>
      </w:r>
      <w:r w:rsidR="00987DA8" w:rsidRPr="00517C8F">
        <w:rPr>
          <w:rFonts w:ascii="Times New Roman" w:hAnsi="Times New Roman"/>
          <w:i/>
          <w:iCs/>
          <w:sz w:val="20"/>
          <w:szCs w:val="20"/>
        </w:rPr>
        <w:t>P</w:t>
      </w:r>
      <w:r w:rsidR="00987DA8" w:rsidRPr="00517C8F">
        <w:rPr>
          <w:rFonts w:ascii="Times New Roman" w:hAnsi="Times New Roman"/>
          <w:sz w:val="20"/>
          <w:szCs w:val="20"/>
        </w:rPr>
        <w:t xml:space="preserve"> &lt;0.</w:t>
      </w:r>
      <w:r w:rsidR="00987DA8">
        <w:rPr>
          <w:rFonts w:ascii="Times New Roman" w:hAnsi="Times New Roman" w:hint="eastAsia"/>
          <w:sz w:val="20"/>
          <w:szCs w:val="20"/>
        </w:rPr>
        <w:t>0</w:t>
      </w:r>
      <w:r w:rsidR="00987DA8" w:rsidRPr="00517C8F">
        <w:rPr>
          <w:rFonts w:ascii="Times New Roman" w:hAnsi="Times New Roman"/>
          <w:sz w:val="20"/>
          <w:szCs w:val="20"/>
        </w:rPr>
        <w:t>01</w:t>
      </w:r>
      <w:r w:rsidR="00987DA8">
        <w:rPr>
          <w:rFonts w:ascii="Times New Roman" w:hAnsi="Times New Roman" w:hint="eastAsia"/>
          <w:sz w:val="20"/>
          <w:szCs w:val="20"/>
        </w:rPr>
        <w:t xml:space="preserve">, </w:t>
      </w:r>
      <w:r w:rsidR="00987DA8" w:rsidRPr="00517C8F">
        <w:rPr>
          <w:rFonts w:ascii="Times New Roman" w:hAnsi="Times New Roman"/>
          <w:sz w:val="20"/>
          <w:szCs w:val="20"/>
        </w:rPr>
        <w:t>**</w:t>
      </w:r>
      <w:r w:rsidR="00987DA8">
        <w:rPr>
          <w:rFonts w:ascii="Times New Roman" w:hAnsi="Times New Roman" w:hint="eastAsia"/>
          <w:sz w:val="20"/>
          <w:szCs w:val="20"/>
        </w:rPr>
        <w:t>**</w:t>
      </w:r>
      <w:r w:rsidR="00987DA8" w:rsidRPr="00517C8F">
        <w:rPr>
          <w:rFonts w:ascii="Times New Roman" w:hAnsi="Times New Roman"/>
          <w:i/>
          <w:iCs/>
          <w:sz w:val="20"/>
          <w:szCs w:val="20"/>
        </w:rPr>
        <w:t>P</w:t>
      </w:r>
      <w:r w:rsidR="00987DA8" w:rsidRPr="00517C8F">
        <w:rPr>
          <w:rFonts w:ascii="Times New Roman" w:hAnsi="Times New Roman"/>
          <w:sz w:val="20"/>
          <w:szCs w:val="20"/>
        </w:rPr>
        <w:t xml:space="preserve"> &lt;0.0</w:t>
      </w:r>
      <w:r w:rsidR="00987DA8">
        <w:rPr>
          <w:rFonts w:ascii="Times New Roman" w:hAnsi="Times New Roman" w:hint="eastAsia"/>
          <w:sz w:val="20"/>
          <w:szCs w:val="20"/>
        </w:rPr>
        <w:t>00</w:t>
      </w:r>
      <w:r w:rsidR="00987DA8" w:rsidRPr="00517C8F">
        <w:rPr>
          <w:rFonts w:ascii="Times New Roman" w:hAnsi="Times New Roman"/>
          <w:sz w:val="20"/>
          <w:szCs w:val="20"/>
        </w:rPr>
        <w:t>1</w:t>
      </w:r>
      <w:r w:rsidR="00987DA8">
        <w:rPr>
          <w:rFonts w:ascii="Times New Roman" w:hAnsi="Times New Roman" w:hint="eastAsia"/>
          <w:sz w:val="20"/>
          <w:szCs w:val="20"/>
        </w:rPr>
        <w:t>.</w:t>
      </w:r>
    </w:p>
    <w:p w14:paraId="62C52240" w14:textId="77777777" w:rsidR="0012188D" w:rsidRDefault="0012188D" w:rsidP="00412AD0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</w:p>
    <w:p w14:paraId="148E16D4" w14:textId="77777777" w:rsidR="00412AD0" w:rsidRPr="00ED20EC" w:rsidRDefault="00412AD0" w:rsidP="00412AD0">
      <w:pPr>
        <w:spacing w:line="480" w:lineRule="auto"/>
        <w:jc w:val="left"/>
        <w:rPr>
          <w:rFonts w:ascii="Times New Roman" w:hAnsi="Times New Roman"/>
          <w:sz w:val="20"/>
          <w:szCs w:val="20"/>
        </w:rPr>
      </w:pPr>
      <w:r w:rsidRPr="00ED20EC">
        <w:rPr>
          <w:rFonts w:ascii="Times New Roman" w:hAnsi="Times New Roman"/>
          <w:b/>
          <w:bCs/>
          <w:sz w:val="20"/>
          <w:szCs w:val="20"/>
        </w:rPr>
        <w:t>Table S1 Primer sequence used for real-time PCR</w:t>
      </w:r>
    </w:p>
    <w:tbl>
      <w:tblPr>
        <w:tblW w:w="7910" w:type="dxa"/>
        <w:jc w:val="center"/>
        <w:tblBorders>
          <w:top w:val="single" w:sz="8" w:space="0" w:color="000000"/>
          <w:left w:val="none" w:sz="6" w:space="0" w:color="auto"/>
          <w:bottom w:val="single" w:sz="8" w:space="0" w:color="000000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1506"/>
        <w:gridCol w:w="4668"/>
      </w:tblGrid>
      <w:tr w:rsidR="0012188D" w:rsidRPr="00ED20EC" w14:paraId="2A7F11A2" w14:textId="77777777" w:rsidTr="00534B80">
        <w:trPr>
          <w:trHeight w:val="358"/>
          <w:jc w:val="center"/>
        </w:trPr>
        <w:tc>
          <w:tcPr>
            <w:tcW w:w="17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75B2F98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Primer</w:t>
            </w:r>
          </w:p>
        </w:tc>
        <w:tc>
          <w:tcPr>
            <w:tcW w:w="617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03DB616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sz w:val="20"/>
                <w:szCs w:val="20"/>
                <w:shd w:val="clear" w:color="auto" w:fill="FFFFFF"/>
                <w:lang w:bidi="ar"/>
              </w:rPr>
              <w:t>Primer sequence (5’-3’)</w:t>
            </w:r>
          </w:p>
        </w:tc>
      </w:tr>
      <w:tr w:rsidR="0012188D" w:rsidRPr="00ED20EC" w14:paraId="0AB1B95E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42AB2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sz w:val="20"/>
                <w:szCs w:val="20"/>
                <w:shd w:val="clear" w:color="auto" w:fill="FFFFFF"/>
                <w:lang w:bidi="ar"/>
              </w:rPr>
              <w:t>GAPDH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6ED5E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D0EE8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CTGGAGAAACCTGCCAAGTATG</w:t>
            </w:r>
          </w:p>
        </w:tc>
      </w:tr>
      <w:tr w:rsidR="0012188D" w:rsidRPr="00ED20EC" w14:paraId="263BB8D7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2111E1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7D090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8E667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GGTGGAAGAATGGGAGTTGCT</w:t>
            </w:r>
          </w:p>
        </w:tc>
      </w:tr>
      <w:tr w:rsidR="0012188D" w:rsidRPr="00ED20EC" w14:paraId="20F509C5" w14:textId="77777777" w:rsidTr="00534B80">
        <w:trPr>
          <w:trHeight w:val="275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EC52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TP53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E5A1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2CD92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AGTGTGGTGGTGCCCTATGAG</w:t>
            </w:r>
          </w:p>
        </w:tc>
      </w:tr>
      <w:tr w:rsidR="0012188D" w:rsidRPr="00ED20EC" w14:paraId="27ED42E3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84991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1EEFB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9F51E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CAGTGTGATGATGGTGAGGATGG</w:t>
            </w:r>
          </w:p>
        </w:tc>
      </w:tr>
      <w:tr w:rsidR="0012188D" w:rsidRPr="00ED20EC" w14:paraId="20B50575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BC0C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MYC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8F629E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71672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CGTCCTCGGATTCTCTGCTCTC</w:t>
            </w:r>
          </w:p>
        </w:tc>
      </w:tr>
      <w:tr w:rsidR="0012188D" w:rsidRPr="00ED20EC" w14:paraId="63A7845B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F1EA9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682C5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9AB24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TCCTCATCTTCTTGTTCCTCCTCAG</w:t>
            </w:r>
          </w:p>
        </w:tc>
      </w:tr>
      <w:tr w:rsidR="0012188D" w:rsidRPr="00ED20EC" w14:paraId="4DC19B4D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D86C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IL-1β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8537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26C789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ATGGCTTATTACAGTGGCAATGAGG</w:t>
            </w:r>
          </w:p>
        </w:tc>
      </w:tr>
      <w:tr w:rsidR="0012188D" w:rsidRPr="00ED20EC" w14:paraId="0E42A7D3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FAC39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EB29E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20"/>
                <w:szCs w:val="20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871BCF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AGTGGTGGTCGGAGATTCGTAG</w:t>
            </w:r>
          </w:p>
        </w:tc>
      </w:tr>
      <w:tr w:rsidR="0012188D" w:rsidRPr="00ED20EC" w14:paraId="28E4973D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CF20A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ICAM1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E3FCE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270F8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ACCTATGGCAACGACTCCTTCTC</w:t>
            </w:r>
          </w:p>
        </w:tc>
      </w:tr>
      <w:tr w:rsidR="0012188D" w:rsidRPr="00ED20EC" w14:paraId="7A2E277E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8ABB0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5DA6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8799B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GTGTCTCCTGGCTCTGGTTCC</w:t>
            </w:r>
          </w:p>
        </w:tc>
      </w:tr>
      <w:tr w:rsidR="0012188D" w:rsidRPr="00ED20EC" w14:paraId="1813330F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DF419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lastRenderedPageBreak/>
              <w:t>HOMX1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A4F81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8DB56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GCCAGTGCCACCAAGTTCAAG</w:t>
            </w:r>
          </w:p>
        </w:tc>
      </w:tr>
      <w:tr w:rsidR="0012188D" w:rsidRPr="00ED20EC" w14:paraId="6AF8E198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A7E7F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3A2E1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BC7C49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GATGTTGAGCAGGAACGCAGTC</w:t>
            </w:r>
          </w:p>
        </w:tc>
      </w:tr>
      <w:tr w:rsidR="0012188D" w:rsidRPr="00ED20EC" w14:paraId="0F788529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385B1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CCL2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CD2B5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C49D0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CCAGCAGCAAGTGTCCCAAAG</w:t>
            </w:r>
          </w:p>
        </w:tc>
      </w:tr>
      <w:tr w:rsidR="0012188D" w:rsidRPr="00ED20EC" w14:paraId="19D1D9F6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992C25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F4E67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796B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TGCTTGTCCAGGTGGTCCATG</w:t>
            </w:r>
          </w:p>
        </w:tc>
      </w:tr>
      <w:tr w:rsidR="0012188D" w:rsidRPr="00ED20EC" w14:paraId="4B08E181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A36EE9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CASP3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2B17D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0083C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ACAGACAGTGGTGTTGATGATGAC</w:t>
            </w:r>
          </w:p>
        </w:tc>
      </w:tr>
      <w:tr w:rsidR="0012188D" w:rsidRPr="00ED20EC" w14:paraId="2CBBEAC3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FE782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1314F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6D5752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ATGGCACAAAGCGACTGGATG</w:t>
            </w:r>
          </w:p>
        </w:tc>
      </w:tr>
      <w:tr w:rsidR="0012188D" w:rsidRPr="00ED20EC" w14:paraId="2BFD3B7B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2A0BFD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  <w:r w:rsidRPr="00ED20EC">
              <w:rPr>
                <w:rFonts w:ascii="Times New Roman" w:eastAsia="宋体" w:hAnsi="Times New Roman"/>
                <w:bCs/>
                <w:color w:val="000000"/>
                <w:kern w:val="0"/>
                <w:sz w:val="20"/>
                <w:szCs w:val="20"/>
                <w:lang w:bidi="ar"/>
              </w:rPr>
              <w:t>ALB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AB7E3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F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0D442D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AATGATGAGATGCCTGCTGACTTG</w:t>
            </w:r>
          </w:p>
        </w:tc>
      </w:tr>
      <w:tr w:rsidR="0012188D" w:rsidRPr="00ED20EC" w14:paraId="4BAB3699" w14:textId="77777777" w:rsidTr="00534B80">
        <w:trPr>
          <w:trHeight w:val="282"/>
          <w:jc w:val="center"/>
        </w:trPr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CDF9BF3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96E90F2" w14:textId="77777777" w:rsidR="0012188D" w:rsidRPr="00ED20EC" w:rsidRDefault="0012188D" w:rsidP="00534B8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D20E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R</w:t>
            </w:r>
          </w:p>
        </w:tc>
        <w:tc>
          <w:tcPr>
            <w:tcW w:w="46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1BB5B52" w14:textId="77777777" w:rsidR="0012188D" w:rsidRPr="00ED20EC" w:rsidRDefault="0012188D" w:rsidP="00534B80">
            <w:pPr>
              <w:jc w:val="center"/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</w:pPr>
            <w:r w:rsidRPr="00ED20EC">
              <w:rPr>
                <w:rFonts w:ascii="Times New Roman" w:eastAsia="宋体" w:hAnsi="Times New Roman"/>
                <w:color w:val="000000"/>
                <w:sz w:val="20"/>
                <w:szCs w:val="20"/>
                <w:shd w:val="clear" w:color="auto" w:fill="FFFFFF"/>
                <w:lang w:bidi="ar"/>
              </w:rPr>
              <w:t>CACGACAGAGTAATCAGGATGCC</w:t>
            </w:r>
          </w:p>
        </w:tc>
      </w:tr>
    </w:tbl>
    <w:p w14:paraId="7A269048" w14:textId="77777777" w:rsidR="00051AB3" w:rsidRPr="00412AD0" w:rsidRDefault="00051AB3">
      <w:pPr>
        <w:rPr>
          <w:rFonts w:hint="eastAsia"/>
        </w:rPr>
      </w:pPr>
    </w:p>
    <w:sectPr w:rsidR="00051AB3" w:rsidRPr="00412A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26B4CE" w14:textId="77777777" w:rsidR="00AA1BD7" w:rsidRDefault="00AA1BD7" w:rsidP="00412AD0">
      <w:pPr>
        <w:rPr>
          <w:rFonts w:hint="eastAsia"/>
        </w:rPr>
      </w:pPr>
      <w:r>
        <w:separator/>
      </w:r>
    </w:p>
  </w:endnote>
  <w:endnote w:type="continuationSeparator" w:id="0">
    <w:p w14:paraId="003B238A" w14:textId="77777777" w:rsidR="00AA1BD7" w:rsidRDefault="00AA1BD7" w:rsidP="00412AD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E2291" w14:textId="77777777" w:rsidR="00AA1BD7" w:rsidRDefault="00AA1BD7" w:rsidP="00412AD0">
      <w:pPr>
        <w:rPr>
          <w:rFonts w:hint="eastAsia"/>
        </w:rPr>
      </w:pPr>
      <w:r>
        <w:separator/>
      </w:r>
    </w:p>
  </w:footnote>
  <w:footnote w:type="continuationSeparator" w:id="0">
    <w:p w14:paraId="5216C505" w14:textId="77777777" w:rsidR="00AA1BD7" w:rsidRDefault="00AA1BD7" w:rsidP="00412AD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4A65"/>
    <w:rsid w:val="00004686"/>
    <w:rsid w:val="00051AB3"/>
    <w:rsid w:val="0012188D"/>
    <w:rsid w:val="002E4B6D"/>
    <w:rsid w:val="00412AD0"/>
    <w:rsid w:val="00794A65"/>
    <w:rsid w:val="007D12EF"/>
    <w:rsid w:val="00867DCF"/>
    <w:rsid w:val="00897190"/>
    <w:rsid w:val="00987DA8"/>
    <w:rsid w:val="00AA1BD7"/>
    <w:rsid w:val="00DD0E87"/>
    <w:rsid w:val="00E7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0E7E83"/>
  <w15:chartTrackingRefBased/>
  <w15:docId w15:val="{8724CC9D-1695-4D3E-9D2F-00D24D626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AD0"/>
    <w:pPr>
      <w:widowControl w:val="0"/>
      <w:jc w:val="both"/>
    </w:pPr>
    <w:rPr>
      <w:rFonts w:ascii="等线" w:eastAsia="等线" w:hAnsi="等线" w:cs="Times New Roman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AD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2AD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2A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2A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134</Words>
  <Characters>934</Characters>
  <Application>Microsoft Office Word</Application>
  <DocSecurity>0</DocSecurity>
  <Lines>71</Lines>
  <Paragraphs>59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8</cp:revision>
  <dcterms:created xsi:type="dcterms:W3CDTF">2024-07-30T08:43:00Z</dcterms:created>
  <dcterms:modified xsi:type="dcterms:W3CDTF">2024-08-02T06:57:00Z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08e6a8046da2b4690d2d0c45a020a060be4108a241323dd98ce16169ae76dac9</vt:lpwstr>
  </property>
</Properties>
</file>