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1FB8E" w14:textId="77777777" w:rsidR="003B26DE" w:rsidRPr="009D0A0F" w:rsidRDefault="003B26DE" w:rsidP="003B26DE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ascii="Times New Roman" w:hAnsi="Times New Roman"/>
          <w:sz w:val="24"/>
          <w:szCs w:val="24"/>
          <w:lang w:val="en-US" w:eastAsia="da-D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1388"/>
        <w:gridCol w:w="981"/>
        <w:gridCol w:w="1660"/>
        <w:gridCol w:w="1151"/>
        <w:gridCol w:w="1429"/>
      </w:tblGrid>
      <w:tr w:rsidR="003B26DE" w:rsidRPr="009678F3" w14:paraId="085AEDB4" w14:textId="77777777" w:rsidTr="009A09C6">
        <w:trPr>
          <w:trHeight w:val="142"/>
        </w:trPr>
        <w:tc>
          <w:tcPr>
            <w:tcW w:w="9848" w:type="dxa"/>
            <w:gridSpan w:val="6"/>
          </w:tcPr>
          <w:p w14:paraId="035C55F9" w14:textId="7F02F13A" w:rsidR="003B26DE" w:rsidRPr="00AB165F" w:rsidRDefault="003B26DE" w:rsidP="009A09C6">
            <w:pPr>
              <w:spacing w:after="0" w:line="240" w:lineRule="auto"/>
              <w:ind w:firstLine="0"/>
              <w:rPr>
                <w:sz w:val="20"/>
                <w:szCs w:val="20"/>
                <w:lang w:val="en-US" w:eastAsia="da-DK"/>
              </w:rPr>
            </w:pPr>
            <w:r w:rsidRPr="00AB165F">
              <w:rPr>
                <w:rFonts w:ascii="Times New Roman" w:hAnsi="Times New Roman"/>
                <w:b/>
                <w:bCs/>
                <w:sz w:val="20"/>
                <w:szCs w:val="20"/>
                <w:lang w:val="en-US" w:eastAsia="da-DK" w:bidi="ar-SA"/>
              </w:rPr>
              <w:t xml:space="preserve">Table </w:t>
            </w:r>
            <w:r w:rsidR="006F1E35">
              <w:rPr>
                <w:rFonts w:ascii="Times New Roman" w:hAnsi="Times New Roman"/>
                <w:b/>
                <w:bCs/>
                <w:sz w:val="20"/>
                <w:szCs w:val="20"/>
                <w:lang w:val="en-US" w:eastAsia="da-DK" w:bidi="ar-SA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da-DK" w:bidi="ar-SA"/>
              </w:rPr>
              <w:t>S</w:t>
            </w:r>
            <w:r w:rsidRPr="00AB165F">
              <w:rPr>
                <w:rFonts w:ascii="Times New Roman" w:hAnsi="Times New Roman"/>
                <w:b/>
                <w:bCs/>
                <w:sz w:val="20"/>
                <w:szCs w:val="20"/>
                <w:lang w:val="en-US" w:eastAsia="da-DK" w:bidi="ar-SA"/>
              </w:rPr>
              <w:t xml:space="preserve">. </w:t>
            </w:r>
            <w:r w:rsidR="00CA53D2" w:rsidRPr="00CA53D2">
              <w:rPr>
                <w:rFonts w:ascii="Times New Roman" w:hAnsi="Times New Roman"/>
                <w:b/>
                <w:bCs/>
                <w:sz w:val="20"/>
                <w:szCs w:val="20"/>
                <w:lang w:val="en-US" w:eastAsia="da-DK" w:bidi="ar-SA"/>
              </w:rPr>
              <w:t>Overview of the positive predictive value of cardiovascular diagnoses in the Danish National Patient Registry (1977–2024), listed chronologically according to ICD-10 coding</w:t>
            </w:r>
          </w:p>
        </w:tc>
      </w:tr>
      <w:tr w:rsidR="003B26DE" w14:paraId="22B4BE04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35DC75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Diagnoses</w:t>
            </w:r>
          </w:p>
        </w:tc>
        <w:tc>
          <w:tcPr>
            <w:tcW w:w="1418" w:type="dxa"/>
            <w:vAlign w:val="center"/>
          </w:tcPr>
          <w:p w14:paraId="5FB624B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ICD code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AC13F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Number of studies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987CCF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Number of validated variables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9CFFE5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Study period range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B5C65A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PPV</w:t>
            </w:r>
          </w:p>
        </w:tc>
      </w:tr>
      <w:tr w:rsidR="003B26DE" w14:paraId="5E6A58DE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0AEA6D2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Neoplasms (C00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D48)</w:t>
            </w:r>
          </w:p>
        </w:tc>
      </w:tr>
      <w:tr w:rsidR="003B26DE" w14:paraId="7721E957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0E0257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Cardiac tumors </w:t>
            </w:r>
          </w:p>
        </w:tc>
        <w:tc>
          <w:tcPr>
            <w:tcW w:w="1418" w:type="dxa"/>
          </w:tcPr>
          <w:p w14:paraId="220A713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C38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A6382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C4FC9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41B378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32ED80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85</w:t>
            </w:r>
          </w:p>
        </w:tc>
      </w:tr>
      <w:tr w:rsidR="003B26DE" w:rsidRPr="009678F3" w14:paraId="3AFAE89B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6B01B147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Endocrine, nutritional, and metabolic disease (E00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E90)</w:t>
            </w:r>
          </w:p>
        </w:tc>
      </w:tr>
      <w:tr w:rsidR="003B26DE" w14:paraId="1EEA0C4C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46BA46D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Hypercholesterolemia </w:t>
            </w:r>
          </w:p>
        </w:tc>
        <w:tc>
          <w:tcPr>
            <w:tcW w:w="1418" w:type="dxa"/>
          </w:tcPr>
          <w:p w14:paraId="733D943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E780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6B7BC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77BED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6E0C6C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8375CA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96</w:t>
            </w:r>
          </w:p>
        </w:tc>
      </w:tr>
      <w:tr w:rsidR="003B26DE" w:rsidRPr="009678F3" w14:paraId="0B8C1CA6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0CECE"/>
          </w:tcPr>
          <w:p w14:paraId="13E677BC" w14:textId="77777777" w:rsidR="003B26DE" w:rsidRPr="00624398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Diseases of the nervous system (G00–G99)</w:t>
            </w:r>
          </w:p>
        </w:tc>
      </w:tr>
      <w:tr w:rsidR="003B26DE" w:rsidRPr="00624398" w14:paraId="7985AD00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1933CC5F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Transient ischemic attack</w:t>
            </w:r>
          </w:p>
        </w:tc>
        <w:tc>
          <w:tcPr>
            <w:tcW w:w="1418" w:type="dxa"/>
          </w:tcPr>
          <w:p w14:paraId="73341799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G45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7A468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F0DCA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C4D8ED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1994–2020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66DB35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9–68 </w:t>
            </w:r>
          </w:p>
        </w:tc>
      </w:tr>
      <w:tr w:rsidR="003B26DE" w:rsidRPr="009678F3" w14:paraId="09929C0B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184AD32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Acute rheumatic fever (I00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I02)</w:t>
            </w:r>
          </w:p>
        </w:tc>
      </w:tr>
      <w:tr w:rsidR="003B26DE" w14:paraId="76108880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5878F98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1418" w:type="dxa"/>
          </w:tcPr>
          <w:p w14:paraId="340AB93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6F694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F260EB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20FB1D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F2553E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</w:tr>
      <w:tr w:rsidR="003B26DE" w:rsidRPr="009678F3" w14:paraId="1B2393BF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7351908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Chronic rheumatic heart diseases (I05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I09)</w:t>
            </w:r>
          </w:p>
        </w:tc>
      </w:tr>
      <w:tr w:rsidR="003B26DE" w14:paraId="74793D48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EE7B91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1418" w:type="dxa"/>
          </w:tcPr>
          <w:p w14:paraId="5AB5664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20817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1462E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7228D6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398B58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</w:tr>
      <w:tr w:rsidR="003B26DE" w14:paraId="6FCD266F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6A30DE4D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Hypertensive diseases (I10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I15)</w:t>
            </w:r>
          </w:p>
        </w:tc>
      </w:tr>
      <w:tr w:rsidR="003B26DE" w14:paraId="73767DED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C4850D5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Hypertension </w:t>
            </w:r>
          </w:p>
        </w:tc>
        <w:tc>
          <w:tcPr>
            <w:tcW w:w="1418" w:type="dxa"/>
          </w:tcPr>
          <w:p w14:paraId="6D51D36B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I15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89A1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AD607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55AA0E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17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0DB988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40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94</w:t>
            </w:r>
          </w:p>
        </w:tc>
      </w:tr>
      <w:tr w:rsidR="003B26DE" w:rsidRPr="009678F3" w14:paraId="152E4E4F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23C9F0F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Ischemic heart diseases (I20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I25)</w:t>
            </w:r>
          </w:p>
        </w:tc>
      </w:tr>
      <w:tr w:rsidR="003B26DE" w14:paraId="4CCEF605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C7EFBF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Chronic coronary syndrome </w:t>
            </w:r>
          </w:p>
        </w:tc>
        <w:tc>
          <w:tcPr>
            <w:tcW w:w="1418" w:type="dxa"/>
          </w:tcPr>
          <w:p w14:paraId="1E95600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I20+I24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923EA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79FFB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F538C5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33B80F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93</w:t>
            </w:r>
          </w:p>
        </w:tc>
      </w:tr>
      <w:tr w:rsidR="003B26DE" w14:paraId="144824D0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AC0EE84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Acute coronary syndrome </w:t>
            </w:r>
          </w:p>
        </w:tc>
        <w:tc>
          <w:tcPr>
            <w:tcW w:w="1418" w:type="dxa"/>
          </w:tcPr>
          <w:p w14:paraId="168B097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F7911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A87192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BDC73D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1993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2007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354B8F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66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90</w:t>
            </w:r>
          </w:p>
        </w:tc>
      </w:tr>
      <w:tr w:rsidR="003B26DE" w14:paraId="1FB6D91A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EB8EDA5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Unstable angina pectoris </w:t>
            </w:r>
          </w:p>
        </w:tc>
        <w:tc>
          <w:tcPr>
            <w:tcW w:w="1418" w:type="dxa"/>
          </w:tcPr>
          <w:p w14:paraId="0781A19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21F99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713C3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81F2D4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1993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F197C0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 28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88</w:t>
            </w:r>
          </w:p>
        </w:tc>
      </w:tr>
      <w:tr w:rsidR="003B26DE" w14:paraId="66F5A31E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44B390C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Acute myocardial infarction </w:t>
            </w:r>
          </w:p>
        </w:tc>
        <w:tc>
          <w:tcPr>
            <w:tcW w:w="1418" w:type="dxa"/>
          </w:tcPr>
          <w:p w14:paraId="37C56C4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D76E5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2B06F8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5B232F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1979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2021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0598FF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42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100 </w:t>
            </w:r>
          </w:p>
        </w:tc>
      </w:tr>
      <w:tr w:rsidR="003B26DE" w14:paraId="51DC6A45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787F974D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Pulmonal hypertension (I27)</w:t>
            </w:r>
          </w:p>
        </w:tc>
      </w:tr>
      <w:tr w:rsidR="003B26DE" w14:paraId="3C8EC61E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FE5B84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Pulmonal </w:t>
            </w:r>
            <w:r w:rsidRPr="00D931BF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hypertension </w:t>
            </w:r>
          </w:p>
        </w:tc>
        <w:tc>
          <w:tcPr>
            <w:tcW w:w="1418" w:type="dxa"/>
          </w:tcPr>
          <w:p w14:paraId="7ADC36A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D931BF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29152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1D88C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416289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12110D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87</w:t>
            </w:r>
          </w:p>
        </w:tc>
      </w:tr>
      <w:tr w:rsidR="003B26DE" w:rsidRPr="009678F3" w14:paraId="3043C40D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4C533C7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Diseases in the pericardium (I30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I32)</w:t>
            </w:r>
          </w:p>
        </w:tc>
      </w:tr>
      <w:tr w:rsidR="003B26DE" w14:paraId="2317CA73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2C4F540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Pericarditis </w:t>
            </w:r>
          </w:p>
        </w:tc>
        <w:tc>
          <w:tcPr>
            <w:tcW w:w="1418" w:type="dxa"/>
          </w:tcPr>
          <w:p w14:paraId="4901598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I30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I32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D3D87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236FC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784AB8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7B5C37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92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100</w:t>
            </w:r>
          </w:p>
        </w:tc>
      </w:tr>
      <w:tr w:rsidR="003B26DE" w14:paraId="3FC35CC9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62BE760B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Endocarditis (I33, I38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I39)</w:t>
            </w:r>
          </w:p>
        </w:tc>
      </w:tr>
      <w:tr w:rsidR="003B26DE" w14:paraId="75107509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44CB6E3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Endocarditis </w:t>
            </w:r>
          </w:p>
        </w:tc>
        <w:tc>
          <w:tcPr>
            <w:tcW w:w="1418" w:type="dxa"/>
          </w:tcPr>
          <w:p w14:paraId="4B506D6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I33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82DDF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893D3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5FF536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F308FF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65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87</w:t>
            </w:r>
          </w:p>
        </w:tc>
      </w:tr>
      <w:tr w:rsidR="003B26DE" w14:paraId="68E70796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1366C6D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Valve diseases (I34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I35)</w:t>
            </w:r>
          </w:p>
        </w:tc>
      </w:tr>
      <w:tr w:rsidR="003B26DE" w14:paraId="55A1FA20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21AEB66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Non-rheumatic valve disease </w:t>
            </w:r>
          </w:p>
        </w:tc>
        <w:tc>
          <w:tcPr>
            <w:tcW w:w="1418" w:type="dxa"/>
          </w:tcPr>
          <w:p w14:paraId="5DC55CB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I34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I35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83400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3B87E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3D9C0C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3C6331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73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98</w:t>
            </w:r>
          </w:p>
        </w:tc>
      </w:tr>
      <w:tr w:rsidR="003B26DE" w:rsidRPr="009678F3" w14:paraId="6A11FBE1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42058D7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Diseases in the myocardium (I40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I43)</w:t>
            </w:r>
          </w:p>
        </w:tc>
      </w:tr>
      <w:tr w:rsidR="003B26DE" w14:paraId="7C5636D3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4EF8D02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Myocarditis </w:t>
            </w:r>
          </w:p>
        </w:tc>
        <w:tc>
          <w:tcPr>
            <w:tcW w:w="1418" w:type="dxa"/>
          </w:tcPr>
          <w:p w14:paraId="3A56A48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F30E5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79C8A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E14104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2C14A8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64</w:t>
            </w:r>
          </w:p>
        </w:tc>
      </w:tr>
      <w:tr w:rsidR="003B26DE" w14:paraId="2B097CA9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128225A1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Cardiomyopathy </w:t>
            </w:r>
          </w:p>
        </w:tc>
        <w:tc>
          <w:tcPr>
            <w:tcW w:w="1418" w:type="dxa"/>
          </w:tcPr>
          <w:p w14:paraId="25EA576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I42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7A99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A1CEE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08B9E4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744F21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100</w:t>
            </w:r>
          </w:p>
        </w:tc>
      </w:tr>
      <w:tr w:rsidR="003B26DE" w14:paraId="6D0039C0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26001A5D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Arr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h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ythmia (I44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I49)</w:t>
            </w:r>
          </w:p>
        </w:tc>
      </w:tr>
      <w:tr w:rsidR="003B26DE" w14:paraId="2F803B40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CB45E0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Bradycardia </w:t>
            </w:r>
          </w:p>
        </w:tc>
        <w:tc>
          <w:tcPr>
            <w:tcW w:w="1418" w:type="dxa"/>
          </w:tcPr>
          <w:p w14:paraId="6E88264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32708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13BDF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A6C6FC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D07CE3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87</w:t>
            </w:r>
          </w:p>
        </w:tc>
      </w:tr>
      <w:tr w:rsidR="003B26DE" w14:paraId="374E2199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656DE389" w14:textId="77777777" w:rsidR="003B26DE" w:rsidRPr="00E0496D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E0496D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Arrhythmia </w:t>
            </w:r>
          </w:p>
        </w:tc>
        <w:tc>
          <w:tcPr>
            <w:tcW w:w="1418" w:type="dxa"/>
          </w:tcPr>
          <w:p w14:paraId="43BEDE14" w14:textId="77777777" w:rsidR="003B26DE" w:rsidRPr="0051476B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da-DK"/>
              </w:rPr>
            </w:pPr>
            <w:r w:rsidRPr="00FE43E3">
              <w:rPr>
                <w:rFonts w:ascii="Times New Roman" w:hAnsi="Times New Roman"/>
                <w:sz w:val="16"/>
                <w:szCs w:val="16"/>
                <w:lang w:eastAsia="da-DK" w:bidi="ar-SA"/>
              </w:rPr>
              <w:t>I44</w:t>
            </w:r>
            <w:r w:rsidRPr="00FE43E3">
              <w:rPr>
                <w:rFonts w:ascii="Times New Roman" w:hAnsi="Times New Roman"/>
                <w:sz w:val="16"/>
                <w:szCs w:val="16"/>
              </w:rPr>
              <w:t>–</w:t>
            </w:r>
            <w:r w:rsidRPr="00FE43E3">
              <w:rPr>
                <w:rFonts w:ascii="Times New Roman" w:hAnsi="Times New Roman"/>
                <w:sz w:val="16"/>
                <w:szCs w:val="16"/>
                <w:lang w:eastAsia="da-DK" w:bidi="ar-SA"/>
              </w:rPr>
              <w:t>I45 + I47</w:t>
            </w:r>
            <w:r w:rsidRPr="00FE43E3">
              <w:rPr>
                <w:rFonts w:ascii="Times New Roman" w:hAnsi="Times New Roman"/>
                <w:sz w:val="16"/>
                <w:szCs w:val="16"/>
              </w:rPr>
              <w:t>–</w:t>
            </w:r>
            <w:r w:rsidRPr="00FE43E3">
              <w:rPr>
                <w:rFonts w:ascii="Times New Roman" w:hAnsi="Times New Roman"/>
                <w:sz w:val="16"/>
                <w:szCs w:val="16"/>
                <w:lang w:eastAsia="da-DK" w:bidi="ar-SA"/>
              </w:rPr>
              <w:t>I49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5A80E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0FFD6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B78357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DA753F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69</w:t>
            </w:r>
          </w:p>
        </w:tc>
      </w:tr>
      <w:tr w:rsidR="003B26DE" w14:paraId="2F9822DE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4B6BBAC1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Cardiac arrest </w:t>
            </w:r>
          </w:p>
        </w:tc>
        <w:tc>
          <w:tcPr>
            <w:tcW w:w="1418" w:type="dxa"/>
          </w:tcPr>
          <w:p w14:paraId="7EE86596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8E25C7" w14:textId="66BF30D6" w:rsidR="003B26DE" w:rsidRPr="00810592" w:rsidRDefault="009678F3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4C078D" w14:textId="56B6D544" w:rsidR="003B26DE" w:rsidRPr="00810592" w:rsidRDefault="009678F3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BCA9846" w14:textId="4E34B1A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1993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</w:t>
            </w:r>
            <w:r w:rsidR="009678F3">
              <w:rPr>
                <w:rFonts w:ascii="Times New Roman" w:hAnsi="Times New Roman"/>
                <w:sz w:val="16"/>
                <w:szCs w:val="16"/>
                <w:lang w:val="en-US" w:eastAsia="da-DK"/>
              </w:rPr>
              <w:t>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640660F" w14:textId="1063B33F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50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</w:t>
            </w:r>
            <w:r w:rsidR="009678F3"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</w:tr>
      <w:tr w:rsidR="003B26DE" w14:paraId="67EE6203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7A7E7B2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Ventricular tachycardia or fibrillation </w:t>
            </w:r>
          </w:p>
        </w:tc>
        <w:tc>
          <w:tcPr>
            <w:tcW w:w="1418" w:type="dxa"/>
          </w:tcPr>
          <w:p w14:paraId="6148A06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3F541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A89855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8CD410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44B55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80</w:t>
            </w:r>
          </w:p>
        </w:tc>
      </w:tr>
      <w:tr w:rsidR="003B26DE" w14:paraId="7D2D905C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F32F3F7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Atrial fibrillation or flutter </w:t>
            </w:r>
          </w:p>
        </w:tc>
        <w:tc>
          <w:tcPr>
            <w:tcW w:w="1418" w:type="dxa"/>
          </w:tcPr>
          <w:p w14:paraId="20C633A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I48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B78CB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9E318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9DEFB3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1977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A58010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50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99</w:t>
            </w:r>
          </w:p>
        </w:tc>
      </w:tr>
      <w:tr w:rsidR="003B26DE" w14:paraId="49C900ED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5808198C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Heart failure (I50)</w:t>
            </w:r>
          </w:p>
        </w:tc>
      </w:tr>
      <w:tr w:rsidR="003B26DE" w14:paraId="5104FC40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F35619C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Heart failure </w:t>
            </w:r>
          </w:p>
        </w:tc>
        <w:tc>
          <w:tcPr>
            <w:tcW w:w="1418" w:type="dxa"/>
          </w:tcPr>
          <w:p w14:paraId="7DEE6B85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9FC2F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06EB3A" w14:textId="30C46FF9" w:rsidR="003B26DE" w:rsidRPr="00810592" w:rsidRDefault="00FE778C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E7AC8B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1998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772FA9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12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100</w:t>
            </w:r>
          </w:p>
        </w:tc>
      </w:tr>
      <w:tr w:rsidR="003B26DE" w14:paraId="18155475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474E0B5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Cerebrovascular diseases (I60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I69)</w:t>
            </w:r>
          </w:p>
        </w:tc>
      </w:tr>
      <w:tr w:rsidR="003B26DE" w14:paraId="6E93E579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555D62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Non-traumatic bleeding </w:t>
            </w:r>
          </w:p>
        </w:tc>
        <w:tc>
          <w:tcPr>
            <w:tcW w:w="1418" w:type="dxa"/>
          </w:tcPr>
          <w:p w14:paraId="4905AB93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940795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F3CF86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A6D0CD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2019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49260A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69–100</w:t>
            </w:r>
          </w:p>
        </w:tc>
      </w:tr>
      <w:tr w:rsidR="003B26DE" w14:paraId="39CD3768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AD7533C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Cerebrovascular diseases </w:t>
            </w:r>
          </w:p>
        </w:tc>
        <w:tc>
          <w:tcPr>
            <w:tcW w:w="1418" w:type="dxa"/>
          </w:tcPr>
          <w:p w14:paraId="71A0FD6F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2786F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71339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4D5898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1994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F0A50D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6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94</w:t>
            </w:r>
          </w:p>
        </w:tc>
      </w:tr>
      <w:tr w:rsidR="003B26DE" w14:paraId="10E6F283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10D353B2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Stroke overall </w:t>
            </w:r>
          </w:p>
        </w:tc>
        <w:tc>
          <w:tcPr>
            <w:tcW w:w="1418" w:type="dxa"/>
          </w:tcPr>
          <w:p w14:paraId="163E8F03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01142B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96FAAA9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BF2E49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1980–2020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03874D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39–97</w:t>
            </w:r>
          </w:p>
        </w:tc>
      </w:tr>
      <w:tr w:rsidR="003B26DE" w14:paraId="690AAEBD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6F24AFC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Ischemic stroke </w:t>
            </w:r>
          </w:p>
        </w:tc>
        <w:tc>
          <w:tcPr>
            <w:tcW w:w="1418" w:type="dxa"/>
          </w:tcPr>
          <w:p w14:paraId="18335AA8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29920B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D45FB5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C68792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1980–2020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EFBB2E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78–100 </w:t>
            </w:r>
          </w:p>
        </w:tc>
      </w:tr>
      <w:tr w:rsidR="003B26DE" w14:paraId="4746F35B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59DE87A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Hemorrhagic stroke </w:t>
            </w:r>
          </w:p>
        </w:tc>
        <w:tc>
          <w:tcPr>
            <w:tcW w:w="1418" w:type="dxa"/>
          </w:tcPr>
          <w:p w14:paraId="49075A07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158D25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D48CAC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025803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1977–2020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9B4C71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6–93 </w:t>
            </w:r>
          </w:p>
        </w:tc>
      </w:tr>
      <w:tr w:rsidR="003B26DE" w14:paraId="3BB3D9ED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7F2CBC5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Unspecified stroke </w:t>
            </w:r>
          </w:p>
        </w:tc>
        <w:tc>
          <w:tcPr>
            <w:tcW w:w="1418" w:type="dxa"/>
          </w:tcPr>
          <w:p w14:paraId="087FF2A7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8C98F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FD5A46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2101D3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1994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F3DAA1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50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80</w:t>
            </w:r>
          </w:p>
        </w:tc>
      </w:tr>
      <w:tr w:rsidR="003B26DE" w14:paraId="7802AE36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7DBC3D3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Moyamoya disease </w:t>
            </w:r>
          </w:p>
        </w:tc>
        <w:tc>
          <w:tcPr>
            <w:tcW w:w="1418" w:type="dxa"/>
          </w:tcPr>
          <w:p w14:paraId="3984C12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I675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F2666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4F85F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FD2201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1994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2007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B257B9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87</w:t>
            </w:r>
          </w:p>
        </w:tc>
      </w:tr>
      <w:tr w:rsidR="003B26DE" w:rsidRPr="009678F3" w14:paraId="169D07D2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19E2387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Diseases of arteries, arterioles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,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 xml:space="preserve"> and capillaries (I70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I79)</w:t>
            </w:r>
          </w:p>
        </w:tc>
      </w:tr>
      <w:tr w:rsidR="003B26DE" w14:paraId="039D111E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141CDEB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Atherosclerosis </w:t>
            </w:r>
          </w:p>
        </w:tc>
        <w:tc>
          <w:tcPr>
            <w:tcW w:w="1418" w:type="dxa"/>
          </w:tcPr>
          <w:p w14:paraId="748586E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I70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9590F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E7BC1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7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22755B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1993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2009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10DA8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59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100</w:t>
            </w:r>
          </w:p>
        </w:tc>
      </w:tr>
      <w:tr w:rsidR="003B26DE" w14:paraId="64322B9A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3BA660B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Aortic aneurysm and dissection </w:t>
            </w:r>
          </w:p>
        </w:tc>
        <w:tc>
          <w:tcPr>
            <w:tcW w:w="1418" w:type="dxa"/>
          </w:tcPr>
          <w:p w14:paraId="78D9753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I710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I711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72C14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6DBC3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6D9D09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1996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2016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D23DF1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64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100</w:t>
            </w:r>
          </w:p>
        </w:tc>
      </w:tr>
      <w:tr w:rsidR="003B26DE" w14:paraId="6D6B4008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73BFA04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Other peripheral vascular disease </w:t>
            </w:r>
          </w:p>
        </w:tc>
        <w:tc>
          <w:tcPr>
            <w:tcW w:w="1418" w:type="dxa"/>
          </w:tcPr>
          <w:p w14:paraId="19742B1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I73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A5074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14784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255D9B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1993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28EDAC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70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91</w:t>
            </w:r>
          </w:p>
        </w:tc>
      </w:tr>
      <w:tr w:rsidR="003B26DE" w:rsidRPr="009678F3" w14:paraId="5F892A37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468460F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Diseases of veins, lymphatic vessels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,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 xml:space="preserve"> lymph nodes, not elsewhere classified, and pulmonary embolism (I80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I89 + I26)</w:t>
            </w:r>
          </w:p>
        </w:tc>
      </w:tr>
      <w:tr w:rsidR="003B26DE" w14:paraId="34713AE2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C256031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Pulmonary embolism </w:t>
            </w:r>
          </w:p>
        </w:tc>
        <w:tc>
          <w:tcPr>
            <w:tcW w:w="1418" w:type="dxa"/>
          </w:tcPr>
          <w:p w14:paraId="30E7F3F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I26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87457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80ADF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89DA38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1980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2968B7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30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91</w:t>
            </w:r>
          </w:p>
        </w:tc>
      </w:tr>
      <w:tr w:rsidR="003B26DE" w14:paraId="263554F0" w14:textId="77777777" w:rsidTr="009A09C6">
        <w:trPr>
          <w:trHeight w:val="63"/>
        </w:trPr>
        <w:tc>
          <w:tcPr>
            <w:tcW w:w="3085" w:type="dxa"/>
            <w:shd w:val="clear" w:color="auto" w:fill="auto"/>
            <w:vAlign w:val="center"/>
          </w:tcPr>
          <w:p w14:paraId="76ECC41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Deep venous thrombosis </w:t>
            </w:r>
          </w:p>
        </w:tc>
        <w:tc>
          <w:tcPr>
            <w:tcW w:w="1418" w:type="dxa"/>
          </w:tcPr>
          <w:p w14:paraId="742BBE4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I80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I89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30C4A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F4059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7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686648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1980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CCBEC4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32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90</w:t>
            </w:r>
          </w:p>
        </w:tc>
      </w:tr>
      <w:tr w:rsidR="003B26DE" w14:paraId="7B89C3D1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6708448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Venous thromboembolism </w:t>
            </w:r>
          </w:p>
        </w:tc>
        <w:tc>
          <w:tcPr>
            <w:tcW w:w="1418" w:type="dxa"/>
          </w:tcPr>
          <w:p w14:paraId="433A5BA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I80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I89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DB7A6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EF4702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17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27E753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1980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864512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100</w:t>
            </w:r>
          </w:p>
        </w:tc>
      </w:tr>
      <w:tr w:rsidR="003B26DE" w14:paraId="6858616D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6F2A1EC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Stroke complications</w:t>
            </w:r>
          </w:p>
        </w:tc>
        <w:tc>
          <w:tcPr>
            <w:tcW w:w="1418" w:type="dxa"/>
          </w:tcPr>
          <w:p w14:paraId="3DEBFA9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I829A–E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F8FFD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7ADF0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3CACAD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2003–2006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5D35B0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76</w:t>
            </w:r>
          </w:p>
        </w:tc>
      </w:tr>
      <w:tr w:rsidR="003B26DE" w:rsidRPr="009678F3" w14:paraId="59CC0727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219E87C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Other and unspecified disorders of the circulatory system (I95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I99)</w:t>
            </w:r>
          </w:p>
        </w:tc>
      </w:tr>
      <w:tr w:rsidR="003B26DE" w14:paraId="32134952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33B5AE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1418" w:type="dxa"/>
          </w:tcPr>
          <w:p w14:paraId="171B33C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99EF7D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96148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29F0FD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B302BF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-</w:t>
            </w:r>
          </w:p>
        </w:tc>
      </w:tr>
      <w:tr w:rsidR="003B26DE" w:rsidRPr="009678F3" w14:paraId="30E7182A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28F0973F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Pregnancy, childbirth, and puerperium (O00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O99)</w:t>
            </w:r>
          </w:p>
        </w:tc>
      </w:tr>
      <w:tr w:rsidR="003B26DE" w14:paraId="46756895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C96D9A7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Hypertensive disorders of pregnancy </w:t>
            </w:r>
          </w:p>
        </w:tc>
        <w:tc>
          <w:tcPr>
            <w:tcW w:w="1418" w:type="dxa"/>
          </w:tcPr>
          <w:p w14:paraId="32289FB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O13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83938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BFABC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12D2C2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1982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D02FB7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29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89</w:t>
            </w:r>
          </w:p>
        </w:tc>
      </w:tr>
      <w:tr w:rsidR="003B26DE" w14:paraId="1A691538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139F4FF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Peripartum cardiomyopathy or heart failure </w:t>
            </w:r>
          </w:p>
        </w:tc>
        <w:tc>
          <w:tcPr>
            <w:tcW w:w="1418" w:type="dxa"/>
          </w:tcPr>
          <w:p w14:paraId="47789E7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O903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63640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00B6C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771F67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2005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A0845C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30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96</w:t>
            </w:r>
          </w:p>
        </w:tc>
      </w:tr>
      <w:tr w:rsidR="003B26DE" w:rsidRPr="009678F3" w14:paraId="13753199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4C5FD4D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Congenital malformations, deformations, and chromosomal abnormalities (Q00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Q99)</w:t>
            </w:r>
          </w:p>
        </w:tc>
      </w:tr>
      <w:tr w:rsidR="003B26DE" w14:paraId="00E8E8E3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11FC66D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Congenital cardiac malformations </w:t>
            </w:r>
          </w:p>
        </w:tc>
        <w:tc>
          <w:tcPr>
            <w:tcW w:w="1418" w:type="dxa"/>
          </w:tcPr>
          <w:p w14:paraId="1B03138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Q20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11542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D6066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4C16E8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1991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2008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BB9C5D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88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98</w:t>
            </w:r>
          </w:p>
        </w:tc>
      </w:tr>
      <w:tr w:rsidR="003B26DE" w:rsidRPr="009678F3" w14:paraId="2C097745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023AFD06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Symptoms, signs, abnormal clinical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,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 xml:space="preserve"> and laboratory findings, not elsewhere classified (R00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R99)</w:t>
            </w:r>
          </w:p>
        </w:tc>
      </w:tr>
      <w:tr w:rsidR="003B26DE" w14:paraId="3DE81275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23157DD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Syncope </w:t>
            </w:r>
          </w:p>
        </w:tc>
        <w:tc>
          <w:tcPr>
            <w:tcW w:w="1418" w:type="dxa"/>
          </w:tcPr>
          <w:p w14:paraId="3A04708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R559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5E6FF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FAE36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FF38E0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2007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D9BD28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96</w:t>
            </w:r>
          </w:p>
        </w:tc>
      </w:tr>
      <w:tr w:rsidR="003B26DE" w14:paraId="33D2B661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B18D9B0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lastRenderedPageBreak/>
              <w:t xml:space="preserve">Shock </w:t>
            </w:r>
          </w:p>
        </w:tc>
        <w:tc>
          <w:tcPr>
            <w:tcW w:w="1418" w:type="dxa"/>
          </w:tcPr>
          <w:p w14:paraId="5363FDD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R570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R572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0E173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D9C96D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B532FA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2005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1584EC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69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94</w:t>
            </w:r>
          </w:p>
        </w:tc>
      </w:tr>
      <w:tr w:rsidR="003B26DE" w:rsidRPr="009678F3" w14:paraId="105E2F9D" w14:textId="77777777" w:rsidTr="009A09C6">
        <w:trPr>
          <w:trHeight w:val="142"/>
        </w:trPr>
        <w:tc>
          <w:tcPr>
            <w:tcW w:w="9848" w:type="dxa"/>
            <w:gridSpan w:val="6"/>
            <w:shd w:val="clear" w:color="auto" w:fill="D9D9D9"/>
          </w:tcPr>
          <w:p w14:paraId="35AB86C6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Injury, poisoning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,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 xml:space="preserve"> and certain other consequences of external causes (S00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 w:bidi="ar-SA"/>
              </w:rPr>
              <w:t>T98)</w:t>
            </w:r>
          </w:p>
        </w:tc>
      </w:tr>
      <w:tr w:rsidR="003B26DE" w14:paraId="6AC89A69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08555575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Post-surgical VTE, DVT</w:t>
            </w:r>
            <w:r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,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 and PE </w:t>
            </w:r>
          </w:p>
        </w:tc>
        <w:tc>
          <w:tcPr>
            <w:tcW w:w="1418" w:type="dxa"/>
          </w:tcPr>
          <w:p w14:paraId="4CBC1E8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T817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ECF82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8F84CA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8A178C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2009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2019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5A29F5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83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90</w:t>
            </w:r>
          </w:p>
        </w:tc>
      </w:tr>
      <w:tr w:rsidR="003B26DE" w14:paraId="630D6061" w14:textId="77777777" w:rsidTr="009A09C6">
        <w:trPr>
          <w:trHeight w:val="142"/>
        </w:trPr>
        <w:tc>
          <w:tcPr>
            <w:tcW w:w="3085" w:type="dxa"/>
            <w:shd w:val="clear" w:color="auto" w:fill="auto"/>
            <w:vAlign w:val="center"/>
          </w:tcPr>
          <w:p w14:paraId="2CD89001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 xml:space="preserve">Stent thrombosis </w:t>
            </w:r>
          </w:p>
        </w:tc>
        <w:tc>
          <w:tcPr>
            <w:tcW w:w="1418" w:type="dxa"/>
          </w:tcPr>
          <w:p w14:paraId="0B19326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T823D, T823E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AEA00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3E493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E8BBBE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1B4E04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92</w:t>
            </w:r>
          </w:p>
        </w:tc>
      </w:tr>
    </w:tbl>
    <w:p w14:paraId="13375FDA" w14:textId="77777777" w:rsidR="003B26DE" w:rsidRDefault="003B26DE" w:rsidP="003B26DE">
      <w:pPr>
        <w:suppressLineNumbers/>
        <w:spacing w:after="0" w:line="240" w:lineRule="auto"/>
        <w:ind w:firstLine="0"/>
        <w:rPr>
          <w:rFonts w:ascii="Times New Roman" w:hAnsi="Times New Roman"/>
          <w:sz w:val="16"/>
          <w:szCs w:val="16"/>
          <w:lang w:val="en-US" w:eastAsia="da-DK"/>
        </w:rPr>
      </w:pPr>
      <w:r w:rsidRPr="009257DC">
        <w:rPr>
          <w:rFonts w:ascii="Times New Roman" w:hAnsi="Times New Roman"/>
          <w:sz w:val="16"/>
          <w:szCs w:val="16"/>
          <w:lang w:val="en-US" w:eastAsia="da-DK"/>
        </w:rPr>
        <w:t xml:space="preserve">*Abbreviations: A=primary diagnosis; B=secondary diagnosis; </w:t>
      </w:r>
      <w:r>
        <w:rPr>
          <w:rFonts w:ascii="Times New Roman" w:hAnsi="Times New Roman"/>
          <w:sz w:val="16"/>
          <w:szCs w:val="16"/>
          <w:lang w:val="en-US" w:eastAsia="da-DK"/>
        </w:rPr>
        <w:t xml:space="preserve">DVT=deep venous embolism; PE=pulmonary embolism; </w:t>
      </w:r>
      <w:r w:rsidRPr="009257DC">
        <w:rPr>
          <w:rFonts w:ascii="Times New Roman" w:hAnsi="Times New Roman"/>
          <w:sz w:val="16"/>
          <w:szCs w:val="16"/>
          <w:lang w:val="en-US" w:eastAsia="da-DK"/>
        </w:rPr>
        <w:t xml:space="preserve">PPV=positive predictive value; </w:t>
      </w:r>
      <w:r>
        <w:rPr>
          <w:rFonts w:ascii="Times New Roman" w:hAnsi="Times New Roman"/>
          <w:sz w:val="16"/>
          <w:szCs w:val="16"/>
          <w:lang w:val="en-US" w:eastAsia="da-DK"/>
        </w:rPr>
        <w:t>VTE=venous thromboembolism</w:t>
      </w:r>
    </w:p>
    <w:p w14:paraId="4E64F647" w14:textId="77777777" w:rsidR="003B26DE" w:rsidRDefault="003B26DE" w:rsidP="003B26DE">
      <w:pPr>
        <w:suppressLineNumbers/>
        <w:spacing w:after="0" w:line="240" w:lineRule="auto"/>
        <w:ind w:firstLine="0"/>
        <w:rPr>
          <w:sz w:val="16"/>
          <w:szCs w:val="16"/>
          <w:lang w:val="en-US" w:eastAsia="da-DK"/>
        </w:rPr>
      </w:pPr>
      <w:r>
        <w:rPr>
          <w:rFonts w:ascii="Times New Roman" w:hAnsi="Times New Roman"/>
          <w:sz w:val="16"/>
          <w:szCs w:val="16"/>
          <w:lang w:val="en-US" w:eastAsia="da-DK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9"/>
        <w:gridCol w:w="2071"/>
        <w:gridCol w:w="981"/>
        <w:gridCol w:w="986"/>
        <w:gridCol w:w="1110"/>
        <w:gridCol w:w="795"/>
      </w:tblGrid>
      <w:tr w:rsidR="003B26DE" w:rsidRPr="009678F3" w14:paraId="0E9D78DB" w14:textId="77777777" w:rsidTr="009A09C6">
        <w:trPr>
          <w:trHeight w:val="151"/>
        </w:trPr>
        <w:tc>
          <w:tcPr>
            <w:tcW w:w="9848" w:type="dxa"/>
            <w:gridSpan w:val="6"/>
          </w:tcPr>
          <w:p w14:paraId="1248D198" w14:textId="6173DE15" w:rsidR="003B26DE" w:rsidRPr="00F3713D" w:rsidRDefault="00CA53D2" w:rsidP="009A09C6">
            <w:pPr>
              <w:spacing w:after="0" w:line="240" w:lineRule="auto"/>
              <w:ind w:firstLine="0"/>
              <w:rPr>
                <w:sz w:val="20"/>
                <w:szCs w:val="20"/>
                <w:lang w:val="en-US" w:eastAsia="da-DK"/>
              </w:rPr>
            </w:pPr>
            <w:r w:rsidRPr="00CA53D2">
              <w:rPr>
                <w:rFonts w:ascii="Times New Roman" w:hAnsi="Times New Roman"/>
                <w:b/>
                <w:bCs/>
                <w:sz w:val="20"/>
                <w:szCs w:val="20"/>
                <w:lang w:val="en-US" w:eastAsia="da-DK" w:bidi="ar-SA"/>
              </w:rPr>
              <w:lastRenderedPageBreak/>
              <w:t>Table 2S. Overview of the positive predictive value of cardiovascular treatments and examinations in the Danish National Patient Registry (1977–2024), listed chronologically according to treatment and examination coding</w:t>
            </w:r>
          </w:p>
        </w:tc>
      </w:tr>
      <w:tr w:rsidR="003B26DE" w14:paraId="5E5048E8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4A322BB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Treatments and examinations</w:t>
            </w:r>
          </w:p>
        </w:tc>
        <w:tc>
          <w:tcPr>
            <w:tcW w:w="2126" w:type="dxa"/>
            <w:vAlign w:val="center"/>
          </w:tcPr>
          <w:p w14:paraId="01C41A9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Treatment and examination 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D108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Number of studies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F3C8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Number of validated variables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19D5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Study period range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1EF244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PPV</w:t>
            </w:r>
          </w:p>
        </w:tc>
      </w:tr>
      <w:tr w:rsidR="003B26DE" w14:paraId="17783FA2" w14:textId="77777777" w:rsidTr="009A09C6">
        <w:trPr>
          <w:trHeight w:val="151"/>
        </w:trPr>
        <w:tc>
          <w:tcPr>
            <w:tcW w:w="9848" w:type="dxa"/>
            <w:gridSpan w:val="6"/>
            <w:shd w:val="clear" w:color="auto" w:fill="000000"/>
          </w:tcPr>
          <w:p w14:paraId="4909C931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Treatment</w:t>
            </w:r>
          </w:p>
        </w:tc>
      </w:tr>
      <w:tr w:rsidR="003B26DE" w14:paraId="2CEC2A85" w14:textId="77777777" w:rsidTr="009A09C6">
        <w:trPr>
          <w:trHeight w:val="151"/>
        </w:trPr>
        <w:tc>
          <w:tcPr>
            <w:tcW w:w="9848" w:type="dxa"/>
            <w:gridSpan w:val="6"/>
            <w:shd w:val="clear" w:color="auto" w:fill="D0CECE"/>
          </w:tcPr>
          <w:p w14:paraId="7B2DF3BA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Surgery</w:t>
            </w:r>
          </w:p>
        </w:tc>
      </w:tr>
      <w:tr w:rsidR="003B26DE" w14:paraId="266DDBD5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7B280535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Intra-aortic balloon pump </w:t>
            </w:r>
          </w:p>
        </w:tc>
        <w:tc>
          <w:tcPr>
            <w:tcW w:w="2126" w:type="dxa"/>
          </w:tcPr>
          <w:p w14:paraId="495CBABD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KFG00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4C18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000F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32B0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2017–2022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DB57C4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43</w:t>
            </w:r>
          </w:p>
        </w:tc>
      </w:tr>
      <w:tr w:rsidR="003B26DE" w14:paraId="37917657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5F972FA7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Mitral valve surgery </w:t>
            </w:r>
          </w:p>
        </w:tc>
        <w:tc>
          <w:tcPr>
            <w:tcW w:w="2126" w:type="dxa"/>
          </w:tcPr>
          <w:p w14:paraId="460BF92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KFK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12A3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CBDB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80C5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16E828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100</w:t>
            </w:r>
          </w:p>
        </w:tc>
      </w:tr>
      <w:tr w:rsidR="003B26DE" w14:paraId="4E670055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6275BB9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Aortic valve surgery </w:t>
            </w:r>
          </w:p>
        </w:tc>
        <w:tc>
          <w:tcPr>
            <w:tcW w:w="2126" w:type="dxa"/>
          </w:tcPr>
          <w:p w14:paraId="59AACE2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KFM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455E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0A30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A7BF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CC360D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99</w:t>
            </w:r>
          </w:p>
        </w:tc>
      </w:tr>
      <w:tr w:rsidR="003B26DE" w14:paraId="13CD657F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608489C1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Coronary artery bypass grafting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2126" w:type="dxa"/>
          </w:tcPr>
          <w:p w14:paraId="57A598E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KFNA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KFNE, KFNH20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72C4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9BA1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5D81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2BF668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98</w:t>
            </w:r>
          </w:p>
        </w:tc>
      </w:tr>
      <w:tr w:rsidR="003B26DE" w14:paraId="13F74896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49BB76CD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Heart transplantation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2126" w:type="dxa"/>
          </w:tcPr>
          <w:p w14:paraId="37C9831F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KFOA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7FE4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29E3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D900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AC59A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100</w:t>
            </w:r>
          </w:p>
        </w:tc>
      </w:tr>
      <w:tr w:rsidR="003B26DE" w:rsidRPr="0041364B" w14:paraId="0931D039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10A866D4" w14:textId="77777777" w:rsidR="003B26DE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Cardiopulmonary support</w:t>
            </w:r>
          </w:p>
        </w:tc>
        <w:tc>
          <w:tcPr>
            <w:tcW w:w="2126" w:type="dxa"/>
          </w:tcPr>
          <w:p w14:paraId="277D9FAB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KFXD00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335FF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B2712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69031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2017–2022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0C6798B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100</w:t>
            </w:r>
          </w:p>
        </w:tc>
      </w:tr>
      <w:tr w:rsidR="003B26DE" w:rsidRPr="0041364B" w14:paraId="7F17BA65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570DBE72" w14:textId="77777777" w:rsidR="003B26DE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Impella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2126" w:type="dxa"/>
          </w:tcPr>
          <w:p w14:paraId="45500DE8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KFXL00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245BD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A2FF0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DE095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2017–2022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79D782A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38</w:t>
            </w:r>
          </w:p>
        </w:tc>
      </w:tr>
      <w:tr w:rsidR="003B26DE" w:rsidRPr="0041364B" w14:paraId="07CF801F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4C56BE69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Left ventricular assist device </w:t>
            </w:r>
          </w:p>
        </w:tc>
        <w:tc>
          <w:tcPr>
            <w:tcW w:w="2126" w:type="dxa"/>
          </w:tcPr>
          <w:p w14:paraId="36D39671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KFXL10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F2DC9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C75D4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0F898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2017–2022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9DDA9F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100</w:t>
            </w:r>
          </w:p>
        </w:tc>
      </w:tr>
      <w:tr w:rsidR="003B26DE" w:rsidRPr="000A4B29" w14:paraId="5B2DE250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3E72C8A1" w14:textId="77777777" w:rsidR="003B26DE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Right 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h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eart 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c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atheterization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2126" w:type="dxa"/>
          </w:tcPr>
          <w:p w14:paraId="5487982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KTFC00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453C6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EC3B3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66BBD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47016F8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97</w:t>
            </w:r>
          </w:p>
        </w:tc>
      </w:tr>
      <w:tr w:rsidR="003B26DE" w14:paraId="389FF6AB" w14:textId="77777777" w:rsidTr="009A09C6">
        <w:trPr>
          <w:trHeight w:val="151"/>
        </w:trPr>
        <w:tc>
          <w:tcPr>
            <w:tcW w:w="9848" w:type="dxa"/>
            <w:gridSpan w:val="6"/>
            <w:shd w:val="clear" w:color="auto" w:fill="D9D9D9"/>
          </w:tcPr>
          <w:p w14:paraId="0A4FF61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Procedure</w:t>
            </w:r>
          </w:p>
        </w:tc>
      </w:tr>
      <w:tr w:rsidR="003B26DE" w:rsidRPr="009C4CFF" w14:paraId="2E8DF51F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6BC6C7B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Percutaneous coronary intervention</w:t>
            </w:r>
          </w:p>
        </w:tc>
        <w:tc>
          <w:tcPr>
            <w:tcW w:w="2126" w:type="dxa"/>
          </w:tcPr>
          <w:p w14:paraId="43E8061A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KFNG, LFNF, KFNG05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EF8D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C874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E735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EDC254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96–100</w:t>
            </w:r>
          </w:p>
        </w:tc>
      </w:tr>
      <w:tr w:rsidR="003B26DE" w14:paraId="286664C4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17017D2E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Cardiac pacemakers </w:t>
            </w:r>
          </w:p>
        </w:tc>
        <w:tc>
          <w:tcPr>
            <w:tcW w:w="2126" w:type="dxa"/>
          </w:tcPr>
          <w:p w14:paraId="2F2C1C2A" w14:textId="77777777" w:rsidR="003B26DE" w:rsidRPr="0051476B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da-DK"/>
              </w:rPr>
            </w:pPr>
            <w:r w:rsidRPr="0051476B">
              <w:rPr>
                <w:rFonts w:ascii="Times New Roman" w:hAnsi="Times New Roman"/>
                <w:sz w:val="16"/>
                <w:szCs w:val="16"/>
              </w:rPr>
              <w:t>BFC, KFP, KFPF10, KFPF20, KFPF96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1318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6D43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78A8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7EA73B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100</w:t>
            </w:r>
          </w:p>
        </w:tc>
      </w:tr>
      <w:tr w:rsidR="003B26DE" w14:paraId="35E88B65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7B346900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Implantable cardiac defibrillator</w:t>
            </w:r>
          </w:p>
        </w:tc>
        <w:tc>
          <w:tcPr>
            <w:tcW w:w="2126" w:type="dxa"/>
          </w:tcPr>
          <w:p w14:paraId="24AD0EE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softHyphen/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BFCB0, BFCB6, KEPG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0742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5C32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CA31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839366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83–100</w:t>
            </w:r>
          </w:p>
        </w:tc>
      </w:tr>
      <w:tr w:rsidR="003B26DE" w14:paraId="5F566018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35387F34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Implantable cardioverter defibrillator</w:t>
            </w:r>
          </w:p>
        </w:tc>
        <w:tc>
          <w:tcPr>
            <w:tcW w:w="2126" w:type="dxa"/>
          </w:tcPr>
          <w:p w14:paraId="5374BBBE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BFCB00, BFCB01, BFCB20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3374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D3F3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E19D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2017–2022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7610053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97</w:t>
            </w:r>
          </w:p>
        </w:tc>
      </w:tr>
      <w:tr w:rsidR="003B26DE" w14:paraId="78E9E58E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0FB160CC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Cardiac resynchronization therapy defibrillator</w:t>
            </w:r>
          </w:p>
        </w:tc>
        <w:tc>
          <w:tcPr>
            <w:tcW w:w="2126" w:type="dxa"/>
          </w:tcPr>
          <w:p w14:paraId="22DB310D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BFCB03, BFCB21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5896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416E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0168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2017–2022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3E0F9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88</w:t>
            </w:r>
          </w:p>
        </w:tc>
      </w:tr>
      <w:tr w:rsidR="003B26DE" w14:paraId="6FF418A1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40186B87" w14:textId="77777777" w:rsidR="003B26DE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Cardiac resynchronization therapy </w:t>
            </w:r>
            <w:r w:rsidRPr="000A4B29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pacemaker </w:t>
            </w:r>
          </w:p>
        </w:tc>
        <w:tc>
          <w:tcPr>
            <w:tcW w:w="2126" w:type="dxa"/>
          </w:tcPr>
          <w:p w14:paraId="03E1E5F3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41364B">
              <w:rPr>
                <w:rFonts w:ascii="Times New Roman" w:hAnsi="Times New Roman"/>
                <w:sz w:val="16"/>
                <w:szCs w:val="16"/>
                <w:lang w:val="en-US"/>
              </w:rPr>
              <w:t>BFCB05, BFCB06, BFCA21, BFCA63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F4ED5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FF3A7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3494D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2017–2022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4FDD94" w14:textId="77777777" w:rsidR="003B26DE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96</w:t>
            </w:r>
          </w:p>
        </w:tc>
      </w:tr>
      <w:tr w:rsidR="003B26DE" w14:paraId="2C394E30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0261DC98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>D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c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ardioversion 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2126" w:type="dxa"/>
          </w:tcPr>
          <w:p w14:paraId="7F5854B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 w:bidi="ar-SA"/>
              </w:rPr>
              <w:t>BFFA0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6AB6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969C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CB4EA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754DE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92</w:t>
            </w:r>
          </w:p>
        </w:tc>
      </w:tr>
      <w:tr w:rsidR="003B26DE" w14:paraId="55583FCD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2D7949AD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Radiofrequency ablation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2126" w:type="dxa"/>
          </w:tcPr>
          <w:p w14:paraId="210C3B3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BFFB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80D0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9EA1F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7498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9BB41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100</w:t>
            </w:r>
          </w:p>
        </w:tc>
      </w:tr>
      <w:tr w:rsidR="003B26DE" w14:paraId="03BCD6DB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359481D3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Inotrope/vasopressor</w:t>
            </w:r>
            <w:r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treatment</w:t>
            </w: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in shock patients </w:t>
            </w:r>
          </w:p>
        </w:tc>
        <w:tc>
          <w:tcPr>
            <w:tcW w:w="2126" w:type="dxa"/>
          </w:tcPr>
          <w:p w14:paraId="1D455A24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BFHC92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FCC6E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25806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C3A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2005–2012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08F571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89</w:t>
            </w:r>
          </w:p>
        </w:tc>
      </w:tr>
      <w:tr w:rsidR="003B26DE" w14:paraId="1A51F4CF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7E8B4B20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Thrombolysis </w:t>
            </w:r>
          </w:p>
        </w:tc>
        <w:tc>
          <w:tcPr>
            <w:tcW w:w="2126" w:type="dxa"/>
          </w:tcPr>
          <w:p w14:paraId="40CDF3F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BOHA1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5802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168A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983E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DC5DA3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98</w:t>
            </w:r>
          </w:p>
        </w:tc>
      </w:tr>
      <w:tr w:rsidR="003B26DE" w14:paraId="323AB366" w14:textId="77777777" w:rsidTr="009A09C6">
        <w:trPr>
          <w:trHeight w:val="151"/>
        </w:trPr>
        <w:tc>
          <w:tcPr>
            <w:tcW w:w="9848" w:type="dxa"/>
            <w:gridSpan w:val="6"/>
            <w:shd w:val="clear" w:color="auto" w:fill="000000"/>
          </w:tcPr>
          <w:p w14:paraId="55297357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 w:eastAsia="da-DK"/>
              </w:rPr>
              <w:t>Examination</w:t>
            </w:r>
          </w:p>
        </w:tc>
      </w:tr>
      <w:tr w:rsidR="003B26DE" w14:paraId="03FB590A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110129AC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Coronary angiogram </w:t>
            </w:r>
          </w:p>
        </w:tc>
        <w:tc>
          <w:tcPr>
            <w:tcW w:w="2126" w:type="dxa"/>
          </w:tcPr>
          <w:p w14:paraId="74A8684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UXAC85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4450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8047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01FA0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BAA012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100</w:t>
            </w:r>
          </w:p>
        </w:tc>
      </w:tr>
      <w:tr w:rsidR="003B26DE" w14:paraId="2AA96699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5C93919F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Cardiac CT angiography </w:t>
            </w:r>
          </w:p>
        </w:tc>
        <w:tc>
          <w:tcPr>
            <w:tcW w:w="2126" w:type="dxa"/>
          </w:tcPr>
          <w:p w14:paraId="24467B6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UXCC00A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99EF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48DE7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4896C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2008–2012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3A8B80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 100</w:t>
            </w:r>
          </w:p>
        </w:tc>
      </w:tr>
      <w:tr w:rsidR="003B26DE" w14:paraId="019237E9" w14:textId="77777777" w:rsidTr="009A09C6">
        <w:trPr>
          <w:trHeight w:val="151"/>
        </w:trPr>
        <w:tc>
          <w:tcPr>
            <w:tcW w:w="3794" w:type="dxa"/>
            <w:shd w:val="clear" w:color="auto" w:fill="auto"/>
            <w:vAlign w:val="center"/>
          </w:tcPr>
          <w:p w14:paraId="3FD1C4F0" w14:textId="77777777" w:rsidR="003B26DE" w:rsidRPr="00810592" w:rsidRDefault="003B26DE" w:rsidP="009A09C6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 xml:space="preserve">Echocardiography </w:t>
            </w:r>
          </w:p>
        </w:tc>
        <w:tc>
          <w:tcPr>
            <w:tcW w:w="2126" w:type="dxa"/>
          </w:tcPr>
          <w:p w14:paraId="6D7CFE5B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UXUC80</w:t>
            </w:r>
            <w:r w:rsidRPr="0081059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–</w:t>
            </w:r>
            <w:r w:rsidRPr="00810592">
              <w:rPr>
                <w:rFonts w:ascii="Times New Roman" w:hAnsi="Times New Roman"/>
                <w:sz w:val="16"/>
                <w:szCs w:val="16"/>
                <w:lang w:val="en-US"/>
              </w:rPr>
              <w:t>UXUC81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6DAB9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1DA2D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BCAA2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2010–2012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D29A455" w14:textId="77777777" w:rsidR="003B26DE" w:rsidRPr="00810592" w:rsidRDefault="003B26DE" w:rsidP="009A09C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da-DK"/>
              </w:rPr>
            </w:pPr>
            <w:r w:rsidRPr="00810592">
              <w:rPr>
                <w:rFonts w:ascii="Times New Roman" w:hAnsi="Times New Roman"/>
                <w:sz w:val="16"/>
                <w:szCs w:val="16"/>
                <w:lang w:val="en-US" w:eastAsia="da-DK"/>
              </w:rPr>
              <w:t>96–98</w:t>
            </w:r>
          </w:p>
        </w:tc>
      </w:tr>
    </w:tbl>
    <w:p w14:paraId="61778FC1" w14:textId="77777777" w:rsidR="003B26DE" w:rsidRPr="0032501F" w:rsidRDefault="003B26DE" w:rsidP="003B26DE">
      <w:pPr>
        <w:suppressLineNumbers/>
        <w:spacing w:after="0"/>
        <w:ind w:firstLine="0"/>
        <w:rPr>
          <w:lang w:val="en-US" w:eastAsia="da-DK" w:bidi="ar-SA"/>
        </w:rPr>
        <w:sectPr w:rsidR="003B26DE" w:rsidRPr="0032501F" w:rsidSect="003B26DE">
          <w:footerReference w:type="even" r:id="rId6"/>
          <w:footerReference w:type="default" r:id="rId7"/>
          <w:footerReference w:type="first" r:id="rId8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  <w:r w:rsidRPr="009257DC">
        <w:rPr>
          <w:rFonts w:ascii="Times New Roman" w:hAnsi="Times New Roman"/>
          <w:sz w:val="16"/>
          <w:szCs w:val="16"/>
          <w:lang w:val="en-US" w:eastAsia="da-DK"/>
        </w:rPr>
        <w:t>*Abbreviations: CT=</w:t>
      </w:r>
      <w:r w:rsidRPr="009257DC">
        <w:rPr>
          <w:rFonts w:ascii="Times New Roman" w:hAnsi="Times New Roman"/>
          <w:sz w:val="16"/>
          <w:szCs w:val="16"/>
          <w:lang w:val="en-US"/>
        </w:rPr>
        <w:t xml:space="preserve"> Computed Tomography</w:t>
      </w:r>
      <w:r w:rsidRPr="009257DC">
        <w:rPr>
          <w:rFonts w:ascii="Times New Roman" w:hAnsi="Times New Roman"/>
          <w:sz w:val="16"/>
          <w:szCs w:val="16"/>
          <w:lang w:val="en-US" w:eastAsia="da-DK"/>
        </w:rPr>
        <w:t>; PPV=positive predictive valu</w:t>
      </w:r>
      <w:r>
        <w:rPr>
          <w:rFonts w:ascii="Times New Roman" w:hAnsi="Times New Roman"/>
          <w:sz w:val="16"/>
          <w:szCs w:val="16"/>
          <w:lang w:val="en-US" w:eastAsia="da-DK"/>
        </w:rPr>
        <w:t>e</w:t>
      </w:r>
    </w:p>
    <w:p w14:paraId="7A26950A" w14:textId="77777777" w:rsidR="00410C95" w:rsidRPr="003B26DE" w:rsidRDefault="00410C95" w:rsidP="003B26DE">
      <w:pPr>
        <w:ind w:firstLine="0"/>
        <w:rPr>
          <w:lang w:val="en-US"/>
        </w:rPr>
      </w:pPr>
    </w:p>
    <w:sectPr w:rsidR="00410C95" w:rsidRPr="003B26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6C21" w14:textId="77777777" w:rsidR="00CA53D2" w:rsidRDefault="00CA53D2" w:rsidP="00CA53D2">
      <w:pPr>
        <w:spacing w:after="0" w:line="240" w:lineRule="auto"/>
      </w:pPr>
      <w:r>
        <w:separator/>
      </w:r>
    </w:p>
  </w:endnote>
  <w:endnote w:type="continuationSeparator" w:id="0">
    <w:p w14:paraId="584812E3" w14:textId="77777777" w:rsidR="00CA53D2" w:rsidRDefault="00CA53D2" w:rsidP="00CA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D3F2" w14:textId="7E806E6E" w:rsidR="00CA53D2" w:rsidRDefault="00CA53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19759D" wp14:editId="3D434C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4575" cy="459105"/>
              <wp:effectExtent l="0" t="0" r="9525" b="0"/>
              <wp:wrapNone/>
              <wp:docPr id="20703670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819A3" w14:textId="107C6C2B" w:rsidR="00CA53D2" w:rsidRPr="00CA53D2" w:rsidRDefault="00CA53D2" w:rsidP="00CA53D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53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975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82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7819A3" w14:textId="107C6C2B" w:rsidR="00CA53D2" w:rsidRPr="00CA53D2" w:rsidRDefault="00CA53D2" w:rsidP="00CA53D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53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927F" w14:textId="78F49159" w:rsidR="00CA53D2" w:rsidRDefault="00CA53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8F11A" wp14:editId="6E7D0DFE">
              <wp:simplePos x="723569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4575" cy="459105"/>
              <wp:effectExtent l="0" t="0" r="9525" b="0"/>
              <wp:wrapNone/>
              <wp:docPr id="116743482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9AD49" w14:textId="0EE9ABFB" w:rsidR="00CA53D2" w:rsidRPr="00CA53D2" w:rsidRDefault="00CA53D2" w:rsidP="00CA53D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53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F1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82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929AD49" w14:textId="0EE9ABFB" w:rsidR="00CA53D2" w:rsidRPr="00CA53D2" w:rsidRDefault="00CA53D2" w:rsidP="00CA53D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53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3659" w14:textId="735C80ED" w:rsidR="00CA53D2" w:rsidRDefault="00CA53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CAF637" wp14:editId="4C79F4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4575" cy="459105"/>
              <wp:effectExtent l="0" t="0" r="9525" b="0"/>
              <wp:wrapNone/>
              <wp:docPr id="15465951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2FCE0" w14:textId="201BF365" w:rsidR="00CA53D2" w:rsidRPr="00CA53D2" w:rsidRDefault="00CA53D2" w:rsidP="00CA53D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53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AF6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82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532FCE0" w14:textId="201BF365" w:rsidR="00CA53D2" w:rsidRPr="00CA53D2" w:rsidRDefault="00CA53D2" w:rsidP="00CA53D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53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F94C5" w14:textId="77777777" w:rsidR="00CA53D2" w:rsidRDefault="00CA53D2" w:rsidP="00CA53D2">
      <w:pPr>
        <w:spacing w:after="0" w:line="240" w:lineRule="auto"/>
      </w:pPr>
      <w:r>
        <w:separator/>
      </w:r>
    </w:p>
  </w:footnote>
  <w:footnote w:type="continuationSeparator" w:id="0">
    <w:p w14:paraId="1DF24747" w14:textId="77777777" w:rsidR="00CA53D2" w:rsidRDefault="00CA53D2" w:rsidP="00CA5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DE"/>
    <w:rsid w:val="00035813"/>
    <w:rsid w:val="0005526C"/>
    <w:rsid w:val="000631AB"/>
    <w:rsid w:val="000709E6"/>
    <w:rsid w:val="00080EB9"/>
    <w:rsid w:val="000976D8"/>
    <w:rsid w:val="000A629C"/>
    <w:rsid w:val="000D52FC"/>
    <w:rsid w:val="000F2F7E"/>
    <w:rsid w:val="000F650C"/>
    <w:rsid w:val="00101D8C"/>
    <w:rsid w:val="0011423F"/>
    <w:rsid w:val="00121C9E"/>
    <w:rsid w:val="00124074"/>
    <w:rsid w:val="00131BC3"/>
    <w:rsid w:val="001617E1"/>
    <w:rsid w:val="00167978"/>
    <w:rsid w:val="00167FC6"/>
    <w:rsid w:val="001737CE"/>
    <w:rsid w:val="00181E52"/>
    <w:rsid w:val="00186099"/>
    <w:rsid w:val="001A00F3"/>
    <w:rsid w:val="001B07C9"/>
    <w:rsid w:val="001C6931"/>
    <w:rsid w:val="001D0393"/>
    <w:rsid w:val="001D62E8"/>
    <w:rsid w:val="001F2D53"/>
    <w:rsid w:val="001F3FD3"/>
    <w:rsid w:val="002058A8"/>
    <w:rsid w:val="00212662"/>
    <w:rsid w:val="00215659"/>
    <w:rsid w:val="00241415"/>
    <w:rsid w:val="00244FBE"/>
    <w:rsid w:val="00252A00"/>
    <w:rsid w:val="00260306"/>
    <w:rsid w:val="00264836"/>
    <w:rsid w:val="00281C20"/>
    <w:rsid w:val="0029655D"/>
    <w:rsid w:val="002A112C"/>
    <w:rsid w:val="002A60D2"/>
    <w:rsid w:val="002C28B8"/>
    <w:rsid w:val="002C6BB5"/>
    <w:rsid w:val="002D07B8"/>
    <w:rsid w:val="003069D4"/>
    <w:rsid w:val="0033277D"/>
    <w:rsid w:val="003407D5"/>
    <w:rsid w:val="003478A2"/>
    <w:rsid w:val="00350263"/>
    <w:rsid w:val="00355A80"/>
    <w:rsid w:val="00356567"/>
    <w:rsid w:val="003700A1"/>
    <w:rsid w:val="003705F4"/>
    <w:rsid w:val="00380225"/>
    <w:rsid w:val="003921A0"/>
    <w:rsid w:val="003B26DE"/>
    <w:rsid w:val="003D21C8"/>
    <w:rsid w:val="003D5BB7"/>
    <w:rsid w:val="003E0456"/>
    <w:rsid w:val="003E0D1C"/>
    <w:rsid w:val="00407177"/>
    <w:rsid w:val="00410136"/>
    <w:rsid w:val="00410C95"/>
    <w:rsid w:val="00415A02"/>
    <w:rsid w:val="00422457"/>
    <w:rsid w:val="00422705"/>
    <w:rsid w:val="0044520C"/>
    <w:rsid w:val="004455BF"/>
    <w:rsid w:val="0045692B"/>
    <w:rsid w:val="00456BA4"/>
    <w:rsid w:val="00477A78"/>
    <w:rsid w:val="00496854"/>
    <w:rsid w:val="004969EE"/>
    <w:rsid w:val="004D592F"/>
    <w:rsid w:val="004D6AA1"/>
    <w:rsid w:val="004E5CB1"/>
    <w:rsid w:val="004F0E67"/>
    <w:rsid w:val="004F16BD"/>
    <w:rsid w:val="004F57FC"/>
    <w:rsid w:val="005110D7"/>
    <w:rsid w:val="00516168"/>
    <w:rsid w:val="00534132"/>
    <w:rsid w:val="00543490"/>
    <w:rsid w:val="005544AC"/>
    <w:rsid w:val="00571ED3"/>
    <w:rsid w:val="005748A1"/>
    <w:rsid w:val="00593DA0"/>
    <w:rsid w:val="00597763"/>
    <w:rsid w:val="005B25F2"/>
    <w:rsid w:val="005D6729"/>
    <w:rsid w:val="005E1CF3"/>
    <w:rsid w:val="00610747"/>
    <w:rsid w:val="00614D66"/>
    <w:rsid w:val="006221A7"/>
    <w:rsid w:val="006248DD"/>
    <w:rsid w:val="00634A0D"/>
    <w:rsid w:val="0063720F"/>
    <w:rsid w:val="0065143D"/>
    <w:rsid w:val="00651626"/>
    <w:rsid w:val="0066286C"/>
    <w:rsid w:val="006630F5"/>
    <w:rsid w:val="006649D7"/>
    <w:rsid w:val="00685204"/>
    <w:rsid w:val="006942D7"/>
    <w:rsid w:val="006A201D"/>
    <w:rsid w:val="006B029A"/>
    <w:rsid w:val="006B3DF9"/>
    <w:rsid w:val="006C255C"/>
    <w:rsid w:val="006C356F"/>
    <w:rsid w:val="006C44D4"/>
    <w:rsid w:val="006D3175"/>
    <w:rsid w:val="006E60BB"/>
    <w:rsid w:val="006F1E35"/>
    <w:rsid w:val="006F4847"/>
    <w:rsid w:val="00734D32"/>
    <w:rsid w:val="00734DEE"/>
    <w:rsid w:val="0073604E"/>
    <w:rsid w:val="007367CD"/>
    <w:rsid w:val="00761A50"/>
    <w:rsid w:val="00794CC8"/>
    <w:rsid w:val="00797A84"/>
    <w:rsid w:val="007B4EC4"/>
    <w:rsid w:val="007C38DB"/>
    <w:rsid w:val="007C68B3"/>
    <w:rsid w:val="007D17A3"/>
    <w:rsid w:val="007D1BD7"/>
    <w:rsid w:val="0080770D"/>
    <w:rsid w:val="008259CC"/>
    <w:rsid w:val="00831EB4"/>
    <w:rsid w:val="00850720"/>
    <w:rsid w:val="00860131"/>
    <w:rsid w:val="0086341A"/>
    <w:rsid w:val="00865AB0"/>
    <w:rsid w:val="0088798D"/>
    <w:rsid w:val="00894342"/>
    <w:rsid w:val="008C4254"/>
    <w:rsid w:val="008E13A7"/>
    <w:rsid w:val="008E2B16"/>
    <w:rsid w:val="008E4355"/>
    <w:rsid w:val="008E447A"/>
    <w:rsid w:val="008E77F8"/>
    <w:rsid w:val="009118C0"/>
    <w:rsid w:val="00936560"/>
    <w:rsid w:val="00944027"/>
    <w:rsid w:val="009466BF"/>
    <w:rsid w:val="009678F3"/>
    <w:rsid w:val="009717EF"/>
    <w:rsid w:val="009870C8"/>
    <w:rsid w:val="00993956"/>
    <w:rsid w:val="009B1569"/>
    <w:rsid w:val="009B41DD"/>
    <w:rsid w:val="009C6FA1"/>
    <w:rsid w:val="009D30E5"/>
    <w:rsid w:val="009F3185"/>
    <w:rsid w:val="009F4428"/>
    <w:rsid w:val="00A1176B"/>
    <w:rsid w:val="00A97B85"/>
    <w:rsid w:val="00AA5ECB"/>
    <w:rsid w:val="00AB01BB"/>
    <w:rsid w:val="00AC62C4"/>
    <w:rsid w:val="00AE206D"/>
    <w:rsid w:val="00AE759C"/>
    <w:rsid w:val="00AF3DC3"/>
    <w:rsid w:val="00B226DB"/>
    <w:rsid w:val="00B24D8C"/>
    <w:rsid w:val="00B5476D"/>
    <w:rsid w:val="00B56F7F"/>
    <w:rsid w:val="00B6025D"/>
    <w:rsid w:val="00B6628D"/>
    <w:rsid w:val="00BA14F1"/>
    <w:rsid w:val="00BB433B"/>
    <w:rsid w:val="00BB54B0"/>
    <w:rsid w:val="00BD6DE0"/>
    <w:rsid w:val="00BD7798"/>
    <w:rsid w:val="00C03DDD"/>
    <w:rsid w:val="00C07929"/>
    <w:rsid w:val="00C10C43"/>
    <w:rsid w:val="00C113FA"/>
    <w:rsid w:val="00C23F25"/>
    <w:rsid w:val="00C25451"/>
    <w:rsid w:val="00C316B4"/>
    <w:rsid w:val="00C64714"/>
    <w:rsid w:val="00C71375"/>
    <w:rsid w:val="00C72A70"/>
    <w:rsid w:val="00C764C0"/>
    <w:rsid w:val="00C765C0"/>
    <w:rsid w:val="00C80EE9"/>
    <w:rsid w:val="00C83130"/>
    <w:rsid w:val="00C96BBD"/>
    <w:rsid w:val="00CA53D2"/>
    <w:rsid w:val="00CA7EBC"/>
    <w:rsid w:val="00CC04D9"/>
    <w:rsid w:val="00CE5146"/>
    <w:rsid w:val="00CF7A38"/>
    <w:rsid w:val="00D04232"/>
    <w:rsid w:val="00D07317"/>
    <w:rsid w:val="00D10A3A"/>
    <w:rsid w:val="00D11150"/>
    <w:rsid w:val="00D121B6"/>
    <w:rsid w:val="00D27A0A"/>
    <w:rsid w:val="00D43FD9"/>
    <w:rsid w:val="00D55087"/>
    <w:rsid w:val="00D60BEF"/>
    <w:rsid w:val="00D62BAA"/>
    <w:rsid w:val="00D71BA6"/>
    <w:rsid w:val="00D83FC3"/>
    <w:rsid w:val="00DA003C"/>
    <w:rsid w:val="00DA425E"/>
    <w:rsid w:val="00DB4DBB"/>
    <w:rsid w:val="00DC1B99"/>
    <w:rsid w:val="00DC5C2B"/>
    <w:rsid w:val="00DD1C93"/>
    <w:rsid w:val="00DD2E4C"/>
    <w:rsid w:val="00DE303B"/>
    <w:rsid w:val="00DF6D65"/>
    <w:rsid w:val="00E22085"/>
    <w:rsid w:val="00E32D29"/>
    <w:rsid w:val="00E53FED"/>
    <w:rsid w:val="00E706E6"/>
    <w:rsid w:val="00E86024"/>
    <w:rsid w:val="00E86974"/>
    <w:rsid w:val="00EA2BAC"/>
    <w:rsid w:val="00EA5A98"/>
    <w:rsid w:val="00EB074D"/>
    <w:rsid w:val="00EB4AAD"/>
    <w:rsid w:val="00EB66F2"/>
    <w:rsid w:val="00EC5260"/>
    <w:rsid w:val="00EE6344"/>
    <w:rsid w:val="00F0275D"/>
    <w:rsid w:val="00F21560"/>
    <w:rsid w:val="00F2566F"/>
    <w:rsid w:val="00F739E6"/>
    <w:rsid w:val="00F82DCD"/>
    <w:rsid w:val="00FB17A0"/>
    <w:rsid w:val="00FC3034"/>
    <w:rsid w:val="00FD101D"/>
    <w:rsid w:val="00FD1461"/>
    <w:rsid w:val="00FD2ECA"/>
    <w:rsid w:val="00FE614E"/>
    <w:rsid w:val="00FE778C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A0D2"/>
  <w15:chartTrackingRefBased/>
  <w15:docId w15:val="{25EB503F-AE7A-8D44-9951-1CDEC339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DE"/>
    <w:pPr>
      <w:spacing w:after="240" w:line="480" w:lineRule="auto"/>
      <w:ind w:firstLine="360"/>
    </w:pPr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E778C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3D2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Hjuler Lund</dc:creator>
  <cp:keywords/>
  <dc:description/>
  <cp:lastModifiedBy>Pratt, Lucas</cp:lastModifiedBy>
  <cp:revision>2</cp:revision>
  <dcterms:created xsi:type="dcterms:W3CDTF">2024-11-25T19:05:00Z</dcterms:created>
  <dcterms:modified xsi:type="dcterms:W3CDTF">2024-11-25T19:05:00Z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5c2f2b38,7b674b21,4595a445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2024-11-25T19:05:28Z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a7baee3e-54c8-4f95-a185-9aa8bb3ced76</vt:lpwstr>
  </property>
  <property fmtid="{D5CDD505-2E9C-101B-9397-08002B2CF9AE}" pid="11" name="MSIP_Label_2bbab825-a111-45e4-86a1-18cee0005896_ContentBits">
    <vt:lpwstr>2</vt:lpwstr>
  </property>
</Properties>
</file>