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BB85" w14:textId="4C4BFA7F" w:rsidR="009941AB" w:rsidRPr="00FE4233" w:rsidRDefault="00AF7C6B" w:rsidP="00286238">
      <w:pPr>
        <w:pStyle w:val="Heading1"/>
      </w:pPr>
      <w:r w:rsidRPr="00FE4233">
        <w:t xml:space="preserve">Supplementary </w:t>
      </w:r>
      <w:r w:rsidR="00286238" w:rsidRPr="00FE4233">
        <w:t>data</w:t>
      </w:r>
    </w:p>
    <w:p w14:paraId="22179903" w14:textId="3186BDF7" w:rsidR="00431760" w:rsidRPr="00FE4233" w:rsidRDefault="00431760" w:rsidP="00431760">
      <w:pPr>
        <w:tabs>
          <w:tab w:val="left" w:pos="1660"/>
        </w:tabs>
        <w:outlineLvl w:val="0"/>
        <w:rPr>
          <w:rFonts w:cstheme="minorHAnsi"/>
          <w:b/>
          <w:bCs/>
        </w:rPr>
      </w:pPr>
      <w:r w:rsidRPr="00FE4233">
        <w:rPr>
          <w:rFonts w:cstheme="minorHAnsi"/>
          <w:b/>
          <w:bCs/>
        </w:rPr>
        <w:t xml:space="preserve">Supplementary Table S1 </w:t>
      </w:r>
      <w:r w:rsidRPr="00FE4233">
        <w:rPr>
          <w:rFonts w:cstheme="minorHAnsi"/>
        </w:rPr>
        <w:t xml:space="preserve">ICD codes used to identify </w:t>
      </w:r>
      <w:proofErr w:type="spellStart"/>
      <w:r w:rsidRPr="00FE4233">
        <w:rPr>
          <w:rFonts w:cstheme="minorHAnsi"/>
        </w:rPr>
        <w:t>uUTI</w:t>
      </w:r>
      <w:proofErr w:type="spellEnd"/>
      <w:r w:rsidRPr="00FE4233">
        <w:rPr>
          <w:rFonts w:cstheme="minorHAnsi"/>
        </w:rPr>
        <w:t xml:space="preserve">, diabetes mellitus and </w:t>
      </w:r>
      <w:proofErr w:type="gramStart"/>
      <w:r w:rsidRPr="00FE4233">
        <w:rPr>
          <w:rFonts w:cstheme="minorHAnsi"/>
        </w:rPr>
        <w:t>menopause</w:t>
      </w:r>
      <w:proofErr w:type="gramEnd"/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210"/>
      </w:tblGrid>
      <w:tr w:rsidR="00431760" w:rsidRPr="00FE4233" w14:paraId="03276362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E55BB1D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FE4233">
              <w:rPr>
                <w:rFonts w:cstheme="minorHAnsi"/>
                <w:b/>
                <w:bCs/>
                <w:color w:val="000000"/>
                <w:lang w:eastAsia="en-GB"/>
              </w:rPr>
              <w:t>Diagnosis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9F83C20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FE4233">
              <w:rPr>
                <w:rFonts w:cstheme="minorHAnsi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431760" w:rsidRPr="00FE4233" w14:paraId="6DA4BADD" w14:textId="77777777" w:rsidTr="00431760">
        <w:trPr>
          <w:trHeight w:hRule="exact" w:val="317"/>
        </w:trPr>
        <w:tc>
          <w:tcPr>
            <w:tcW w:w="8460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191C4C38" w14:textId="77777777" w:rsidR="00431760" w:rsidRPr="00FE4233" w:rsidRDefault="00431760" w:rsidP="00D703CE">
            <w:pPr>
              <w:spacing w:line="240" w:lineRule="auto"/>
              <w:jc w:val="both"/>
              <w:rPr>
                <w:rFonts w:cstheme="minorHAnsi"/>
                <w:color w:val="000000"/>
                <w:lang w:eastAsia="en-GB"/>
              </w:rPr>
            </w:pPr>
            <w:proofErr w:type="spellStart"/>
            <w:r w:rsidRPr="00FE4233">
              <w:rPr>
                <w:rFonts w:cstheme="minorHAnsi"/>
                <w:color w:val="000000"/>
                <w:lang w:eastAsia="en-GB"/>
              </w:rPr>
              <w:t>uUTI</w:t>
            </w:r>
            <w:proofErr w:type="spellEnd"/>
          </w:p>
        </w:tc>
      </w:tr>
      <w:tr w:rsidR="00431760" w:rsidRPr="00FE4233" w14:paraId="29701E11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3A19BCE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ICD-10 codes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9E320DA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b/>
                <w:bCs/>
                <w:color w:val="000000"/>
                <w:lang w:eastAsia="en-GB"/>
              </w:rPr>
            </w:pPr>
          </w:p>
        </w:tc>
      </w:tr>
      <w:tr w:rsidR="00431760" w:rsidRPr="00FE4233" w14:paraId="01FED9EC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D3E47F8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N30.0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695BCE1B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Acute cystitis</w:t>
            </w:r>
          </w:p>
        </w:tc>
      </w:tr>
      <w:tr w:rsidR="00431760" w:rsidRPr="00FE4233" w14:paraId="09013EC4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8FAECBB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N30.9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D588C0A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Cystitis, unspecified</w:t>
            </w:r>
          </w:p>
        </w:tc>
      </w:tr>
      <w:tr w:rsidR="00431760" w:rsidRPr="00FE4233" w14:paraId="4CABA81B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0FD1A499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N39.0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8A42851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Urinary tract infection, site not specified</w:t>
            </w:r>
          </w:p>
        </w:tc>
      </w:tr>
      <w:tr w:rsidR="00431760" w:rsidRPr="00FE4233" w14:paraId="5A4DA45D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05CF73C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N10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985BA6C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Acute pyelonephritis</w:t>
            </w:r>
          </w:p>
        </w:tc>
      </w:tr>
      <w:tr w:rsidR="00431760" w:rsidRPr="00FE4233" w14:paraId="0877F431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FA76989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N20–N23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0488A03D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Urolithiasis (stones)</w:t>
            </w:r>
          </w:p>
        </w:tc>
      </w:tr>
      <w:tr w:rsidR="00431760" w:rsidRPr="00FE4233" w14:paraId="619F0088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CDFBFD5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N31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ECF4BE3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Neuromuscular dysfunction of bladder, not elsewhere classified</w:t>
            </w:r>
          </w:p>
        </w:tc>
      </w:tr>
      <w:tr w:rsidR="00431760" w:rsidRPr="00FE4233" w14:paraId="69FF7042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BE43CAC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N32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6DF84F19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Other disorders of bladder</w:t>
            </w:r>
          </w:p>
        </w:tc>
      </w:tr>
      <w:tr w:rsidR="00431760" w:rsidRPr="00FE4233" w14:paraId="3E92098D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07828FB0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N39.3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6CF0225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Stress incontinence (female) (male)</w:t>
            </w:r>
          </w:p>
        </w:tc>
      </w:tr>
      <w:tr w:rsidR="00431760" w:rsidRPr="00FE4233" w14:paraId="235D3D35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03854456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N39.4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A9B501D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Other specified urinary incontinence</w:t>
            </w:r>
          </w:p>
        </w:tc>
      </w:tr>
      <w:tr w:rsidR="00431760" w:rsidRPr="00FE4233" w14:paraId="3468E97C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B01D778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N39.8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0B3FFCC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Other specified disorders of urinary system</w:t>
            </w:r>
          </w:p>
        </w:tc>
      </w:tr>
      <w:tr w:rsidR="00431760" w:rsidRPr="00FE4233" w14:paraId="3524B8F7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37D2129D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N39.9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1120DF57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Disorder of urinary system, unspecified</w:t>
            </w:r>
          </w:p>
        </w:tc>
      </w:tr>
      <w:tr w:rsidR="00431760" w:rsidRPr="00FE4233" w14:paraId="29F2A0C0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5CD8A396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K58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E0892BF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Irritable bowel syndrome</w:t>
            </w:r>
          </w:p>
        </w:tc>
      </w:tr>
      <w:tr w:rsidR="00431760" w:rsidRPr="00FE4233" w14:paraId="00F6F585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5C0DA6DC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K59.2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12C74035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Neurogenic bowel, not elsewhere classified</w:t>
            </w:r>
          </w:p>
        </w:tc>
      </w:tr>
      <w:tr w:rsidR="00431760" w:rsidRPr="00FE4233" w14:paraId="6A99042C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1D358EA4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K59.9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AADDA36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Functional intestinal disorder, unspecified</w:t>
            </w:r>
          </w:p>
        </w:tc>
      </w:tr>
      <w:tr w:rsidR="00431760" w:rsidRPr="00FE4233" w14:paraId="2359F82B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0B41F72C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N76.0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CB4136B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Vaginitis</w:t>
            </w:r>
          </w:p>
        </w:tc>
      </w:tr>
      <w:tr w:rsidR="00431760" w:rsidRPr="00FE4233" w14:paraId="609F03C2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D924CAE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N77.1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00949EDC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Vaginitis, </w:t>
            </w:r>
            <w:proofErr w:type="spellStart"/>
            <w:r w:rsidRPr="00FE4233">
              <w:rPr>
                <w:rFonts w:cstheme="minorHAnsi"/>
                <w:color w:val="000000"/>
                <w:lang w:eastAsia="en-GB"/>
              </w:rPr>
              <w:t>vulvitis</w:t>
            </w:r>
            <w:proofErr w:type="spellEnd"/>
            <w:r w:rsidRPr="00FE4233">
              <w:rPr>
                <w:rFonts w:cstheme="minorHAnsi"/>
                <w:color w:val="000000"/>
                <w:lang w:eastAsia="en-GB"/>
              </w:rPr>
              <w:t xml:space="preserve"> and vulvovaginitis in diseases classified elsewhere</w:t>
            </w:r>
          </w:p>
        </w:tc>
      </w:tr>
      <w:tr w:rsidR="00431760" w:rsidRPr="00FE4233" w14:paraId="476909E7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F601F44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B37.3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59C4753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Candidiasis of vulva and vagina</w:t>
            </w:r>
          </w:p>
        </w:tc>
      </w:tr>
      <w:tr w:rsidR="00431760" w:rsidRPr="00FE4233" w14:paraId="20DCB68E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3ADB916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ICD-9 codes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5AA2567C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</w:p>
        </w:tc>
      </w:tr>
      <w:tr w:rsidR="00431760" w:rsidRPr="00FE4233" w14:paraId="2E1B5E31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E542174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595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0C943E01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Cystitis</w:t>
            </w:r>
          </w:p>
        </w:tc>
      </w:tr>
      <w:tr w:rsidR="00431760" w:rsidRPr="00FE4233" w14:paraId="693C2E69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AF94F9F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595.0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9706E16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Cystitis, acute</w:t>
            </w:r>
          </w:p>
        </w:tc>
      </w:tr>
      <w:tr w:rsidR="00431760" w:rsidRPr="00FE4233" w14:paraId="66DB4AEF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4CD6C0E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595.9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17B71CDF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Vesicle infection/cystitis</w:t>
            </w:r>
          </w:p>
        </w:tc>
      </w:tr>
      <w:tr w:rsidR="00431760" w:rsidRPr="00FE4233" w14:paraId="7F783941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05D6AE4F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599.0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17E9CD5D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Urinary tract infection NOS</w:t>
            </w:r>
          </w:p>
        </w:tc>
      </w:tr>
      <w:tr w:rsidR="00431760" w:rsidRPr="00FE4233" w14:paraId="15333F41" w14:textId="77777777" w:rsidTr="0046141A">
        <w:trPr>
          <w:trHeight w:hRule="exact" w:val="317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23975F6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590.1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16F483E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Acute pyelonephritis</w:t>
            </w:r>
          </w:p>
        </w:tc>
      </w:tr>
      <w:tr w:rsidR="00431760" w:rsidRPr="00FE4233" w14:paraId="5F528DEE" w14:textId="77777777" w:rsidTr="0046141A">
        <w:trPr>
          <w:trHeight w:hRule="exact" w:val="317"/>
        </w:trPr>
        <w:tc>
          <w:tcPr>
            <w:tcW w:w="2250" w:type="dxa"/>
            <w:tcBorders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A0E5416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Diabetes mellitus</w:t>
            </w:r>
          </w:p>
        </w:tc>
        <w:tc>
          <w:tcPr>
            <w:tcW w:w="6210" w:type="dxa"/>
            <w:tcBorders>
              <w:lef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2BCC807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</w:p>
        </w:tc>
      </w:tr>
      <w:tr w:rsidR="00431760" w:rsidRPr="00FE4233" w14:paraId="1102B260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D1BD80C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ICD-10 codes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03C367A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b/>
                <w:bCs/>
                <w:color w:val="000000"/>
                <w:lang w:eastAsia="en-GB"/>
              </w:rPr>
            </w:pPr>
          </w:p>
        </w:tc>
      </w:tr>
      <w:tr w:rsidR="00431760" w:rsidRPr="00FE4233" w14:paraId="404C5F18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F81CE5D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E10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1D6962F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Type 1 diabetes mellitus</w:t>
            </w:r>
          </w:p>
        </w:tc>
      </w:tr>
      <w:tr w:rsidR="00431760" w:rsidRPr="00FE4233" w14:paraId="1B9BFFD5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CE8E346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E11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1D63E02E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Type 2 diabetes mellitus</w:t>
            </w:r>
          </w:p>
        </w:tc>
      </w:tr>
      <w:tr w:rsidR="00431760" w:rsidRPr="00FE4233" w14:paraId="5A168938" w14:textId="77777777" w:rsidTr="00335AF0">
        <w:trPr>
          <w:trHeight w:hRule="exact" w:val="317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AB24DEB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E13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5640B69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Other specified diabetes mellitus</w:t>
            </w:r>
          </w:p>
        </w:tc>
      </w:tr>
      <w:tr w:rsidR="00431760" w:rsidRPr="00FE4233" w14:paraId="52E9D4B0" w14:textId="77777777" w:rsidTr="00335AF0">
        <w:trPr>
          <w:trHeight w:hRule="exact" w:val="317"/>
        </w:trPr>
        <w:tc>
          <w:tcPr>
            <w:tcW w:w="2250" w:type="dxa"/>
            <w:tcBorders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D9B0D86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Menopause</w:t>
            </w:r>
          </w:p>
        </w:tc>
        <w:tc>
          <w:tcPr>
            <w:tcW w:w="6210" w:type="dxa"/>
            <w:tcBorders>
              <w:lef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062A1E6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</w:p>
        </w:tc>
      </w:tr>
      <w:tr w:rsidR="00431760" w:rsidRPr="00FE4233" w14:paraId="0C467CAF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F913F7F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ICD-10 codes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323DE9FE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</w:p>
        </w:tc>
      </w:tr>
      <w:tr w:rsidR="00431760" w:rsidRPr="00FE4233" w14:paraId="58EE9D49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0729FD06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N95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0DC928A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Menopausal and other perimenopausal disorders</w:t>
            </w:r>
          </w:p>
        </w:tc>
      </w:tr>
      <w:tr w:rsidR="00431760" w:rsidRPr="00FE4233" w14:paraId="3FABBFDD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5514DBC0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E89.4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1C3F339D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Postprocedural ovarian failure</w:t>
            </w:r>
          </w:p>
        </w:tc>
      </w:tr>
      <w:tr w:rsidR="00431760" w:rsidRPr="00FE4233" w14:paraId="1E2076B3" w14:textId="77777777" w:rsidTr="00431760">
        <w:trPr>
          <w:trHeight w:hRule="exact" w:val="317"/>
        </w:trPr>
        <w:tc>
          <w:tcPr>
            <w:tcW w:w="2250" w:type="dxa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3AEC531C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 xml:space="preserve">   E28.31</w:t>
            </w:r>
          </w:p>
        </w:tc>
        <w:tc>
          <w:tcPr>
            <w:tcW w:w="6210" w:type="dxa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173D1A23" w14:textId="77777777" w:rsidR="00431760" w:rsidRPr="00FE4233" w:rsidRDefault="00431760" w:rsidP="00D703CE">
            <w:pPr>
              <w:spacing w:line="240" w:lineRule="auto"/>
              <w:rPr>
                <w:rFonts w:cstheme="minorHAnsi"/>
                <w:color w:val="000000"/>
                <w:lang w:eastAsia="en-GB"/>
              </w:rPr>
            </w:pPr>
            <w:r w:rsidRPr="00FE4233">
              <w:rPr>
                <w:rFonts w:cstheme="minorHAnsi"/>
                <w:color w:val="000000"/>
                <w:lang w:eastAsia="en-GB"/>
              </w:rPr>
              <w:t>Premature menopause</w:t>
            </w:r>
          </w:p>
        </w:tc>
      </w:tr>
    </w:tbl>
    <w:p w14:paraId="5E767D87" w14:textId="2559DBD5" w:rsidR="00431760" w:rsidRPr="00FE4233" w:rsidRDefault="00431760" w:rsidP="00431760">
      <w:pPr>
        <w:rPr>
          <w:rFonts w:cstheme="minorHAnsi"/>
          <w:b/>
          <w:bCs/>
        </w:rPr>
        <w:sectPr w:rsidR="00431760" w:rsidRPr="00FE4233" w:rsidSect="004273B6"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E4233">
        <w:rPr>
          <w:b/>
          <w:bCs/>
        </w:rPr>
        <w:t xml:space="preserve">Abbreviations: </w:t>
      </w:r>
      <w:r w:rsidRPr="00FE4233">
        <w:t xml:space="preserve">ICD, International Statistical Classification of Diseases and Related Health Problems; NOS, not otherwise specified; </w:t>
      </w:r>
      <w:proofErr w:type="spellStart"/>
      <w:r w:rsidRPr="00FE4233">
        <w:t>uUTI</w:t>
      </w:r>
      <w:proofErr w:type="spellEnd"/>
      <w:r w:rsidRPr="00FE4233">
        <w:t>, uncomplicated urinary tract infection.</w:t>
      </w:r>
    </w:p>
    <w:p w14:paraId="02BA8F58" w14:textId="03533594" w:rsidR="00431760" w:rsidRPr="00FE4233" w:rsidRDefault="00431760" w:rsidP="00431760">
      <w:pPr>
        <w:tabs>
          <w:tab w:val="left" w:pos="1660"/>
        </w:tabs>
        <w:outlineLvl w:val="0"/>
        <w:rPr>
          <w:rFonts w:cstheme="minorHAnsi"/>
          <w:b/>
          <w:bCs/>
        </w:rPr>
      </w:pPr>
      <w:r w:rsidRPr="00FE4233">
        <w:rPr>
          <w:rFonts w:cstheme="minorHAnsi"/>
          <w:b/>
          <w:bCs/>
        </w:rPr>
        <w:lastRenderedPageBreak/>
        <w:t xml:space="preserve">Supplementary Table S2 </w:t>
      </w:r>
      <w:r w:rsidRPr="00FE4233">
        <w:rPr>
          <w:rFonts w:cstheme="minorHAnsi"/>
        </w:rPr>
        <w:t>Incidence proportion of reference primary UPEC-</w:t>
      </w:r>
      <w:proofErr w:type="spellStart"/>
      <w:r w:rsidRPr="00FE4233">
        <w:rPr>
          <w:rFonts w:cstheme="minorHAnsi"/>
        </w:rPr>
        <w:t>uUTI</w:t>
      </w:r>
      <w:proofErr w:type="spellEnd"/>
      <w:r w:rsidRPr="00FE4233">
        <w:rPr>
          <w:rFonts w:cstheme="minorHAnsi"/>
        </w:rPr>
        <w:t xml:space="preserve"> cases followed by new episodes of </w:t>
      </w:r>
      <w:proofErr w:type="spellStart"/>
      <w:r w:rsidRPr="00FE4233">
        <w:rPr>
          <w:rFonts w:cstheme="minorHAnsi"/>
        </w:rPr>
        <w:t>uUTI</w:t>
      </w:r>
      <w:proofErr w:type="spellEnd"/>
      <w:r w:rsidRPr="00FE4233">
        <w:rPr>
          <w:rFonts w:cstheme="minorHAnsi"/>
        </w:rPr>
        <w:t>, by demographic characteristics and risk factors, considering a 30-day interval between events, San Francisco, United States, 2014–2019</w:t>
      </w: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3"/>
        <w:gridCol w:w="1128"/>
        <w:gridCol w:w="1128"/>
        <w:gridCol w:w="3560"/>
      </w:tblGrid>
      <w:tr w:rsidR="00431760" w:rsidRPr="00E6697D" w14:paraId="6D9458F0" w14:textId="77777777" w:rsidTr="00431760">
        <w:trPr>
          <w:trHeight w:val="302"/>
          <w:tblHeader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A19DAA4" w14:textId="77777777" w:rsidR="00431760" w:rsidRPr="00E6697D" w:rsidRDefault="00431760" w:rsidP="00D703CE">
            <w:pPr>
              <w:keepNext/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/>
                <w:color w:val="000000"/>
                <w:szCs w:val="20"/>
              </w:rPr>
              <w:t>Variable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CE59DD8" w14:textId="77777777" w:rsidR="00431760" w:rsidRPr="00E6697D" w:rsidRDefault="00431760" w:rsidP="00D703CE">
            <w:pPr>
              <w:keepNext/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/>
                <w:color w:val="000000"/>
                <w:szCs w:val="20"/>
              </w:rPr>
              <w:t>N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6FE55742" w14:textId="77777777" w:rsidR="00431760" w:rsidRPr="00E6697D" w:rsidRDefault="00431760" w:rsidP="00D703CE">
            <w:pPr>
              <w:keepNext/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/>
                <w:color w:val="000000"/>
                <w:szCs w:val="20"/>
              </w:rPr>
              <w:t>n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C517F7A" w14:textId="77777777" w:rsidR="00431760" w:rsidRPr="00E6697D" w:rsidRDefault="00431760" w:rsidP="00D703CE">
            <w:pPr>
              <w:keepNext/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/>
                <w:color w:val="000000"/>
                <w:szCs w:val="20"/>
              </w:rPr>
              <w:t>Incidence proportion (%; 95% CI)</w:t>
            </w:r>
          </w:p>
        </w:tc>
      </w:tr>
      <w:tr w:rsidR="00431760" w:rsidRPr="00E6697D" w14:paraId="3B9F016E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6F24E56C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Overall cohort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5825259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1105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39E12C0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275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02421151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24.9 (22.4–27.5)</w:t>
            </w:r>
          </w:p>
        </w:tc>
      </w:tr>
      <w:tr w:rsidR="00431760" w:rsidRPr="00E6697D" w14:paraId="43C7C432" w14:textId="77777777" w:rsidTr="00431760">
        <w:trPr>
          <w:trHeight w:val="302"/>
        </w:trPr>
        <w:tc>
          <w:tcPr>
            <w:tcW w:w="5000" w:type="pct"/>
            <w:gridSpan w:val="4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3CDA88B" w14:textId="1B237A82" w:rsidR="00431760" w:rsidRPr="00E6697D" w:rsidRDefault="00431760" w:rsidP="00431760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Cohort for each evaluable year</w:t>
            </w:r>
          </w:p>
        </w:tc>
      </w:tr>
      <w:tr w:rsidR="00431760" w:rsidRPr="00E6697D" w14:paraId="5D814450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61BE9AFD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2014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84CBA2B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308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628EF0CA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82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0B8682D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26.6 (21.8–31.9)</w:t>
            </w:r>
          </w:p>
        </w:tc>
      </w:tr>
      <w:tr w:rsidR="00431760" w:rsidRPr="00E6697D" w14:paraId="4CCC0852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3269338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2016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9EAA33C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377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7985111B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95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00EE30A0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25.2 (20.9–29.9)</w:t>
            </w:r>
          </w:p>
        </w:tc>
      </w:tr>
      <w:tr w:rsidR="00431760" w:rsidRPr="00E6697D" w14:paraId="3BE62A2B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A681359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2018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5BB0F4E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420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446F23C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98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70C7CBE6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23.3 (19.4–27.7)</w:t>
            </w:r>
          </w:p>
        </w:tc>
      </w:tr>
      <w:tr w:rsidR="00431760" w:rsidRPr="00E6697D" w14:paraId="5F140DB1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07EC97F4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Gender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A8E2770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5A8BA537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3A4E0B4B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</w:tr>
      <w:tr w:rsidR="00431760" w:rsidRPr="00E6697D" w14:paraId="0F6349DB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1F5E2A27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Male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A83CE64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149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D91C352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45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BFEF755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30.2 (23.0–38.3)</w:t>
            </w:r>
          </w:p>
        </w:tc>
      </w:tr>
      <w:tr w:rsidR="00431760" w:rsidRPr="00E6697D" w14:paraId="1D704B2D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6F14FF18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Female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38B1FD3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956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5B50AEE7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230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152B82C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24.1 (21.4–26.9)</w:t>
            </w:r>
          </w:p>
        </w:tc>
      </w:tr>
      <w:tr w:rsidR="00431760" w:rsidRPr="00E6697D" w14:paraId="5A685F8D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7800B2FE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Age </w:t>
            </w:r>
            <w:proofErr w:type="spellStart"/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category</w:t>
            </w:r>
            <w:r w:rsidRPr="00E6697D">
              <w:rPr>
                <w:rFonts w:eastAsiaTheme="minorEastAsia" w:cs="Arial"/>
                <w:bCs/>
                <w:color w:val="00000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50" w:type="pct"/>
            <w:shd w:val="clear" w:color="auto" w:fill="FFFFFF"/>
            <w:vAlign w:val="center"/>
          </w:tcPr>
          <w:p w14:paraId="4DDFBC93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1B522873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39E67D79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</w:tr>
      <w:tr w:rsidR="00431760" w:rsidRPr="00E6697D" w14:paraId="2B02142D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712680D5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18–50 years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D2958B2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498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663CA577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104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3FA4A95C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20.9 (17.4–24.7)</w:t>
            </w:r>
          </w:p>
        </w:tc>
      </w:tr>
      <w:tr w:rsidR="00431760" w:rsidRPr="00E6697D" w14:paraId="445C5D28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09CCCF74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51–64 years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113F4519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316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34A8D26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92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1E15C612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29.1 (24.2–34.5)</w:t>
            </w:r>
          </w:p>
        </w:tc>
      </w:tr>
      <w:tr w:rsidR="00431760" w:rsidRPr="00E6697D" w14:paraId="14024F0A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66E9F59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≥65 years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CE3EEAC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291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F48386A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79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0A92522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27.1 (22.1–32.6)</w:t>
            </w:r>
          </w:p>
        </w:tc>
      </w:tr>
      <w:tr w:rsidR="00431760" w:rsidRPr="00E6697D" w14:paraId="6D437788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379EE343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&gt;50 years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58156C2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607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DEA2D04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171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0BCDB272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28.2 (24.6–31.9)</w:t>
            </w:r>
          </w:p>
        </w:tc>
      </w:tr>
      <w:tr w:rsidR="00431760" w:rsidRPr="00E6697D" w14:paraId="10E8F649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504D9E7B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Presence of diabetes </w:t>
            </w:r>
            <w:proofErr w:type="spellStart"/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mellitus</w:t>
            </w:r>
            <w:r w:rsidRPr="00E6697D">
              <w:rPr>
                <w:rFonts w:eastAsiaTheme="minorEastAsia" w:cs="Arial"/>
                <w:bCs/>
                <w:color w:val="00000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50" w:type="pct"/>
            <w:shd w:val="clear" w:color="auto" w:fill="FFFFFF"/>
            <w:vAlign w:val="center"/>
          </w:tcPr>
          <w:p w14:paraId="4CC5BB1C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58A806A0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112FFB7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</w:tr>
      <w:tr w:rsidR="00431760" w:rsidRPr="00E6697D" w14:paraId="652B64BC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543D0A16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Yes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44B8D757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366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022A0D49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131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24C537B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35.8 (30.9–40.9)</w:t>
            </w:r>
          </w:p>
        </w:tc>
      </w:tr>
      <w:tr w:rsidR="00431760" w:rsidRPr="00E6697D" w14:paraId="78E93FCF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CC462FA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No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515F321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739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561CF874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144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30744E36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19.5 (16.7–22.5)</w:t>
            </w:r>
          </w:p>
        </w:tc>
      </w:tr>
      <w:tr w:rsidR="00431760" w:rsidRPr="00E6697D" w14:paraId="0B945FDE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741F25E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Presence of </w:t>
            </w:r>
            <w:proofErr w:type="spellStart"/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obesity</w:t>
            </w:r>
            <w:r w:rsidRPr="00E6697D">
              <w:rPr>
                <w:rFonts w:eastAsiaTheme="minorEastAsia" w:cs="Arial"/>
                <w:bCs/>
                <w:color w:val="000000"/>
                <w:szCs w:val="20"/>
                <w:vertAlign w:val="superscript"/>
              </w:rPr>
              <w:t>a</w:t>
            </w:r>
            <w:proofErr w:type="spellEnd"/>
            <w:r w:rsidRPr="00E6697D">
              <w:rPr>
                <w:rFonts w:eastAsiaTheme="minorEastAsia" w:cs="Arial"/>
                <w:bCs/>
                <w:color w:val="000000"/>
                <w:szCs w:val="20"/>
                <w:vertAlign w:val="superscript"/>
              </w:rPr>
              <w:t>, b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27FBD7E4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03961435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F91E895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</w:tr>
      <w:tr w:rsidR="00431760" w:rsidRPr="00E6697D" w14:paraId="55283233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562E82EA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Yes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1613ED9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329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1AB4DDA1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111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7A73851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33.7 (28.6–39.1)</w:t>
            </w:r>
          </w:p>
        </w:tc>
      </w:tr>
      <w:tr w:rsidR="00431760" w:rsidRPr="00E6697D" w14:paraId="3308FD31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021A9FE7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No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2751E6F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584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721D6708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150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6D06A586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25.7 (22.2–29.4)</w:t>
            </w:r>
          </w:p>
        </w:tc>
      </w:tr>
      <w:tr w:rsidR="00431760" w:rsidRPr="00E6697D" w14:paraId="337BB93C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7AE60FD9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Presence of </w:t>
            </w:r>
            <w:proofErr w:type="spellStart"/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menopause</w:t>
            </w:r>
            <w:r w:rsidRPr="00E6697D">
              <w:rPr>
                <w:rFonts w:eastAsiaTheme="minorEastAsia" w:cs="Arial"/>
                <w:bCs/>
                <w:color w:val="00000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50" w:type="pct"/>
            <w:shd w:val="clear" w:color="auto" w:fill="FFFFFF"/>
            <w:vAlign w:val="center"/>
          </w:tcPr>
          <w:p w14:paraId="66FAE9DF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2EAFB89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BC08359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</w:tr>
      <w:tr w:rsidR="00431760" w:rsidRPr="00E6697D" w14:paraId="5ED8CBE1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C7E0CB6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Yes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7ABA7AC1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160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5F0439BE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68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0282323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42.5 (34.7–50.6)</w:t>
            </w:r>
          </w:p>
        </w:tc>
      </w:tr>
      <w:tr w:rsidR="00431760" w:rsidRPr="00E6697D" w14:paraId="2971950D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3E127298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No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64C314B9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796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AFEDF71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162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0ECEAA8D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20.4 (17.6–23.3)</w:t>
            </w:r>
          </w:p>
        </w:tc>
      </w:tr>
      <w:tr w:rsidR="00431760" w:rsidRPr="00E6697D" w14:paraId="4E102CC7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056FE58C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Prior UTI </w:t>
            </w:r>
            <w:proofErr w:type="spellStart"/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>event</w:t>
            </w:r>
            <w:r w:rsidRPr="00E6697D">
              <w:rPr>
                <w:rFonts w:eastAsiaTheme="minorEastAsia" w:cs="Arial"/>
                <w:bCs/>
                <w:color w:val="000000"/>
                <w:szCs w:val="20"/>
                <w:vertAlign w:val="superscript"/>
              </w:rPr>
              <w:t>a</w:t>
            </w:r>
            <w:proofErr w:type="spellEnd"/>
            <w:r w:rsidRPr="00E6697D">
              <w:rPr>
                <w:rFonts w:eastAsiaTheme="minorEastAsia" w:cs="Arial"/>
                <w:bCs/>
                <w:color w:val="000000"/>
                <w:szCs w:val="20"/>
                <w:vertAlign w:val="superscript"/>
              </w:rPr>
              <w:t>, c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30C5ECD3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341B20A3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0FBFD9B8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</w:p>
        </w:tc>
      </w:tr>
      <w:tr w:rsidR="00431760" w:rsidRPr="00E6697D" w14:paraId="3F245D1F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5D92AC54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Yes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EE9EAC8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147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4EE0D372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66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221C9F9F" w14:textId="77777777" w:rsidR="00431760" w:rsidRPr="00E6697D" w:rsidRDefault="00431760" w:rsidP="00D703CE">
            <w:pPr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44.9 (36.7–53.3)</w:t>
            </w:r>
          </w:p>
        </w:tc>
      </w:tr>
      <w:tr w:rsidR="00431760" w:rsidRPr="00E6697D" w14:paraId="1DDFC1CB" w14:textId="77777777" w:rsidTr="00431760">
        <w:trPr>
          <w:trHeight w:val="302"/>
        </w:trPr>
        <w:tc>
          <w:tcPr>
            <w:tcW w:w="1649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7115373D" w14:textId="77777777" w:rsidR="00431760" w:rsidRPr="00E6697D" w:rsidRDefault="00431760" w:rsidP="00D703CE">
            <w:pPr>
              <w:keepNext/>
              <w:autoSpaceDE w:val="0"/>
              <w:autoSpaceDN w:val="0"/>
              <w:adjustRightInd w:val="0"/>
              <w:spacing w:before="3" w:after="3" w:line="230" w:lineRule="exact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bCs/>
                <w:color w:val="000000"/>
                <w:szCs w:val="20"/>
              </w:rPr>
              <w:t xml:space="preserve">    No</w:t>
            </w:r>
          </w:p>
        </w:tc>
        <w:tc>
          <w:tcPr>
            <w:tcW w:w="650" w:type="pct"/>
            <w:shd w:val="clear" w:color="auto" w:fill="FFFFFF"/>
            <w:vAlign w:val="center"/>
          </w:tcPr>
          <w:p w14:paraId="55F51C37" w14:textId="77777777" w:rsidR="00431760" w:rsidRPr="00E6697D" w:rsidRDefault="00431760" w:rsidP="00D703CE">
            <w:pPr>
              <w:keepNext/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958</w:t>
            </w:r>
          </w:p>
        </w:tc>
        <w:tc>
          <w:tcPr>
            <w:tcW w:w="650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374849F7" w14:textId="77777777" w:rsidR="00431760" w:rsidRPr="00E6697D" w:rsidRDefault="00431760" w:rsidP="00D703CE">
            <w:pPr>
              <w:keepNext/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209</w:t>
            </w:r>
          </w:p>
        </w:tc>
        <w:tc>
          <w:tcPr>
            <w:tcW w:w="2051" w:type="pct"/>
            <w:shd w:val="clear" w:color="auto" w:fill="FFFFFF"/>
            <w:tcMar>
              <w:left w:w="3" w:type="dxa"/>
              <w:right w:w="3" w:type="dxa"/>
            </w:tcMar>
            <w:vAlign w:val="center"/>
          </w:tcPr>
          <w:p w14:paraId="6B4A565B" w14:textId="77777777" w:rsidR="00431760" w:rsidRPr="00E6697D" w:rsidRDefault="00431760" w:rsidP="00D703CE">
            <w:pPr>
              <w:keepNext/>
              <w:autoSpaceDE w:val="0"/>
              <w:autoSpaceDN w:val="0"/>
              <w:adjustRightInd w:val="0"/>
              <w:spacing w:before="3" w:after="3" w:line="230" w:lineRule="exact"/>
              <w:jc w:val="center"/>
              <w:rPr>
                <w:rFonts w:eastAsiaTheme="minorEastAsia" w:cs="Arial"/>
                <w:bCs/>
                <w:color w:val="000000"/>
                <w:szCs w:val="20"/>
              </w:rPr>
            </w:pPr>
            <w:r w:rsidRPr="00E6697D">
              <w:rPr>
                <w:rFonts w:eastAsiaTheme="minorEastAsia" w:cs="Arial"/>
                <w:color w:val="000000"/>
                <w:szCs w:val="20"/>
              </w:rPr>
              <w:t>21.8 (19.2–24.6)</w:t>
            </w:r>
          </w:p>
        </w:tc>
      </w:tr>
    </w:tbl>
    <w:p w14:paraId="08650746" w14:textId="5195F3DC" w:rsidR="00431760" w:rsidRPr="00FE4233" w:rsidRDefault="00431760" w:rsidP="00431760">
      <w:pPr>
        <w:spacing w:line="360" w:lineRule="auto"/>
      </w:pPr>
      <w:r w:rsidRPr="00FE4233">
        <w:rPr>
          <w:b/>
          <w:bCs/>
        </w:rPr>
        <w:t>Notes:</w:t>
      </w:r>
      <w:r w:rsidRPr="00FE4233">
        <w:tab/>
      </w:r>
      <w:proofErr w:type="gramStart"/>
      <w:r w:rsidRPr="00FE4233">
        <w:rPr>
          <w:vertAlign w:val="superscript"/>
        </w:rPr>
        <w:t>a</w:t>
      </w:r>
      <w:proofErr w:type="gramEnd"/>
      <w:r w:rsidRPr="00FE4233">
        <w:t xml:space="preserve"> At the time of the reference primary infection.</w:t>
      </w:r>
    </w:p>
    <w:p w14:paraId="26D4CEA4" w14:textId="77777777" w:rsidR="00431760" w:rsidRPr="00FE4233" w:rsidRDefault="00431760" w:rsidP="00431760">
      <w:pPr>
        <w:spacing w:line="360" w:lineRule="auto"/>
        <w:ind w:left="274" w:firstLine="446"/>
      </w:pPr>
      <w:r w:rsidRPr="00FE4233">
        <w:rPr>
          <w:vertAlign w:val="superscript"/>
        </w:rPr>
        <w:t>b</w:t>
      </w:r>
      <w:r w:rsidRPr="00FE4233">
        <w:t xml:space="preserve"> Obesity was defined as having a body mass index ≥30 kg/m</w:t>
      </w:r>
      <w:r w:rsidRPr="00FE4233">
        <w:rPr>
          <w:vertAlign w:val="superscript"/>
        </w:rPr>
        <w:t>2</w:t>
      </w:r>
      <w:r w:rsidRPr="00FE4233">
        <w:t>.</w:t>
      </w:r>
    </w:p>
    <w:p w14:paraId="4D08249F" w14:textId="31E1C4B6" w:rsidR="00431760" w:rsidRPr="00FE4233" w:rsidRDefault="00431760" w:rsidP="00AA7043">
      <w:pPr>
        <w:spacing w:line="360" w:lineRule="auto"/>
        <w:ind w:left="720"/>
      </w:pPr>
      <w:r w:rsidRPr="00FE4233">
        <w:rPr>
          <w:vertAlign w:val="superscript"/>
        </w:rPr>
        <w:t>c</w:t>
      </w:r>
      <w:r w:rsidRPr="00FE4233">
        <w:t xml:space="preserve"> A prior UTI event was defined as a </w:t>
      </w:r>
      <w:proofErr w:type="spellStart"/>
      <w:r w:rsidRPr="00FE4233">
        <w:t>uUTI</w:t>
      </w:r>
      <w:proofErr w:type="spellEnd"/>
      <w:r w:rsidRPr="00FE4233">
        <w:t xml:space="preserve"> episode diagnosed up to 12 months before the reference primary infection for patients</w:t>
      </w:r>
      <w:r w:rsidRPr="00FE4233">
        <w:rPr>
          <w:rFonts w:cstheme="minorHAnsi"/>
          <w:bCs/>
          <w:color w:val="000000"/>
        </w:rPr>
        <w:t xml:space="preserve"> ≥18 years of age, and before turning 18 for </w:t>
      </w:r>
      <w:r w:rsidR="00671F0C">
        <w:rPr>
          <w:rFonts w:cstheme="minorHAnsi"/>
          <w:bCs/>
          <w:color w:val="000000"/>
        </w:rPr>
        <w:t xml:space="preserve">patients aged </w:t>
      </w:r>
      <w:r w:rsidRPr="00FE4233">
        <w:rPr>
          <w:rFonts w:cstheme="minorHAnsi"/>
          <w:bCs/>
          <w:color w:val="000000"/>
        </w:rPr>
        <w:t>18 years.</w:t>
      </w:r>
    </w:p>
    <w:p w14:paraId="5F1662F3" w14:textId="7EA98E74" w:rsidR="00AA7043" w:rsidRPr="00FE4233" w:rsidRDefault="00AA7043" w:rsidP="00AA7043">
      <w:pPr>
        <w:spacing w:line="360" w:lineRule="auto"/>
      </w:pPr>
      <w:r w:rsidRPr="00FE4233">
        <w:rPr>
          <w:b/>
          <w:bCs/>
        </w:rPr>
        <w:t>Abbreviations:</w:t>
      </w:r>
      <w:r w:rsidRPr="00FE4233">
        <w:t xml:space="preserve"> CI, confidence interval; n, number of cases with ≥1 new episode of </w:t>
      </w:r>
      <w:proofErr w:type="spellStart"/>
      <w:r w:rsidRPr="00FE4233">
        <w:t>uUTI</w:t>
      </w:r>
      <w:proofErr w:type="spellEnd"/>
      <w:r w:rsidRPr="00FE4233">
        <w:t>; N, number of UPEC-</w:t>
      </w:r>
      <w:proofErr w:type="spellStart"/>
      <w:r w:rsidRPr="00FE4233">
        <w:t>uUTI</w:t>
      </w:r>
      <w:proofErr w:type="spellEnd"/>
      <w:r w:rsidRPr="00FE4233">
        <w:t xml:space="preserve"> cases in the evaluable calendar years and </w:t>
      </w:r>
      <w:proofErr w:type="gramStart"/>
      <w:r w:rsidRPr="00FE4233">
        <w:t>in a given</w:t>
      </w:r>
      <w:proofErr w:type="gramEnd"/>
      <w:r w:rsidRPr="00FE4233">
        <w:t xml:space="preserve"> category; UPEC, </w:t>
      </w:r>
      <w:proofErr w:type="spellStart"/>
      <w:r w:rsidRPr="00FE4233">
        <w:t>uropathogenic</w:t>
      </w:r>
      <w:proofErr w:type="spellEnd"/>
      <w:r w:rsidRPr="00FE4233">
        <w:t xml:space="preserve"> </w:t>
      </w:r>
      <w:r w:rsidRPr="00FE4233">
        <w:rPr>
          <w:i/>
          <w:iCs/>
        </w:rPr>
        <w:t>E. coli</w:t>
      </w:r>
      <w:r w:rsidRPr="00FE4233">
        <w:t xml:space="preserve">; UTI, urinary tract infection; </w:t>
      </w:r>
      <w:proofErr w:type="spellStart"/>
      <w:r w:rsidRPr="00FE4233">
        <w:t>uUTI</w:t>
      </w:r>
      <w:proofErr w:type="spellEnd"/>
      <w:r w:rsidRPr="00FE4233">
        <w:t>,</w:t>
      </w:r>
      <w:r w:rsidR="00942AAA" w:rsidRPr="00FE4233">
        <w:t xml:space="preserve"> </w:t>
      </w:r>
      <w:r w:rsidRPr="00FE4233">
        <w:t>uncomplicated urinary tract infection.</w:t>
      </w:r>
    </w:p>
    <w:p w14:paraId="4C71C6B2" w14:textId="78DEEF32" w:rsidR="00AA7043" w:rsidRPr="00FE4233" w:rsidRDefault="00AA7043" w:rsidP="00431760">
      <w:pPr>
        <w:tabs>
          <w:tab w:val="left" w:pos="1660"/>
        </w:tabs>
        <w:sectPr w:rsidR="00AA7043" w:rsidRPr="00FE4233" w:rsidSect="004817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E079D3" w14:textId="52863025" w:rsidR="00431760" w:rsidRPr="00FE4233" w:rsidRDefault="00431760" w:rsidP="00431760">
      <w:pPr>
        <w:tabs>
          <w:tab w:val="left" w:pos="1660"/>
        </w:tabs>
        <w:outlineLvl w:val="0"/>
        <w:rPr>
          <w:rFonts w:cstheme="minorHAnsi"/>
          <w:b/>
          <w:bCs/>
        </w:rPr>
      </w:pPr>
      <w:r w:rsidRPr="00FE4233">
        <w:rPr>
          <w:rFonts w:cstheme="minorHAnsi"/>
          <w:b/>
          <w:bCs/>
        </w:rPr>
        <w:lastRenderedPageBreak/>
        <w:t>Supplementary</w:t>
      </w:r>
      <w:r w:rsidRPr="00FE4233" w:rsidDel="00100FAA">
        <w:rPr>
          <w:rFonts w:cstheme="minorHAnsi"/>
          <w:b/>
          <w:bCs/>
        </w:rPr>
        <w:t xml:space="preserve"> </w:t>
      </w:r>
      <w:r w:rsidRPr="00FE4233">
        <w:rPr>
          <w:rFonts w:cstheme="minorHAnsi"/>
          <w:b/>
          <w:bCs/>
        </w:rPr>
        <w:t xml:space="preserve">Table S3 </w:t>
      </w:r>
      <w:r w:rsidRPr="00FE4233">
        <w:rPr>
          <w:rFonts w:cstheme="minorHAnsi"/>
        </w:rPr>
        <w:t>Class of antimicrobials prescribed for UPEC-</w:t>
      </w:r>
      <w:proofErr w:type="spellStart"/>
      <w:r w:rsidRPr="00FE4233">
        <w:rPr>
          <w:rFonts w:cstheme="minorHAnsi"/>
        </w:rPr>
        <w:t>uUTI</w:t>
      </w:r>
      <w:proofErr w:type="spellEnd"/>
      <w:r w:rsidRPr="00FE4233">
        <w:rPr>
          <w:rFonts w:cstheme="minorHAnsi"/>
        </w:rPr>
        <w:t xml:space="preserve"> </w:t>
      </w:r>
      <w:proofErr w:type="gramStart"/>
      <w:r w:rsidRPr="00FE4233">
        <w:rPr>
          <w:rFonts w:cstheme="minorHAnsi"/>
        </w:rPr>
        <w:t>episodes</w:t>
      </w:r>
      <w:proofErr w:type="gramEnd"/>
    </w:p>
    <w:tbl>
      <w:tblPr>
        <w:tblStyle w:val="TableGrid6"/>
        <w:tblW w:w="13768" w:type="dxa"/>
        <w:tblLayout w:type="fixed"/>
        <w:tblLook w:val="04A0" w:firstRow="1" w:lastRow="0" w:firstColumn="1" w:lastColumn="0" w:noHBand="0" w:noVBand="1"/>
      </w:tblPr>
      <w:tblGrid>
        <w:gridCol w:w="1170"/>
        <w:gridCol w:w="459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528"/>
        <w:gridCol w:w="680"/>
        <w:gridCol w:w="680"/>
      </w:tblGrid>
      <w:tr w:rsidR="00AA7043" w:rsidRPr="00FE4233" w14:paraId="7E91C942" w14:textId="77777777" w:rsidTr="00AA7043">
        <w:tc>
          <w:tcPr>
            <w:tcW w:w="1170" w:type="dxa"/>
            <w:vMerge w:val="restar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AE615B" w14:textId="77777777" w:rsidR="00AA7043" w:rsidRPr="00E6697D" w:rsidRDefault="00AA7043" w:rsidP="00D703C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Episode</w:t>
            </w:r>
          </w:p>
        </w:tc>
        <w:tc>
          <w:tcPr>
            <w:tcW w:w="4590" w:type="dxa"/>
            <w:vMerge w:val="restar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D9A165" w14:textId="77777777" w:rsidR="00AA7043" w:rsidRPr="00E6697D" w:rsidRDefault="00AA7043" w:rsidP="00D703C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Class of antimicrobial</w:t>
            </w:r>
          </w:p>
        </w:tc>
        <w:tc>
          <w:tcPr>
            <w:tcW w:w="2040" w:type="dxa"/>
            <w:gridSpan w:val="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118885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2040" w:type="dxa"/>
            <w:gridSpan w:val="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C11ACB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2040" w:type="dxa"/>
            <w:gridSpan w:val="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DFBCAD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88" w:type="dxa"/>
            <w:gridSpan w:val="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669C94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Overall</w:t>
            </w:r>
          </w:p>
        </w:tc>
      </w:tr>
      <w:tr w:rsidR="00AA7043" w:rsidRPr="00FE4233" w14:paraId="057DEE7A" w14:textId="77777777" w:rsidTr="00AA7043">
        <w:tc>
          <w:tcPr>
            <w:tcW w:w="117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E2D912" w14:textId="77777777" w:rsidR="00AA7043" w:rsidRPr="00E6697D" w:rsidRDefault="00AA7043" w:rsidP="00D703C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AE5730" w14:textId="77777777" w:rsidR="00AA7043" w:rsidRPr="00E6697D" w:rsidRDefault="00AA7043" w:rsidP="00D703C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53A980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9A5DE7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114EEC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E9CC88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5845DE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7CFB8F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D478DC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2D9466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A2C5EC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07E7EF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598CAD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767BF3" w14:textId="77777777" w:rsidR="00AA7043" w:rsidRPr="00E6697D" w:rsidRDefault="00AA7043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AA7043" w:rsidRPr="00FE4233" w14:paraId="1C7B4C18" w14:textId="77777777" w:rsidTr="00AA7043">
        <w:tc>
          <w:tcPr>
            <w:tcW w:w="1170" w:type="dxa"/>
            <w:vMerge w:val="restart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B325F97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Reference primary infection</w:t>
            </w: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89F035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Levofloxacin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D0FE9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C4B34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1FDB9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0.7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7F7FA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5052F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8C149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1.3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53BF7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E6485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7256A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1.4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07FDC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9ED02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A3FF0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1.1</w:t>
            </w:r>
          </w:p>
        </w:tc>
      </w:tr>
      <w:tr w:rsidR="00AA7043" w:rsidRPr="00FE4233" w14:paraId="5B207914" w14:textId="77777777" w:rsidTr="00AA7043">
        <w:tc>
          <w:tcPr>
            <w:tcW w:w="117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22F010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606A41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Ciprofloxacin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D934A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C5BA0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7E130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21.4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FF857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B116F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CA62D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12.8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075EA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C6DEC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5DFF7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12.3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4DE0A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B10B4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09EEF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15.4</w:t>
            </w:r>
          </w:p>
        </w:tc>
      </w:tr>
      <w:tr w:rsidR="00AA7043" w:rsidRPr="00FE4233" w14:paraId="2F846D74" w14:textId="77777777" w:rsidTr="00AA7043">
        <w:tc>
          <w:tcPr>
            <w:tcW w:w="117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D1D2D4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91CB56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Nitrofurantoin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325E2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5416E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FF6FF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17.9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E8629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1BF8C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23B8A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19.2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FF5C4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84B13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9064F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16.4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F0036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BF354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6A9FE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17.9</w:t>
            </w:r>
          </w:p>
        </w:tc>
      </w:tr>
      <w:tr w:rsidR="00AA7043" w:rsidRPr="00FE4233" w14:paraId="17062C69" w14:textId="77777777" w:rsidTr="00AA7043">
        <w:tc>
          <w:tcPr>
            <w:tcW w:w="117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67D881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E98CC7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TMP/SMZ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CA85D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7C360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31B6F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38.6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3ECBD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1E8E0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3BB93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28.2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D36F3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5D5DE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E83C1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30.1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AEF9F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B8A2D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4B123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32.2</w:t>
            </w:r>
          </w:p>
        </w:tc>
      </w:tr>
      <w:tr w:rsidR="00AA7043" w:rsidRPr="00FE4233" w14:paraId="42B29F16" w14:textId="77777777" w:rsidTr="00AA7043">
        <w:tc>
          <w:tcPr>
            <w:tcW w:w="117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E2719D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2D7A17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Ampicillin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B186F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939DE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1E720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77C72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1F1C4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8D6B3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1D2CB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48677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B5AF3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4276E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D90CC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CD293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AA7043" w:rsidRPr="00FE4233" w14:paraId="1866997A" w14:textId="77777777" w:rsidTr="00AA7043">
        <w:tc>
          <w:tcPr>
            <w:tcW w:w="117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8DD7BF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9AA28A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Different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antibiotic</w:t>
            </w:r>
            <w:r w:rsidRPr="00E6697D"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5A4E0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70C18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BD477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6.9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09B1F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FDBF2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9B144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19.9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D8628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49129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5BD9C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17.8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D107A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2063D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A23F6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15.0</w:t>
            </w:r>
          </w:p>
        </w:tc>
      </w:tr>
      <w:tr w:rsidR="00AA7043" w:rsidRPr="00FE4233" w14:paraId="66FEA40E" w14:textId="77777777" w:rsidTr="00AA7043">
        <w:tc>
          <w:tcPr>
            <w:tcW w:w="117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1A8F00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ECB6E3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ciprofloxacin and TMP/SMZ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30EBA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CDEAB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B2686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1AE87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54CBF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22699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1.9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49FA5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16853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01A17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F478F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D19AE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2FB34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2.7</w:t>
            </w:r>
          </w:p>
        </w:tc>
      </w:tr>
      <w:tr w:rsidR="00AA7043" w:rsidRPr="00FE4233" w14:paraId="64A6347A" w14:textId="77777777" w:rsidTr="00AA7043">
        <w:tc>
          <w:tcPr>
            <w:tcW w:w="117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E89C6E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C5FEA7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nitrofurantoin and TMP/SMZ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C72C9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05F06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E5441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8D31B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B93EC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AA42F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5.1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95701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F9E6D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19A0B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59CEA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59F73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6EFB2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3.8</w:t>
            </w:r>
          </w:p>
        </w:tc>
      </w:tr>
      <w:tr w:rsidR="00AA7043" w:rsidRPr="00FE4233" w14:paraId="3B27CD96" w14:textId="77777777" w:rsidTr="00AA7043">
        <w:tc>
          <w:tcPr>
            <w:tcW w:w="117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380B54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177BA5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Combination of TMP/SMZ and different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antibiotic</w:t>
            </w:r>
            <w:r w:rsidRPr="00E6697D"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EF328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72006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85E1A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4.8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31BCE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28F17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C42C4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A5BA1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E05D2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63148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6.2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0B256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A7391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46CCB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4.7</w:t>
            </w:r>
          </w:p>
        </w:tc>
      </w:tr>
      <w:tr w:rsidR="00AA7043" w:rsidRPr="00FE4233" w14:paraId="48B07227" w14:textId="77777777" w:rsidTr="00E6697D">
        <w:tc>
          <w:tcPr>
            <w:tcW w:w="1170" w:type="dxa"/>
            <w:vMerge/>
            <w:tcBorders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06D62D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533849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Other combinations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A354B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F5A9C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7FF59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3.4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40473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F85B7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DB0D9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8.3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3F354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EB57D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954FF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9.6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3EAE9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BBE0B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A7D55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7.2</w:t>
            </w:r>
          </w:p>
        </w:tc>
      </w:tr>
      <w:tr w:rsidR="00AA7043" w:rsidRPr="00FE4233" w14:paraId="612C5B87" w14:textId="77777777" w:rsidTr="00E6697D">
        <w:tc>
          <w:tcPr>
            <w:tcW w:w="1170" w:type="dxa"/>
            <w:vMerge w:val="restart"/>
            <w:tcBorders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180C33" w14:textId="77777777" w:rsidR="00AA7043" w:rsidRPr="00E6697D" w:rsidRDefault="00AA7043" w:rsidP="00E6697D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First new episode of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uUTI</w:t>
            </w:r>
            <w:proofErr w:type="spellEnd"/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98C5B0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Levofloxacin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E4BD8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473CD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F6777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DF03D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A390C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F6AA5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1.7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FA516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12FF9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E33B4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1.7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74460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B01B5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14CDE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1.8</w:t>
            </w:r>
          </w:p>
        </w:tc>
      </w:tr>
      <w:tr w:rsidR="00AA7043" w:rsidRPr="00FE4233" w14:paraId="09441561" w14:textId="77777777" w:rsidTr="00E6697D">
        <w:tc>
          <w:tcPr>
            <w:tcW w:w="1170" w:type="dxa"/>
            <w:vMerge/>
            <w:tcBorders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C03BDB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C53D63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Ciprofloxacin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D0F07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A67FA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7B923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18.0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E6DD4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C32A8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4473E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11.7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C4168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A2011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103EA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15.3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011E9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00195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D81FA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14.8</w:t>
            </w:r>
          </w:p>
        </w:tc>
      </w:tr>
      <w:tr w:rsidR="00AA7043" w:rsidRPr="00FE4233" w14:paraId="7D263F69" w14:textId="77777777" w:rsidTr="00E6697D">
        <w:tc>
          <w:tcPr>
            <w:tcW w:w="1170" w:type="dxa"/>
            <w:vMerge/>
            <w:tcBorders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F4E270" w14:textId="77777777" w:rsidR="00AA7043" w:rsidRPr="00FE4233" w:rsidRDefault="00AA7043" w:rsidP="00D703CE">
            <w:pPr>
              <w:rPr>
                <w:rFonts w:cstheme="minorHAnsi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9F9F01" w14:textId="77777777" w:rsidR="00AA7043" w:rsidRPr="00E6697D" w:rsidRDefault="00AA7043" w:rsidP="00D703CE">
            <w:pPr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Nitrofurantoin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A3CBAB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C944F3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66F259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10.0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0FA8D9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CD6493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9829C7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16.7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D1D749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3CC6CA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A300DB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11.9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C1C3BE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169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7F3421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FFA33E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13.0</w:t>
            </w:r>
          </w:p>
        </w:tc>
      </w:tr>
      <w:tr w:rsidR="00AA7043" w:rsidRPr="00FE4233" w14:paraId="4BB547E8" w14:textId="77777777" w:rsidTr="00E6697D">
        <w:tc>
          <w:tcPr>
            <w:tcW w:w="1170" w:type="dxa"/>
            <w:tcBorders>
              <w:top w:val="nil"/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5BA0B2" w14:textId="77777777" w:rsidR="00AA7043" w:rsidRPr="00FE4233" w:rsidRDefault="00AA7043" w:rsidP="00D703CE">
            <w:pPr>
              <w:rPr>
                <w:rFonts w:cstheme="minorHAnsi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30A8C0" w14:textId="77777777" w:rsidR="00AA7043" w:rsidRPr="00E6697D" w:rsidRDefault="00AA7043" w:rsidP="00D703CE">
            <w:pPr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TMP/SMZ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C6B0A8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73EDE1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79AA34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28.0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56AD9F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4F9F7B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A5E8C2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20.0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0FB0D1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FF3F6F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314251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22.0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4B06F2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169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56495C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4900ED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23.1</w:t>
            </w:r>
          </w:p>
        </w:tc>
      </w:tr>
      <w:tr w:rsidR="00AA7043" w:rsidRPr="00FE4233" w14:paraId="3B4C5AD2" w14:textId="77777777" w:rsidTr="00E6697D">
        <w:tc>
          <w:tcPr>
            <w:tcW w:w="1170" w:type="dxa"/>
            <w:tcBorders>
              <w:top w:val="nil"/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9477E3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C7E275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Ampicillin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4775A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7A392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EF55B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CD662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D53C0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6C285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570B3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56320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C9B90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FB774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1CD11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8E2C7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AA7043" w:rsidRPr="00FE4233" w14:paraId="0043D09C" w14:textId="77777777" w:rsidTr="00E6697D">
        <w:tc>
          <w:tcPr>
            <w:tcW w:w="1170" w:type="dxa"/>
            <w:tcBorders>
              <w:top w:val="nil"/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450DB7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2C271C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Different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antibiotic</w:t>
            </w:r>
            <w:r w:rsidRPr="00E6697D"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E519F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20F1F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EE77C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3ED5C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9B4F7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454A5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18.3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051C1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126A8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8D994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18.6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D2FAB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E82E6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48A73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17.2</w:t>
            </w:r>
          </w:p>
        </w:tc>
      </w:tr>
      <w:tr w:rsidR="00AA7043" w:rsidRPr="00FE4233" w14:paraId="42B70908" w14:textId="77777777" w:rsidTr="00E6697D">
        <w:tc>
          <w:tcPr>
            <w:tcW w:w="1170" w:type="dxa"/>
            <w:tcBorders>
              <w:top w:val="nil"/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A6AC2A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27A9A4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ciprofloxacin and TMP/SMZ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A3CD6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0B8D3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350B3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83C75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82D35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F23A5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7F3D4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5E171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A7DE6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1.7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D9322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65F02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BB479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3.6</w:t>
            </w:r>
          </w:p>
        </w:tc>
      </w:tr>
      <w:tr w:rsidR="00AA7043" w:rsidRPr="00FE4233" w14:paraId="19B1770B" w14:textId="77777777" w:rsidTr="00E6697D">
        <w:tc>
          <w:tcPr>
            <w:tcW w:w="1170" w:type="dxa"/>
            <w:tcBorders>
              <w:top w:val="nil"/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E25E30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440897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nitrofurantoin and TMP/SMZ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0A68B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5F24F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1B042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8BFBC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473AB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A5540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27ECF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BBD69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24448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6.8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63EC5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6F5F8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B1DE7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4.7</w:t>
            </w:r>
          </w:p>
        </w:tc>
      </w:tr>
      <w:tr w:rsidR="00AA7043" w:rsidRPr="00FE4233" w14:paraId="3C042EEF" w14:textId="77777777" w:rsidTr="00E6697D">
        <w:tc>
          <w:tcPr>
            <w:tcW w:w="1170" w:type="dxa"/>
            <w:tcBorders>
              <w:top w:val="nil"/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30B0B8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F866E0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Combination of TMP/SMZ and different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antibiotic</w:t>
            </w:r>
            <w:r w:rsidRPr="00E6697D"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8F65A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3BC66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375E9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12.0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9FD24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53715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301E9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1.7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36D90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31F7A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F6BC2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10.2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30D82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E0D76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B5AEE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7.7</w:t>
            </w:r>
          </w:p>
        </w:tc>
      </w:tr>
      <w:tr w:rsidR="00AA7043" w:rsidRPr="00FE4233" w14:paraId="3BDDD7AA" w14:textId="77777777" w:rsidTr="00E6697D">
        <w:tc>
          <w:tcPr>
            <w:tcW w:w="1170" w:type="dxa"/>
            <w:tcBorders>
              <w:top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895E32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EF4FB3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Other combinations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D14DF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A8983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E4DC5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10.0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6CD3C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0446E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20600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20.0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0ED55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1C0E7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633E6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11.9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D1447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3D289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4AA66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14.2</w:t>
            </w:r>
          </w:p>
        </w:tc>
      </w:tr>
      <w:tr w:rsidR="00AA7043" w:rsidRPr="00FE4233" w14:paraId="6F5A6654" w14:textId="77777777" w:rsidTr="00AA7043">
        <w:tc>
          <w:tcPr>
            <w:tcW w:w="1170" w:type="dxa"/>
            <w:vMerge w:val="restar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A77B56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From second new episode of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uUTI</w:t>
            </w:r>
            <w:proofErr w:type="spellEnd"/>
            <w:r w:rsidRPr="00E6697D">
              <w:rPr>
                <w:rFonts w:cs="Arial"/>
                <w:sz w:val="20"/>
                <w:szCs w:val="20"/>
              </w:rPr>
              <w:t xml:space="preserve"> on</w:t>
            </w: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335F44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Levofloxacin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DAA96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A22F1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F42D5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4DBF7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B64BE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8A046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1.5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C8D16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16BAC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094ED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2.0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BC11B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01241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D1D16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2.2</w:t>
            </w:r>
          </w:p>
        </w:tc>
      </w:tr>
      <w:tr w:rsidR="00AA7043" w:rsidRPr="00FE4233" w14:paraId="0A57B30A" w14:textId="77777777" w:rsidTr="00AA7043">
        <w:tc>
          <w:tcPr>
            <w:tcW w:w="117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149A86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790A2F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Ciprofloxacin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88582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AAE16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9520D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45A37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9D9E0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C3F4D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7.6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369F6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8DD21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C2760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8.2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99EB9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F0E81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05609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7.2</w:t>
            </w:r>
          </w:p>
        </w:tc>
      </w:tr>
      <w:tr w:rsidR="00AA7043" w:rsidRPr="00FE4233" w14:paraId="5E7FB573" w14:textId="77777777" w:rsidTr="00AA7043">
        <w:tc>
          <w:tcPr>
            <w:tcW w:w="1170" w:type="dxa"/>
            <w:vMerge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7C37DC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77D9B8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Nitrofurantoin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E8702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22D82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CAA65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16.7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95408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DA296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72450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6.1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70B2C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883F7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F7556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6.1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B07B9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8161B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8E5C8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7.9</w:t>
            </w:r>
          </w:p>
        </w:tc>
      </w:tr>
      <w:tr w:rsidR="00AA7043" w:rsidRPr="00FE4233" w14:paraId="3CBF1B19" w14:textId="77777777" w:rsidTr="00E6697D">
        <w:tc>
          <w:tcPr>
            <w:tcW w:w="1170" w:type="dxa"/>
            <w:vMerge/>
            <w:tcBorders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60EEE4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B9932A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TMP/SMZ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4FB98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8C5E7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108B3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25.0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9729A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26F6E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DB4EC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21.2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6AA19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C6EFD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EC8D1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12.2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D82B8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0ACB5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276E4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18.7</w:t>
            </w:r>
          </w:p>
        </w:tc>
      </w:tr>
      <w:tr w:rsidR="00AA7043" w:rsidRPr="00FE4233" w14:paraId="5EAFDCE4" w14:textId="77777777" w:rsidTr="00E6697D">
        <w:tc>
          <w:tcPr>
            <w:tcW w:w="1170" w:type="dxa"/>
            <w:tcBorders>
              <w:top w:val="nil"/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7F5E7C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586AB3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Ampicillin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0242F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CF29A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7E19E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8BD321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2F67E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B1539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065C2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0985E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62CAE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53660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7DCD4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38A8C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AA7043" w:rsidRPr="00FE4233" w14:paraId="3F5EE6A9" w14:textId="77777777" w:rsidTr="00E6697D">
        <w:tc>
          <w:tcPr>
            <w:tcW w:w="1170" w:type="dxa"/>
            <w:tcBorders>
              <w:top w:val="nil"/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BA07BF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C7F9F6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Different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antibiotic</w:t>
            </w:r>
            <w:r w:rsidRPr="00E6697D"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CD287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96056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59B4F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37.5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57887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1B0682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D59BCA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15.2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B2620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66DFBD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A2168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38.8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259AC8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AFD59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A1705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27.3</w:t>
            </w:r>
          </w:p>
        </w:tc>
      </w:tr>
      <w:tr w:rsidR="00AA7043" w:rsidRPr="00FE4233" w14:paraId="4FFA7DC0" w14:textId="77777777" w:rsidTr="00E6697D">
        <w:tc>
          <w:tcPr>
            <w:tcW w:w="1170" w:type="dxa"/>
            <w:tcBorders>
              <w:top w:val="nil"/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C3B850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82A384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ciprofloxacin and TMP/SMZ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C7B93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1A8BD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747F4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13CB1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62B55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D3230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727B3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ED73A7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7A930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90EAF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92B17E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AFE53F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1.4</w:t>
            </w:r>
          </w:p>
        </w:tc>
      </w:tr>
      <w:tr w:rsidR="00AA7043" w:rsidRPr="00FE4233" w14:paraId="675CF0B3" w14:textId="77777777" w:rsidTr="00E6697D">
        <w:tc>
          <w:tcPr>
            <w:tcW w:w="1170" w:type="dxa"/>
            <w:tcBorders>
              <w:top w:val="nil"/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B6FCC0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0B2EF7" w14:textId="77777777" w:rsidR="00AA7043" w:rsidRPr="00E6697D" w:rsidRDefault="00AA7043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nitrofurantoin and TMP/SMZ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156BB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D1DE8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5226AC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51F696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6DC105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929F34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20870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E7FD6B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F1B370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BED833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78E48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E42499" w14:textId="77777777" w:rsidR="00AA7043" w:rsidRPr="00E6697D" w:rsidRDefault="00AA7043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3.6</w:t>
            </w:r>
          </w:p>
        </w:tc>
      </w:tr>
      <w:tr w:rsidR="00AA7043" w:rsidRPr="00FE4233" w14:paraId="4AD2B51A" w14:textId="77777777" w:rsidTr="00E6697D">
        <w:tc>
          <w:tcPr>
            <w:tcW w:w="1170" w:type="dxa"/>
            <w:tcBorders>
              <w:top w:val="nil"/>
              <w:bottom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8AEB2D" w14:textId="77777777" w:rsidR="00AA7043" w:rsidRPr="00E6697D" w:rsidRDefault="00AA7043" w:rsidP="00D703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6D099F" w14:textId="77777777" w:rsidR="00AA7043" w:rsidRPr="00E6697D" w:rsidRDefault="00AA7043" w:rsidP="00D703CE">
            <w:pPr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 xml:space="preserve">Combination of TMP/SMZ and different </w:t>
            </w:r>
            <w:proofErr w:type="spellStart"/>
            <w:r w:rsidRPr="00E6697D">
              <w:rPr>
                <w:rFonts w:cstheme="minorHAnsi"/>
                <w:sz w:val="20"/>
                <w:szCs w:val="20"/>
              </w:rPr>
              <w:t>antibiotic</w:t>
            </w:r>
            <w:r w:rsidRPr="00E6697D">
              <w:rPr>
                <w:rFonts w:cstheme="minorHAns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16DE5E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5DB288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970B50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4C0EAA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DB7EBA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997FC9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4.5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212CC6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BF51AA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ACC743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2.0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4A8A46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A768C9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6BBA32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3.6</w:t>
            </w:r>
          </w:p>
        </w:tc>
      </w:tr>
      <w:tr w:rsidR="00AA7043" w:rsidRPr="00FE4233" w14:paraId="667B425E" w14:textId="77777777" w:rsidTr="00E6697D">
        <w:tc>
          <w:tcPr>
            <w:tcW w:w="1170" w:type="dxa"/>
            <w:tcBorders>
              <w:top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7A9558" w14:textId="77777777" w:rsidR="00AA7043" w:rsidRPr="00E6697D" w:rsidRDefault="00AA7043" w:rsidP="00D703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BFFDDA" w14:textId="77777777" w:rsidR="00AA7043" w:rsidRPr="00E6697D" w:rsidRDefault="00AA7043" w:rsidP="00D703CE">
            <w:pPr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Other combinations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7A6677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B9CE01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20CFFC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8.3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B8CAC7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4809C9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AC4786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39.4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5BE681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A6BB0F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62D9E7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22.4</w:t>
            </w:r>
          </w:p>
        </w:tc>
        <w:tc>
          <w:tcPr>
            <w:tcW w:w="5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A8A6BA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112768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68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2181BE" w14:textId="77777777" w:rsidR="00AA7043" w:rsidRPr="00E6697D" w:rsidRDefault="00AA7043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28.1</w:t>
            </w:r>
          </w:p>
        </w:tc>
      </w:tr>
    </w:tbl>
    <w:p w14:paraId="142928B0" w14:textId="77777777" w:rsidR="00431760" w:rsidRPr="00FE4233" w:rsidRDefault="0058471B" w:rsidP="0058471B">
      <w:pPr>
        <w:spacing w:line="360" w:lineRule="auto"/>
        <w:rPr>
          <w:rFonts w:cs="Arial"/>
        </w:rPr>
      </w:pPr>
      <w:r w:rsidRPr="00FE4233">
        <w:rPr>
          <w:rFonts w:cs="Arial"/>
          <w:b/>
          <w:bCs/>
        </w:rPr>
        <w:t xml:space="preserve">Notes: </w:t>
      </w:r>
      <w:r w:rsidRPr="00FE4233">
        <w:rPr>
          <w:rFonts w:cs="Arial"/>
          <w:b/>
          <w:bCs/>
        </w:rPr>
        <w:tab/>
      </w:r>
      <w:proofErr w:type="gramStart"/>
      <w:r w:rsidR="00431760" w:rsidRPr="00FE4233">
        <w:rPr>
          <w:rFonts w:cs="Arial"/>
          <w:vertAlign w:val="superscript"/>
        </w:rPr>
        <w:t>a</w:t>
      </w:r>
      <w:proofErr w:type="gramEnd"/>
      <w:r w:rsidR="00431760" w:rsidRPr="00FE4233">
        <w:rPr>
          <w:rFonts w:cs="Arial"/>
        </w:rPr>
        <w:t xml:space="preserve"> An antibiotic other than levofloxacin, ciprofloxacin, nitrofurantoin, TMP/SMZ, and ampicillin.</w:t>
      </w:r>
    </w:p>
    <w:p w14:paraId="16D016FD" w14:textId="77777777" w:rsidR="0058471B" w:rsidRPr="00FE4233" w:rsidRDefault="0058471B" w:rsidP="0058471B">
      <w:pPr>
        <w:spacing w:line="360" w:lineRule="auto"/>
        <w:rPr>
          <w:rFonts w:cs="Arial"/>
        </w:rPr>
      </w:pPr>
      <w:r w:rsidRPr="00FE4233">
        <w:rPr>
          <w:rFonts w:cs="Arial"/>
          <w:b/>
          <w:bCs/>
        </w:rPr>
        <w:t>Abbreviations:</w:t>
      </w:r>
      <w:r w:rsidRPr="00FE4233">
        <w:rPr>
          <w:rFonts w:cs="Arial"/>
        </w:rPr>
        <w:t xml:space="preserve"> </w:t>
      </w:r>
      <w:r w:rsidRPr="00FE4233">
        <w:t>N</w:t>
      </w:r>
      <w:r w:rsidRPr="00FE4233">
        <w:rPr>
          <w:rFonts w:cs="Arial"/>
        </w:rPr>
        <w:t>, number of UPEC-</w:t>
      </w:r>
      <w:proofErr w:type="spellStart"/>
      <w:r w:rsidRPr="00FE4233">
        <w:rPr>
          <w:rFonts w:cs="Arial"/>
        </w:rPr>
        <w:t>uUTI</w:t>
      </w:r>
      <w:proofErr w:type="spellEnd"/>
      <w:r w:rsidRPr="00FE4233">
        <w:rPr>
          <w:rFonts w:cs="Arial"/>
        </w:rPr>
        <w:t xml:space="preserve"> cases in the specified evaluable calendar years for which ≥1 prescription of antimicrobials related to the UPEC-</w:t>
      </w:r>
      <w:proofErr w:type="spellStart"/>
      <w:r w:rsidRPr="00FE4233">
        <w:rPr>
          <w:rFonts w:cs="Arial"/>
        </w:rPr>
        <w:t>uUTI</w:t>
      </w:r>
      <w:proofErr w:type="spellEnd"/>
      <w:r w:rsidRPr="00FE4233">
        <w:rPr>
          <w:rFonts w:cs="Arial"/>
        </w:rPr>
        <w:t xml:space="preserve"> episode was retrieved, in a given category; n/%, number/percentage of UPEC-</w:t>
      </w:r>
      <w:proofErr w:type="spellStart"/>
      <w:r w:rsidRPr="00FE4233">
        <w:rPr>
          <w:rFonts w:cs="Arial"/>
        </w:rPr>
        <w:t>uUTI</w:t>
      </w:r>
      <w:proofErr w:type="spellEnd"/>
      <w:r w:rsidRPr="00FE4233">
        <w:rPr>
          <w:rFonts w:cs="Arial"/>
        </w:rPr>
        <w:t xml:space="preserve"> cases with ≥1 prescription of the specified class of antimicrobial </w:t>
      </w:r>
      <w:r w:rsidRPr="00FE4233">
        <w:rPr>
          <w:rFonts w:cs="Arial"/>
        </w:rPr>
        <w:lastRenderedPageBreak/>
        <w:t>related to the episode of UPEC-</w:t>
      </w:r>
      <w:proofErr w:type="spellStart"/>
      <w:r w:rsidRPr="00FE4233">
        <w:rPr>
          <w:rFonts w:cs="Arial"/>
        </w:rPr>
        <w:t>uUTI</w:t>
      </w:r>
      <w:proofErr w:type="spellEnd"/>
      <w:r w:rsidRPr="00FE4233">
        <w:rPr>
          <w:rFonts w:cs="Arial"/>
        </w:rPr>
        <w:t xml:space="preserve"> in a given category; TMP/SMZ, trimethoprim/sulfamethoxazole; UPEC-</w:t>
      </w:r>
      <w:proofErr w:type="spellStart"/>
      <w:r w:rsidRPr="00FE4233">
        <w:rPr>
          <w:rFonts w:cs="Arial"/>
        </w:rPr>
        <w:t>uUTI</w:t>
      </w:r>
      <w:proofErr w:type="spellEnd"/>
      <w:r w:rsidRPr="00FE4233">
        <w:rPr>
          <w:rFonts w:cs="Arial"/>
        </w:rPr>
        <w:t xml:space="preserve">, </w:t>
      </w:r>
      <w:proofErr w:type="spellStart"/>
      <w:r w:rsidRPr="00FE4233">
        <w:rPr>
          <w:rFonts w:cs="Arial"/>
        </w:rPr>
        <w:t>uropathogenic</w:t>
      </w:r>
      <w:proofErr w:type="spellEnd"/>
      <w:r w:rsidRPr="00FE4233">
        <w:rPr>
          <w:rFonts w:cs="Arial"/>
        </w:rPr>
        <w:t xml:space="preserve"> </w:t>
      </w:r>
      <w:r w:rsidRPr="00FE4233">
        <w:rPr>
          <w:rFonts w:cs="Arial"/>
          <w:i/>
          <w:iCs/>
        </w:rPr>
        <w:t>E. coli</w:t>
      </w:r>
      <w:r w:rsidRPr="00FE4233">
        <w:rPr>
          <w:rFonts w:cs="Arial"/>
        </w:rPr>
        <w:t>-uncomplicated urinary tract infection.</w:t>
      </w:r>
    </w:p>
    <w:p w14:paraId="2BBC3521" w14:textId="480E9923" w:rsidR="0058471B" w:rsidRPr="00FE4233" w:rsidRDefault="0058471B" w:rsidP="0058471B">
      <w:pPr>
        <w:spacing w:line="360" w:lineRule="auto"/>
        <w:rPr>
          <w:rFonts w:cs="Arial"/>
        </w:rPr>
        <w:sectPr w:rsidR="0058471B" w:rsidRPr="00FE4233" w:rsidSect="00BE17A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E4F08C7" w14:textId="36621ADB" w:rsidR="00431760" w:rsidRPr="00FE4233" w:rsidRDefault="00431760" w:rsidP="00431760">
      <w:pPr>
        <w:tabs>
          <w:tab w:val="left" w:pos="1660"/>
        </w:tabs>
        <w:outlineLvl w:val="0"/>
        <w:rPr>
          <w:rFonts w:cstheme="minorHAnsi"/>
          <w:b/>
          <w:bCs/>
        </w:rPr>
      </w:pPr>
      <w:r w:rsidRPr="00FE4233">
        <w:rPr>
          <w:rFonts w:cstheme="minorHAnsi"/>
          <w:b/>
          <w:bCs/>
        </w:rPr>
        <w:lastRenderedPageBreak/>
        <w:t>Supplementary</w:t>
      </w:r>
      <w:r w:rsidRPr="00FE4233" w:rsidDel="00100FAA">
        <w:rPr>
          <w:rFonts w:cstheme="minorHAnsi"/>
          <w:b/>
          <w:bCs/>
        </w:rPr>
        <w:t xml:space="preserve"> </w:t>
      </w:r>
      <w:r w:rsidRPr="00FE4233">
        <w:rPr>
          <w:rFonts w:cstheme="minorHAnsi"/>
          <w:b/>
          <w:bCs/>
        </w:rPr>
        <w:t xml:space="preserve">Table S4 </w:t>
      </w:r>
      <w:r w:rsidRPr="00FE4233">
        <w:rPr>
          <w:rFonts w:cstheme="minorHAnsi"/>
        </w:rPr>
        <w:t>Antimicrobial resistance to antimicrobial treatment prescribed for UPEC-</w:t>
      </w:r>
      <w:proofErr w:type="spellStart"/>
      <w:r w:rsidRPr="00FE4233">
        <w:rPr>
          <w:rFonts w:cstheme="minorHAnsi"/>
        </w:rPr>
        <w:t>uUTI</w:t>
      </w:r>
      <w:proofErr w:type="spellEnd"/>
      <w:r w:rsidRPr="00FE4233">
        <w:rPr>
          <w:rFonts w:cstheme="minorHAnsi"/>
        </w:rPr>
        <w:t xml:space="preserve"> </w:t>
      </w:r>
      <w:proofErr w:type="gramStart"/>
      <w:r w:rsidRPr="00FE4233">
        <w:rPr>
          <w:rFonts w:cstheme="minorHAnsi"/>
        </w:rPr>
        <w:t>episodes</w:t>
      </w:r>
      <w:proofErr w:type="gramEnd"/>
    </w:p>
    <w:tbl>
      <w:tblPr>
        <w:tblStyle w:val="TableGrid7"/>
        <w:tblW w:w="13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450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A5628" w:rsidRPr="00FE4233" w14:paraId="09480376" w14:textId="77777777" w:rsidTr="008A5628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910B9AB" w14:textId="77777777" w:rsidR="008A5628" w:rsidRPr="00E6697D" w:rsidRDefault="008A5628" w:rsidP="00D703C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Episode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1AFCD3B" w14:textId="77777777" w:rsidR="008A5628" w:rsidRPr="00E6697D" w:rsidRDefault="008A5628" w:rsidP="00D703C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Class of antimicrobial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06130CB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07C6852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4132CF3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A145685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Overall</w:t>
            </w:r>
          </w:p>
        </w:tc>
      </w:tr>
      <w:tr w:rsidR="008A5628" w:rsidRPr="00FE4233" w14:paraId="18F3AE85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AB982DC" w14:textId="77777777" w:rsidR="008A5628" w:rsidRPr="00E6697D" w:rsidRDefault="008A5628" w:rsidP="00D703C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9DE0638" w14:textId="77777777" w:rsidR="008A5628" w:rsidRPr="00E6697D" w:rsidRDefault="008A5628" w:rsidP="00D703C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5A15315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8FD2412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25D9F68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48AB575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6029DD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32CD64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21EDF6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B2C2A5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E20A57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B0EFFEF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97D62CC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A43DFF5" w14:textId="77777777" w:rsidR="008A5628" w:rsidRPr="00E6697D" w:rsidRDefault="008A5628" w:rsidP="00D703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697D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8A5628" w:rsidRPr="00FE4233" w14:paraId="42AABA9A" w14:textId="77777777" w:rsidTr="008A5628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77AE92D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Reference primary infection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1503A6B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Levofloxacin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DDDD0E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1A3B99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114560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16C2EE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E503C3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723043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CEC278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AB5164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253A8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E742A7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98E88C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C22EB5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20E926F0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AC56B8E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2BBF69B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Ciprofloxacin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FF0983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0C2BD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9FB3B0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12.9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3C6796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02B260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25E9F5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20.0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1304C8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4F5488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0EC9A0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5.6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EC55A6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42A680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9E6A8D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13.0</w:t>
            </w:r>
          </w:p>
        </w:tc>
      </w:tr>
      <w:tr w:rsidR="008A5628" w:rsidRPr="00FE4233" w14:paraId="4AE345D3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B879A62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C3A693D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Nitrofurantoin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7E3EF2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E5A622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C74CB8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E3B65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AD780C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873085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3A7679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83EDBE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E87466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A19425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613E9B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F8E12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2E4768B2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FA9EA0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8A413FA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TMP/SMZ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99F2BF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A66B43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11D7E9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26.8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252811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22FD30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FC0AFA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25.0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A48553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3FB400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D44D5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40.9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E220F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E1774F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4EE8A9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30.6</w:t>
            </w:r>
          </w:p>
        </w:tc>
      </w:tr>
      <w:tr w:rsidR="008A5628" w:rsidRPr="00FE4233" w14:paraId="2C0D7CD2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4884418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AA8EE82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Ampicillin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DD2EE5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00F001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A831C7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444CDC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E97376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A35BB7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BEBB67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CC4674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5BAB30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F890E5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7F735A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1D24E2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54ECF3B5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C7A5CEF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D4BEBBB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Different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antibiotic</w:t>
            </w:r>
            <w:r w:rsidRPr="00E6697D"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49F338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A88D70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EACF8B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21A06F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B8B466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919524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DBF97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DFE939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A6FD7C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6BA2DA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F76D47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CC1768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3477CE42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14E3881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0DA66DB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ciprofloxacin and TMP/SMZ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5A8D00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4168A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05956F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329C66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AD6E2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C68B1D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5A284A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6C862C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082FB4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50.0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56E33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56B48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55978A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66.7</w:t>
            </w:r>
          </w:p>
        </w:tc>
      </w:tr>
      <w:tr w:rsidR="008A5628" w:rsidRPr="00FE4233" w14:paraId="2C129D2C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330770A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553BC43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nitrofurantoin and TMP/SMZ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6A131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86BD89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C5FD96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50.0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961BB1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552EFE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9C9E0C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62.5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6AB97C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FEB42A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F69D15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77E9AC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F050C0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FAC324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58.8</w:t>
            </w:r>
          </w:p>
        </w:tc>
      </w:tr>
      <w:tr w:rsidR="008A5628" w:rsidRPr="00FE4233" w14:paraId="4B7A0ADE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1247BB9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FAB40C6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Combination of TMP/SMZ and different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antibiotic</w:t>
            </w:r>
            <w:r w:rsidRPr="00E6697D"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7E0BA3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3553C2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7F1926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14.3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4C68FC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086D0F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F0B370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60.0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7633E1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5525BD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39A0C4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55.6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ECEEB0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31C785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642606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42.9</w:t>
            </w:r>
          </w:p>
        </w:tc>
      </w:tr>
      <w:tr w:rsidR="008A5628" w:rsidRPr="00FE4233" w14:paraId="4526FCD2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3FFB540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3D9207C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Other combinations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BBFEC6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CDDA7A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E748E6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40.0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AFDAD2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0E8A21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79EF5A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23.1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8114AD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A71711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D0BC49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28.6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54041F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D2EC77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6A7F9C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28.1</w:t>
            </w:r>
          </w:p>
        </w:tc>
      </w:tr>
      <w:tr w:rsidR="008A5628" w:rsidRPr="00FE4233" w14:paraId="31ACC778" w14:textId="77777777" w:rsidTr="008A5628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3BDEBD8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First new episode of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uUTI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80D71FF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Levofloxacin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6DB03C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B2CAF5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4FE32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CD2E5B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1C4320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EC0944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DEFC36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227826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C1C62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37751A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384A79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31EDA6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5F508FBE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6D0AEE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E49191E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Ciprofloxacin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555406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294AB9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C86FF6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E3CF6C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3D33A9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97B324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3862CA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D6CC63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0FCC5A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008F63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2DAA50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8F9B99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1B5BAA05" w14:textId="77777777" w:rsidTr="00E6697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0A76256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0744FD1" w14:textId="77777777" w:rsidR="008A5628" w:rsidRPr="00E6697D" w:rsidRDefault="008A5628" w:rsidP="00D703CE">
            <w:pPr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Nitrofurantoin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926BED9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E744DF8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EDFF357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F8AA585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FCCA51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0EA4796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EFFD7D1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80737DA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7F6989C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0D744F3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D7CF02C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D16B647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A5628" w:rsidRPr="00FE4233" w14:paraId="34EE479A" w14:textId="77777777" w:rsidTr="00E6697D"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6964EC5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F58A3F2" w14:textId="77777777" w:rsidR="008A5628" w:rsidRPr="00E6697D" w:rsidRDefault="008A5628" w:rsidP="00D703CE">
            <w:pPr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TMP/SMZ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6966696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2EA6315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E7E742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A9DB149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EA732C8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F5406C3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8.3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19F3A9C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984DDC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1EFCCEF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7.7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843B5CF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8A29F70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1CB7257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5.1</w:t>
            </w:r>
          </w:p>
        </w:tc>
      </w:tr>
      <w:tr w:rsidR="008A5628" w:rsidRPr="00FE4233" w14:paraId="0F767C0F" w14:textId="77777777" w:rsidTr="00E6697D"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3DAA2D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B641E9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Ampicillin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70B5F0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A48C7F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52CFCD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79C05C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795A4E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2E3884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A96141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A8D328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5D8817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A2E7F1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CF8A4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F87A3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453C32A4" w14:textId="77777777" w:rsidTr="00E6697D"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F8215A1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849495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Different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antibiotic</w:t>
            </w:r>
            <w:r w:rsidRPr="00E6697D"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54502D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38A4BA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B85B1F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955EC3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052E58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73D0C3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6E29E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C4A71B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EFA2BE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376543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D8A864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64DE44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636D9F76" w14:textId="77777777" w:rsidTr="00E6697D"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16FA129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28664BC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ciprofloxacin and TMP/SMZ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D334A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998830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AE8580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9E335B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90B80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6F0926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F11940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0679C7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1EB551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5AA52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7E879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D2444B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72B74ED4" w14:textId="77777777" w:rsidTr="00E6697D"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F8B506C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E994848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nitrofurantoin and TMP/SMZ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976AE2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904BAC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57E5A9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FB59E0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57C0F6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367468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D66447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75D4A5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0F9E5F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E2341E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9A51EE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E9F5CC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736F9D59" w14:textId="77777777" w:rsidTr="00E6697D"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D5803B0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926DB3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Combination of TMP/SMZ and different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antibiotic</w:t>
            </w:r>
            <w:r w:rsidRPr="00E6697D"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087421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0006DC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B809FA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B369AA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D759F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A286F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D5BD1E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68FD81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762CAE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B14B6C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4B5877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31B253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7.7</w:t>
            </w:r>
          </w:p>
        </w:tc>
      </w:tr>
      <w:tr w:rsidR="008A5628" w:rsidRPr="00FE4233" w14:paraId="1A92F61F" w14:textId="77777777" w:rsidTr="00E6697D"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BF44E9A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67839BF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Other combinations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D4C190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B68BD5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C349B5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2970C7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7C515D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EE34A7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8.3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2DA1B4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4560FA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4A403E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A2FCA9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67AEA7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4812C7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4.2</w:t>
            </w:r>
          </w:p>
        </w:tc>
      </w:tr>
      <w:tr w:rsidR="008A5628" w:rsidRPr="00FE4233" w14:paraId="7B705870" w14:textId="77777777" w:rsidTr="008A5628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2F8BB89" w14:textId="77777777" w:rsidR="008A5628" w:rsidRPr="00E6697D" w:rsidRDefault="008A5628" w:rsidP="00D703CE">
            <w:pPr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 xml:space="preserve">From second new episode of </w:t>
            </w:r>
            <w:proofErr w:type="spellStart"/>
            <w:r w:rsidRPr="00E6697D">
              <w:rPr>
                <w:rFonts w:cstheme="minorHAnsi"/>
                <w:sz w:val="20"/>
                <w:szCs w:val="20"/>
              </w:rPr>
              <w:t>uUTI</w:t>
            </w:r>
            <w:proofErr w:type="spellEnd"/>
            <w:r w:rsidRPr="00E6697D">
              <w:rPr>
                <w:rFonts w:cstheme="minorHAnsi"/>
                <w:sz w:val="20"/>
                <w:szCs w:val="20"/>
              </w:rPr>
              <w:t xml:space="preserve"> 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B3F3A0E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Levofloxacin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3A3094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0A7825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540418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D8A34A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A13E09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79AB6A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84E52D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FCC5AB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DC023A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840298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8705C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6F4766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555FF2E2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FFDBD5F" w14:textId="77777777" w:rsidR="008A5628" w:rsidRPr="00E6697D" w:rsidRDefault="008A5628" w:rsidP="00D703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456A294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Ciprofloxacin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AA7E30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5BD668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E12FA8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5F8D74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6669CB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997435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AC27D1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244B26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07C8F8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7ACD03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BD064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DA7B1E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43FD3A5D" w14:textId="77777777" w:rsidTr="008A562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CF5A28A" w14:textId="77777777" w:rsidR="008A5628" w:rsidRPr="00E6697D" w:rsidRDefault="008A5628" w:rsidP="00D703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6696B30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Nitrofurantoin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541EF3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D832EE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CAC366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A4189E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F53A67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725739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63384A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17458E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782664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0C403A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ACCDBD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01B579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15677CF7" w14:textId="77777777" w:rsidTr="00E6697D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4B4E630" w14:textId="77777777" w:rsidR="008A5628" w:rsidRPr="00E6697D" w:rsidRDefault="008A5628" w:rsidP="00D703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AEFA891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TMP/SMZ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722701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F32B25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6EF9B5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16.7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87C50A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2ECFB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2E2758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592455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77A923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44814A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8B4580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9A0D10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97F583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7.7</w:t>
            </w:r>
          </w:p>
        </w:tc>
      </w:tr>
      <w:tr w:rsidR="008A5628" w:rsidRPr="00FE4233" w14:paraId="6AA77AED" w14:textId="77777777" w:rsidTr="00E6697D"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E31BA71" w14:textId="77777777" w:rsidR="008A5628" w:rsidRPr="00E6697D" w:rsidRDefault="008A5628" w:rsidP="00D703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4CA490F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Ampicillin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F618D4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75CBE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E1C91C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357565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9883C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E033A6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B57FCD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98C3EE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45588D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A5C9EA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E3E6DF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0D70A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683105FB" w14:textId="77777777" w:rsidTr="00E6697D"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623C225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4DBDC70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 xml:space="preserve">Different </w:t>
            </w:r>
            <w:proofErr w:type="spellStart"/>
            <w:r w:rsidRPr="00E6697D">
              <w:rPr>
                <w:rFonts w:cs="Arial"/>
                <w:sz w:val="20"/>
                <w:szCs w:val="20"/>
              </w:rPr>
              <w:t>antibiotic</w:t>
            </w:r>
            <w:r w:rsidRPr="00E6697D">
              <w:rPr>
                <w:rFonts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1A463B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A934C9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FECF04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0A49C4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60CB05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FD6551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5BB321A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97DD58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74895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5C1C8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8BE08E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D678A4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64456D17" w14:textId="77777777" w:rsidTr="00E6697D"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BBF6ADD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97383B7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ciprofloxacin and TMP/SMZ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F90DEBF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3BE020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B5FB82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FD4F8BB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56E90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935F214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7EB0A8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EFF85A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BB742B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57888CD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C24D1C6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B909233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</w:tr>
      <w:tr w:rsidR="008A5628" w:rsidRPr="00FE4233" w14:paraId="0ED85E50" w14:textId="77777777" w:rsidTr="00E6697D"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676FEE5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E1D747B" w14:textId="77777777" w:rsidR="008A5628" w:rsidRPr="00E6697D" w:rsidRDefault="008A5628" w:rsidP="00D703CE">
            <w:pPr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Combination of nitrofurantoin and TMP/SMZ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B0A4BA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5043B21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E5D1A1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6F7F1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F6C1922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10CFD87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66.7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8720375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8FB48DE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B272A50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78CA748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9FA378C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F31A6C9" w14:textId="77777777" w:rsidR="008A5628" w:rsidRPr="00E6697D" w:rsidRDefault="008A5628" w:rsidP="00D703CE">
            <w:pPr>
              <w:jc w:val="center"/>
              <w:rPr>
                <w:rFonts w:cs="Arial"/>
                <w:sz w:val="20"/>
                <w:szCs w:val="20"/>
              </w:rPr>
            </w:pPr>
            <w:r w:rsidRPr="00E6697D">
              <w:rPr>
                <w:rFonts w:cs="Arial"/>
                <w:sz w:val="20"/>
                <w:szCs w:val="20"/>
              </w:rPr>
              <w:t>40.0</w:t>
            </w:r>
          </w:p>
        </w:tc>
      </w:tr>
      <w:tr w:rsidR="008A5628" w:rsidRPr="00FE4233" w14:paraId="2D87A7D5" w14:textId="77777777" w:rsidTr="00E6697D"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DA6EF1E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8301363" w14:textId="77777777" w:rsidR="008A5628" w:rsidRPr="00E6697D" w:rsidRDefault="008A5628" w:rsidP="00D703CE">
            <w:pPr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 xml:space="preserve">Combination of TMP/SMZ and different </w:t>
            </w:r>
            <w:proofErr w:type="spellStart"/>
            <w:r w:rsidRPr="00E6697D">
              <w:rPr>
                <w:rFonts w:cstheme="minorHAnsi"/>
                <w:sz w:val="20"/>
                <w:szCs w:val="20"/>
              </w:rPr>
              <w:t>antibiotic</w:t>
            </w:r>
            <w:r w:rsidRPr="00E6697D">
              <w:rPr>
                <w:rFonts w:cstheme="minorHAns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7648D5D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78FFECD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A2EEC64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FB64E89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FEFAB52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88C428E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5FE5065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85F008A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FA4A3C5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63E59A2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1015A57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BF3A82D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A5628" w:rsidRPr="00FE4233" w14:paraId="6658B955" w14:textId="77777777" w:rsidTr="00E6697D"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83E55EB" w14:textId="77777777" w:rsidR="008A5628" w:rsidRPr="00FE4233" w:rsidRDefault="008A5628" w:rsidP="00D703CE">
            <w:pPr>
              <w:rPr>
                <w:rFonts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A72F369" w14:textId="77777777" w:rsidR="008A5628" w:rsidRPr="00E6697D" w:rsidRDefault="008A5628" w:rsidP="00D703CE">
            <w:pPr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Other combinations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6F0D138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F973586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6ED29E7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0BE0781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53291FE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017849A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3.8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C9D70BA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EFA54F5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499F61F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C94CB4C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347F0AF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9E94DC1" w14:textId="77777777" w:rsidR="008A5628" w:rsidRPr="00E6697D" w:rsidRDefault="008A5628" w:rsidP="00D70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97D">
              <w:rPr>
                <w:rFonts w:cstheme="minorHAnsi"/>
                <w:sz w:val="20"/>
                <w:szCs w:val="20"/>
              </w:rPr>
              <w:t>2.6</w:t>
            </w:r>
          </w:p>
        </w:tc>
      </w:tr>
    </w:tbl>
    <w:p w14:paraId="23E798A7" w14:textId="4BF4E157" w:rsidR="00431760" w:rsidRPr="00FE4233" w:rsidRDefault="008A5628" w:rsidP="008A5628">
      <w:pPr>
        <w:rPr>
          <w:sz w:val="24"/>
        </w:rPr>
      </w:pPr>
      <w:r w:rsidRPr="00FE4233">
        <w:rPr>
          <w:b/>
          <w:bCs/>
        </w:rPr>
        <w:lastRenderedPageBreak/>
        <w:t>Notes:</w:t>
      </w:r>
      <w:r w:rsidRPr="00FE4233">
        <w:tab/>
      </w:r>
      <w:proofErr w:type="gramStart"/>
      <w:r w:rsidR="00431760" w:rsidRPr="00FE4233">
        <w:rPr>
          <w:vertAlign w:val="superscript"/>
        </w:rPr>
        <w:t>a</w:t>
      </w:r>
      <w:proofErr w:type="gramEnd"/>
      <w:r w:rsidR="00431760" w:rsidRPr="00FE4233">
        <w:t xml:space="preserve"> An antibiotic other than levofloxacin, ciprofloxacin, nitrofurantoin, TMP/SMZ, and ampicillin.</w:t>
      </w:r>
    </w:p>
    <w:p w14:paraId="5AF5AC5A" w14:textId="72F437C9" w:rsidR="00431760" w:rsidRPr="00FE4233" w:rsidRDefault="008A5628" w:rsidP="008A5628">
      <w:pPr>
        <w:spacing w:line="360" w:lineRule="auto"/>
      </w:pPr>
      <w:r w:rsidRPr="00FE4233">
        <w:rPr>
          <w:b/>
          <w:bCs/>
        </w:rPr>
        <w:t>Abbreviations:</w:t>
      </w:r>
      <w:r w:rsidRPr="00FE4233">
        <w:t xml:space="preserve"> N, number of UPEC-</w:t>
      </w:r>
      <w:proofErr w:type="spellStart"/>
      <w:r w:rsidRPr="00FE4233">
        <w:t>uUTI</w:t>
      </w:r>
      <w:proofErr w:type="spellEnd"/>
      <w:r w:rsidRPr="00FE4233">
        <w:t xml:space="preserve"> cases in the specified evaluable calendar years for which ≥1 prescription of antimicrobials related to the UPEC-</w:t>
      </w:r>
      <w:proofErr w:type="spellStart"/>
      <w:r w:rsidRPr="00FE4233">
        <w:t>uUTI</w:t>
      </w:r>
      <w:proofErr w:type="spellEnd"/>
      <w:r w:rsidRPr="00FE4233">
        <w:t xml:space="preserve"> episode was retrieved, in a given category; n/%, number/percentage of UPEC-</w:t>
      </w:r>
      <w:proofErr w:type="spellStart"/>
      <w:r w:rsidRPr="00FE4233">
        <w:t>uUTI</w:t>
      </w:r>
      <w:proofErr w:type="spellEnd"/>
      <w:r w:rsidRPr="00FE4233">
        <w:t xml:space="preserve"> cases with ≥1 prescription of the specified class of antimicrobial related to the episode of UPEC-</w:t>
      </w:r>
      <w:proofErr w:type="spellStart"/>
      <w:r w:rsidRPr="00FE4233">
        <w:t>uUTI</w:t>
      </w:r>
      <w:proofErr w:type="spellEnd"/>
      <w:r w:rsidRPr="00FE4233">
        <w:t xml:space="preserve"> in a given category; TMP/SMZ, trimethoprim/sulfamethoxazole; UPEC-</w:t>
      </w:r>
      <w:proofErr w:type="spellStart"/>
      <w:r w:rsidRPr="00FE4233">
        <w:t>uUTI</w:t>
      </w:r>
      <w:proofErr w:type="spellEnd"/>
      <w:r w:rsidRPr="00FE4233">
        <w:t xml:space="preserve">, </w:t>
      </w:r>
      <w:proofErr w:type="spellStart"/>
      <w:r w:rsidRPr="00FE4233">
        <w:t>uropathogenic</w:t>
      </w:r>
      <w:proofErr w:type="spellEnd"/>
      <w:r w:rsidRPr="00FE4233">
        <w:t xml:space="preserve"> </w:t>
      </w:r>
      <w:r w:rsidRPr="00FE4233">
        <w:rPr>
          <w:i/>
          <w:iCs/>
        </w:rPr>
        <w:t>E. coli</w:t>
      </w:r>
      <w:r w:rsidRPr="00FE4233">
        <w:t>-uncomplicated urinary tract infection.</w:t>
      </w:r>
    </w:p>
    <w:sectPr w:rsidR="00431760" w:rsidRPr="00FE4233" w:rsidSect="0058471B">
      <w:pgSz w:w="15840" w:h="12240" w:orient="landscape"/>
      <w:pgMar w:top="1800" w:right="1440" w:bottom="180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09DD" w14:textId="77777777" w:rsidR="001B5E0C" w:rsidRDefault="001B5E0C">
      <w:r>
        <w:separator/>
      </w:r>
    </w:p>
  </w:endnote>
  <w:endnote w:type="continuationSeparator" w:id="0">
    <w:p w14:paraId="61B4883A" w14:textId="77777777" w:rsidR="001B5E0C" w:rsidRDefault="001B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069EA5CC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20C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6FB5C562" w:rsidR="006C5368" w:rsidRDefault="00D82CEA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AB8E50F" wp14:editId="33DE3C2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11E8F27B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>
      <w:rPr>
        <w:rStyle w:val="PageNumber"/>
      </w:rPr>
      <w:fldChar w:fldCharType="begin"/>
    </w:r>
    <w:r w:rsidR="006C5368">
      <w:rPr>
        <w:rStyle w:val="PageNumber"/>
      </w:rPr>
      <w:instrText xml:space="preserve">PAGE  </w:instrText>
    </w:r>
    <w:r w:rsidR="006C5368">
      <w:rPr>
        <w:rStyle w:val="PageNumber"/>
      </w:rPr>
      <w:fldChar w:fldCharType="separate"/>
    </w:r>
    <w:r w:rsidR="00C94612">
      <w:rPr>
        <w:rStyle w:val="PageNumber"/>
        <w:noProof/>
      </w:rPr>
      <w:t>5</w:t>
    </w:r>
    <w:r w:rsidR="006C5368">
      <w:rPr>
        <w:rStyle w:val="PageNumber"/>
      </w:rPr>
      <w:fldChar w:fldCharType="end"/>
    </w:r>
  </w:p>
  <w:p w14:paraId="57E037CD" w14:textId="1E12CB18" w:rsidR="006C5368" w:rsidRPr="001011EA" w:rsidRDefault="006C5368" w:rsidP="001011EA">
    <w:pPr>
      <w:pStyle w:val="Footer"/>
      <w:rPr>
        <w:noProof/>
        <w:sz w:val="22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306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96011" w14:textId="682A3C57" w:rsidR="00DD110D" w:rsidRDefault="003E00C6" w:rsidP="001011E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737E9367" w14:textId="6C23008F" w:rsidR="00740F67" w:rsidRDefault="00D82CEA" w:rsidP="00DD110D">
    <w:pPr>
      <w:pStyle w:val="Footer"/>
      <w:tabs>
        <w:tab w:val="center" w:pos="4680"/>
        <w:tab w:val="right" w:pos="9360"/>
      </w:tabs>
      <w:spacing w:line="240" w:lineRule="auto"/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D742D44" wp14:editId="2777785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2F40394D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left:0;text-align:left;margin-left:0;margin-top:756.2pt;width:612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640858B6" w14:textId="2F40394D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A93A" w14:textId="77777777" w:rsidR="001B5E0C" w:rsidRDefault="001B5E0C">
      <w:r>
        <w:separator/>
      </w:r>
    </w:p>
  </w:footnote>
  <w:footnote w:type="continuationSeparator" w:id="0">
    <w:p w14:paraId="567280D5" w14:textId="77777777" w:rsidR="001B5E0C" w:rsidRDefault="001B5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A2"/>
    <w:multiLevelType w:val="hybridMultilevel"/>
    <w:tmpl w:val="4D18F09A"/>
    <w:lvl w:ilvl="0" w:tplc="3F0622B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26DE844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6EE0C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68DC55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7D0829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73C4803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25D6E6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D0840E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DAD263F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" w15:restartNumberingAfterBreak="0">
    <w:nsid w:val="101353FD"/>
    <w:multiLevelType w:val="hybridMultilevel"/>
    <w:tmpl w:val="8974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724"/>
    <w:multiLevelType w:val="hybridMultilevel"/>
    <w:tmpl w:val="0928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129E"/>
    <w:multiLevelType w:val="hybridMultilevel"/>
    <w:tmpl w:val="F92C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1096B"/>
    <w:multiLevelType w:val="hybridMultilevel"/>
    <w:tmpl w:val="084EEDEC"/>
    <w:lvl w:ilvl="0" w:tplc="3C0032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8AA430E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51C6F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94266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FC4ECED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8A94EB2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27CE5C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F3D828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F2322F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5" w15:restartNumberingAfterBreak="0">
    <w:nsid w:val="1E416862"/>
    <w:multiLevelType w:val="hybridMultilevel"/>
    <w:tmpl w:val="00F4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143563"/>
    <w:multiLevelType w:val="hybridMultilevel"/>
    <w:tmpl w:val="59B4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242B1"/>
    <w:multiLevelType w:val="hybridMultilevel"/>
    <w:tmpl w:val="71B6ADAA"/>
    <w:lvl w:ilvl="0" w:tplc="D3AE36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9663E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C631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5941D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58AA8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C169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7C001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824AD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7F0FF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3035190D"/>
    <w:multiLevelType w:val="multilevel"/>
    <w:tmpl w:val="6EA66680"/>
    <w:lvl w:ilvl="0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BE6F4D"/>
    <w:multiLevelType w:val="hybridMultilevel"/>
    <w:tmpl w:val="7576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E53DF"/>
    <w:multiLevelType w:val="hybridMultilevel"/>
    <w:tmpl w:val="C17E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7726A"/>
    <w:multiLevelType w:val="hybridMultilevel"/>
    <w:tmpl w:val="46BE3FCC"/>
    <w:lvl w:ilvl="0" w:tplc="DC8699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8FE0E67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7384F9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E1258E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DFE014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DAC49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B9C41AE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84BA49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C964A52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5" w15:restartNumberingAfterBreak="0">
    <w:nsid w:val="43401EC0"/>
    <w:multiLevelType w:val="singleLevel"/>
    <w:tmpl w:val="2C62F932"/>
    <w:lvl w:ilvl="0">
      <w:start w:val="1"/>
      <w:numFmt w:val="bullet"/>
      <w:pStyle w:val="listindentbull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  <w:color w:val="auto"/>
      </w:rPr>
    </w:lvl>
  </w:abstractNum>
  <w:abstractNum w:abstractNumId="16" w15:restartNumberingAfterBreak="0">
    <w:nsid w:val="47141F83"/>
    <w:multiLevelType w:val="hybridMultilevel"/>
    <w:tmpl w:val="2B6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C7017"/>
    <w:multiLevelType w:val="hybridMultilevel"/>
    <w:tmpl w:val="0944C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D5F95"/>
    <w:multiLevelType w:val="hybridMultilevel"/>
    <w:tmpl w:val="26527B8A"/>
    <w:lvl w:ilvl="0" w:tplc="C3C0351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C3DA38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6F4DE6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E6ACD5A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B26435C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A249E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3E187C1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6400AC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D9883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9" w15:restartNumberingAfterBreak="0">
    <w:nsid w:val="4FC8709A"/>
    <w:multiLevelType w:val="hybridMultilevel"/>
    <w:tmpl w:val="31C6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A7A60"/>
    <w:multiLevelType w:val="hybridMultilevel"/>
    <w:tmpl w:val="187E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71632"/>
    <w:multiLevelType w:val="multilevel"/>
    <w:tmpl w:val="4338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316824"/>
    <w:multiLevelType w:val="hybridMultilevel"/>
    <w:tmpl w:val="8790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D1B15"/>
    <w:multiLevelType w:val="hybridMultilevel"/>
    <w:tmpl w:val="B760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759FC"/>
    <w:multiLevelType w:val="hybridMultilevel"/>
    <w:tmpl w:val="B1BE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492198"/>
    <w:multiLevelType w:val="multilevel"/>
    <w:tmpl w:val="D36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251A56"/>
    <w:multiLevelType w:val="hybridMultilevel"/>
    <w:tmpl w:val="0D44359A"/>
    <w:lvl w:ilvl="0" w:tplc="BF9EA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773F1"/>
    <w:multiLevelType w:val="hybridMultilevel"/>
    <w:tmpl w:val="73E80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F7E0E"/>
    <w:multiLevelType w:val="hybridMultilevel"/>
    <w:tmpl w:val="8B8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471C8"/>
    <w:multiLevelType w:val="hybridMultilevel"/>
    <w:tmpl w:val="8A7A0BDC"/>
    <w:lvl w:ilvl="0" w:tplc="3B7425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E7C7D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632F1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9AAAD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9E77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05852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778B1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AEC11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41CA1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01A38"/>
    <w:multiLevelType w:val="hybridMultilevel"/>
    <w:tmpl w:val="7DCC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811063">
    <w:abstractNumId w:val="8"/>
  </w:num>
  <w:num w:numId="2" w16cid:durableId="270280036">
    <w:abstractNumId w:val="13"/>
  </w:num>
  <w:num w:numId="3" w16cid:durableId="709231974">
    <w:abstractNumId w:val="32"/>
  </w:num>
  <w:num w:numId="4" w16cid:durableId="1854609451">
    <w:abstractNumId w:val="25"/>
  </w:num>
  <w:num w:numId="5" w16cid:durableId="693575561">
    <w:abstractNumId w:val="6"/>
  </w:num>
  <w:num w:numId="6" w16cid:durableId="1041907369">
    <w:abstractNumId w:val="28"/>
  </w:num>
  <w:num w:numId="7" w16cid:durableId="1065761674">
    <w:abstractNumId w:val="26"/>
  </w:num>
  <w:num w:numId="8" w16cid:durableId="1843928484">
    <w:abstractNumId w:val="20"/>
  </w:num>
  <w:num w:numId="9" w16cid:durableId="1702708128">
    <w:abstractNumId w:val="19"/>
  </w:num>
  <w:num w:numId="10" w16cid:durableId="453138282">
    <w:abstractNumId w:val="23"/>
  </w:num>
  <w:num w:numId="11" w16cid:durableId="1336497150">
    <w:abstractNumId w:val="24"/>
  </w:num>
  <w:num w:numId="12" w16cid:durableId="166018812">
    <w:abstractNumId w:val="17"/>
  </w:num>
  <w:num w:numId="13" w16cid:durableId="13387460">
    <w:abstractNumId w:val="22"/>
  </w:num>
  <w:num w:numId="14" w16cid:durableId="245506700">
    <w:abstractNumId w:val="30"/>
  </w:num>
  <w:num w:numId="15" w16cid:durableId="428280259">
    <w:abstractNumId w:val="3"/>
  </w:num>
  <w:num w:numId="16" w16cid:durableId="967125656">
    <w:abstractNumId w:val="10"/>
  </w:num>
  <w:num w:numId="17" w16cid:durableId="1123503001">
    <w:abstractNumId w:val="15"/>
  </w:num>
  <w:num w:numId="18" w16cid:durableId="2057855185">
    <w:abstractNumId w:val="12"/>
  </w:num>
  <w:num w:numId="19" w16cid:durableId="2002268546">
    <w:abstractNumId w:val="29"/>
  </w:num>
  <w:num w:numId="20" w16cid:durableId="7876682">
    <w:abstractNumId w:val="7"/>
  </w:num>
  <w:num w:numId="21" w16cid:durableId="1274632203">
    <w:abstractNumId w:val="16"/>
  </w:num>
  <w:num w:numId="22" w16cid:durableId="1727681018">
    <w:abstractNumId w:val="11"/>
  </w:num>
  <w:num w:numId="23" w16cid:durableId="773011760">
    <w:abstractNumId w:val="2"/>
  </w:num>
  <w:num w:numId="24" w16cid:durableId="588079214">
    <w:abstractNumId w:val="5"/>
  </w:num>
  <w:num w:numId="25" w16cid:durableId="648292768">
    <w:abstractNumId w:val="1"/>
  </w:num>
  <w:num w:numId="26" w16cid:durableId="483086865">
    <w:abstractNumId w:val="27"/>
  </w:num>
  <w:num w:numId="27" w16cid:durableId="756363219">
    <w:abstractNumId w:val="18"/>
  </w:num>
  <w:num w:numId="28" w16cid:durableId="1972394707">
    <w:abstractNumId w:val="4"/>
  </w:num>
  <w:num w:numId="29" w16cid:durableId="571038650">
    <w:abstractNumId w:val="14"/>
  </w:num>
  <w:num w:numId="30" w16cid:durableId="1056398653">
    <w:abstractNumId w:val="0"/>
  </w:num>
  <w:num w:numId="31" w16cid:durableId="704525091">
    <w:abstractNumId w:val="33"/>
  </w:num>
  <w:num w:numId="32" w16cid:durableId="369916254">
    <w:abstractNumId w:val="21"/>
  </w:num>
  <w:num w:numId="33" w16cid:durableId="1695492652">
    <w:abstractNumId w:val="31"/>
  </w:num>
  <w:num w:numId="34" w16cid:durableId="309330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360&lt;/FirstLineIndent&gt;&lt;HangingIndent&gt;720&lt;/HangingIndent&gt;&lt;LineSpacing&gt;2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09xsrp9xfvwiep22svaztjfvttt920t5f5&quot;&gt;EPI-EXPEC Draft 2&lt;record-ids&gt;&lt;item&gt;3&lt;/item&gt;&lt;item&gt;5&lt;/item&gt;&lt;item&gt;7&lt;/item&gt;&lt;item&gt;8&lt;/item&gt;&lt;item&gt;17&lt;/item&gt;&lt;item&gt;18&lt;/item&gt;&lt;item&gt;19&lt;/item&gt;&lt;item&gt;21&lt;/item&gt;&lt;item&gt;22&lt;/item&gt;&lt;item&gt;23&lt;/item&gt;&lt;item&gt;25&lt;/item&gt;&lt;item&gt;27&lt;/item&gt;&lt;item&gt;28&lt;/item&gt;&lt;item&gt;29&lt;/item&gt;&lt;item&gt;30&lt;/item&gt;&lt;item&gt;31&lt;/item&gt;&lt;item&gt;32&lt;/item&gt;&lt;item&gt;33&lt;/item&gt;&lt;item&gt;35&lt;/item&gt;&lt;item&gt;36&lt;/item&gt;&lt;item&gt;37&lt;/item&gt;&lt;item&gt;39&lt;/item&gt;&lt;item&gt;40&lt;/item&gt;&lt;item&gt;41&lt;/item&gt;&lt;item&gt;42&lt;/item&gt;&lt;/record-ids&gt;&lt;/item&gt;&lt;/Libraries&gt;"/>
  </w:docVars>
  <w:rsids>
    <w:rsidRoot w:val="00B30BC3"/>
    <w:rsid w:val="00006E2A"/>
    <w:rsid w:val="0002004B"/>
    <w:rsid w:val="00033695"/>
    <w:rsid w:val="000342A0"/>
    <w:rsid w:val="00035CCC"/>
    <w:rsid w:val="00043C1E"/>
    <w:rsid w:val="0005257A"/>
    <w:rsid w:val="00054361"/>
    <w:rsid w:val="000553F5"/>
    <w:rsid w:val="00062025"/>
    <w:rsid w:val="000666AF"/>
    <w:rsid w:val="000702FC"/>
    <w:rsid w:val="0007252D"/>
    <w:rsid w:val="0008401B"/>
    <w:rsid w:val="000872D3"/>
    <w:rsid w:val="00087F9B"/>
    <w:rsid w:val="0009558A"/>
    <w:rsid w:val="000A350D"/>
    <w:rsid w:val="000A4388"/>
    <w:rsid w:val="000A4C03"/>
    <w:rsid w:val="000A5713"/>
    <w:rsid w:val="000B2BC9"/>
    <w:rsid w:val="000B3D85"/>
    <w:rsid w:val="000C3623"/>
    <w:rsid w:val="000C59ED"/>
    <w:rsid w:val="000D3E37"/>
    <w:rsid w:val="000D7DB8"/>
    <w:rsid w:val="000E1DAE"/>
    <w:rsid w:val="000E59E5"/>
    <w:rsid w:val="000E6B48"/>
    <w:rsid w:val="000E7758"/>
    <w:rsid w:val="000F3098"/>
    <w:rsid w:val="000F3253"/>
    <w:rsid w:val="001011EA"/>
    <w:rsid w:val="00116D00"/>
    <w:rsid w:val="00117777"/>
    <w:rsid w:val="001268E7"/>
    <w:rsid w:val="00127CD5"/>
    <w:rsid w:val="0013033D"/>
    <w:rsid w:val="001337FB"/>
    <w:rsid w:val="001378B0"/>
    <w:rsid w:val="0017004E"/>
    <w:rsid w:val="00170F20"/>
    <w:rsid w:val="001711A3"/>
    <w:rsid w:val="00171911"/>
    <w:rsid w:val="00173279"/>
    <w:rsid w:val="001762CD"/>
    <w:rsid w:val="001873FA"/>
    <w:rsid w:val="00191F49"/>
    <w:rsid w:val="001A5126"/>
    <w:rsid w:val="001B3BAD"/>
    <w:rsid w:val="001B5E0C"/>
    <w:rsid w:val="001C1C1C"/>
    <w:rsid w:val="001C2E90"/>
    <w:rsid w:val="001E7479"/>
    <w:rsid w:val="001F11E0"/>
    <w:rsid w:val="00203209"/>
    <w:rsid w:val="00212E22"/>
    <w:rsid w:val="0021776A"/>
    <w:rsid w:val="00217D65"/>
    <w:rsid w:val="0022632E"/>
    <w:rsid w:val="00233E94"/>
    <w:rsid w:val="00240E76"/>
    <w:rsid w:val="00246A32"/>
    <w:rsid w:val="002542F7"/>
    <w:rsid w:val="00270A96"/>
    <w:rsid w:val="00272487"/>
    <w:rsid w:val="00276C49"/>
    <w:rsid w:val="00282D55"/>
    <w:rsid w:val="00285503"/>
    <w:rsid w:val="00286238"/>
    <w:rsid w:val="002864FB"/>
    <w:rsid w:val="00286E82"/>
    <w:rsid w:val="00290898"/>
    <w:rsid w:val="00291B28"/>
    <w:rsid w:val="00294CB0"/>
    <w:rsid w:val="002A2D9E"/>
    <w:rsid w:val="002A525E"/>
    <w:rsid w:val="002B72EE"/>
    <w:rsid w:val="002D1A3E"/>
    <w:rsid w:val="002D33EF"/>
    <w:rsid w:val="002D61FC"/>
    <w:rsid w:val="002E2B4C"/>
    <w:rsid w:val="002F4012"/>
    <w:rsid w:val="00302402"/>
    <w:rsid w:val="003028FF"/>
    <w:rsid w:val="00314312"/>
    <w:rsid w:val="0031550F"/>
    <w:rsid w:val="003155A1"/>
    <w:rsid w:val="003160FA"/>
    <w:rsid w:val="00320521"/>
    <w:rsid w:val="00322FC7"/>
    <w:rsid w:val="00324666"/>
    <w:rsid w:val="00326099"/>
    <w:rsid w:val="00335AF0"/>
    <w:rsid w:val="00351327"/>
    <w:rsid w:val="0037212B"/>
    <w:rsid w:val="0038573C"/>
    <w:rsid w:val="0038598C"/>
    <w:rsid w:val="0039041E"/>
    <w:rsid w:val="003948EC"/>
    <w:rsid w:val="003A6F39"/>
    <w:rsid w:val="003B1CE2"/>
    <w:rsid w:val="003B396B"/>
    <w:rsid w:val="003B4083"/>
    <w:rsid w:val="003D1493"/>
    <w:rsid w:val="003D69BD"/>
    <w:rsid w:val="003E00C6"/>
    <w:rsid w:val="003E55AF"/>
    <w:rsid w:val="00410570"/>
    <w:rsid w:val="00411796"/>
    <w:rsid w:val="00416C1A"/>
    <w:rsid w:val="004178C9"/>
    <w:rsid w:val="0042776E"/>
    <w:rsid w:val="00431388"/>
    <w:rsid w:val="00431760"/>
    <w:rsid w:val="00441D51"/>
    <w:rsid w:val="00442A10"/>
    <w:rsid w:val="0046141A"/>
    <w:rsid w:val="00473BF1"/>
    <w:rsid w:val="004754C9"/>
    <w:rsid w:val="004B52C5"/>
    <w:rsid w:val="004C5313"/>
    <w:rsid w:val="004C5DB2"/>
    <w:rsid w:val="004D3564"/>
    <w:rsid w:val="004E0368"/>
    <w:rsid w:val="004E2F6D"/>
    <w:rsid w:val="004E4E00"/>
    <w:rsid w:val="004E782D"/>
    <w:rsid w:val="00502FF4"/>
    <w:rsid w:val="00511DB2"/>
    <w:rsid w:val="00530E07"/>
    <w:rsid w:val="00535EBB"/>
    <w:rsid w:val="00543613"/>
    <w:rsid w:val="00546913"/>
    <w:rsid w:val="00553800"/>
    <w:rsid w:val="00556F09"/>
    <w:rsid w:val="00565970"/>
    <w:rsid w:val="0058471B"/>
    <w:rsid w:val="005A6431"/>
    <w:rsid w:val="005A6F96"/>
    <w:rsid w:val="005B5086"/>
    <w:rsid w:val="005D61E7"/>
    <w:rsid w:val="005E1ECB"/>
    <w:rsid w:val="005E2390"/>
    <w:rsid w:val="00600B5C"/>
    <w:rsid w:val="0060400B"/>
    <w:rsid w:val="00611C5F"/>
    <w:rsid w:val="006128D4"/>
    <w:rsid w:val="00616A5D"/>
    <w:rsid w:val="0062140C"/>
    <w:rsid w:val="006311AA"/>
    <w:rsid w:val="00646CF0"/>
    <w:rsid w:val="00647D92"/>
    <w:rsid w:val="00652223"/>
    <w:rsid w:val="0066022D"/>
    <w:rsid w:val="00661C2D"/>
    <w:rsid w:val="00662E52"/>
    <w:rsid w:val="00664525"/>
    <w:rsid w:val="006675BC"/>
    <w:rsid w:val="00667BDF"/>
    <w:rsid w:val="00671F0C"/>
    <w:rsid w:val="00680193"/>
    <w:rsid w:val="00685D7B"/>
    <w:rsid w:val="006B60E2"/>
    <w:rsid w:val="006C5368"/>
    <w:rsid w:val="006C58F2"/>
    <w:rsid w:val="006C6E70"/>
    <w:rsid w:val="006C6E88"/>
    <w:rsid w:val="006C7FF8"/>
    <w:rsid w:val="006D0474"/>
    <w:rsid w:val="006D142F"/>
    <w:rsid w:val="006D4AC5"/>
    <w:rsid w:val="006E0628"/>
    <w:rsid w:val="006E1B32"/>
    <w:rsid w:val="006E2A80"/>
    <w:rsid w:val="006E7713"/>
    <w:rsid w:val="00700FE6"/>
    <w:rsid w:val="007020C3"/>
    <w:rsid w:val="00705F5F"/>
    <w:rsid w:val="0070707D"/>
    <w:rsid w:val="00711171"/>
    <w:rsid w:val="0071722E"/>
    <w:rsid w:val="00717832"/>
    <w:rsid w:val="0072292E"/>
    <w:rsid w:val="00723455"/>
    <w:rsid w:val="007265D3"/>
    <w:rsid w:val="00731A37"/>
    <w:rsid w:val="00740F67"/>
    <w:rsid w:val="007427E9"/>
    <w:rsid w:val="00742A39"/>
    <w:rsid w:val="00745C2A"/>
    <w:rsid w:val="00753E6B"/>
    <w:rsid w:val="00754ED4"/>
    <w:rsid w:val="00762AEB"/>
    <w:rsid w:val="0077096D"/>
    <w:rsid w:val="00776A7C"/>
    <w:rsid w:val="00780A29"/>
    <w:rsid w:val="007900DA"/>
    <w:rsid w:val="00797AC1"/>
    <w:rsid w:val="007A1BDB"/>
    <w:rsid w:val="007A2AB8"/>
    <w:rsid w:val="007A3BEE"/>
    <w:rsid w:val="007A5D3F"/>
    <w:rsid w:val="007C30BC"/>
    <w:rsid w:val="007E39E1"/>
    <w:rsid w:val="007E5446"/>
    <w:rsid w:val="007E5D6F"/>
    <w:rsid w:val="007E78C3"/>
    <w:rsid w:val="007F32DA"/>
    <w:rsid w:val="007F3E8B"/>
    <w:rsid w:val="007F5726"/>
    <w:rsid w:val="00827FC5"/>
    <w:rsid w:val="00830B73"/>
    <w:rsid w:val="008333B8"/>
    <w:rsid w:val="008446FF"/>
    <w:rsid w:val="00852799"/>
    <w:rsid w:val="00871F78"/>
    <w:rsid w:val="008728DE"/>
    <w:rsid w:val="0087294A"/>
    <w:rsid w:val="00872BF6"/>
    <w:rsid w:val="0088081E"/>
    <w:rsid w:val="0088598F"/>
    <w:rsid w:val="00885F41"/>
    <w:rsid w:val="00887016"/>
    <w:rsid w:val="008A08C0"/>
    <w:rsid w:val="008A4036"/>
    <w:rsid w:val="008A52A5"/>
    <w:rsid w:val="008A5628"/>
    <w:rsid w:val="008B697C"/>
    <w:rsid w:val="008B74A9"/>
    <w:rsid w:val="008B7AD5"/>
    <w:rsid w:val="008C361E"/>
    <w:rsid w:val="008E3EA8"/>
    <w:rsid w:val="008F0891"/>
    <w:rsid w:val="00900663"/>
    <w:rsid w:val="00901244"/>
    <w:rsid w:val="0090641C"/>
    <w:rsid w:val="0091401F"/>
    <w:rsid w:val="009147B3"/>
    <w:rsid w:val="00927029"/>
    <w:rsid w:val="00927DE6"/>
    <w:rsid w:val="009345FC"/>
    <w:rsid w:val="00937F3D"/>
    <w:rsid w:val="00940983"/>
    <w:rsid w:val="00942AAA"/>
    <w:rsid w:val="00946800"/>
    <w:rsid w:val="00953A1A"/>
    <w:rsid w:val="009563F4"/>
    <w:rsid w:val="00956C4D"/>
    <w:rsid w:val="009828D3"/>
    <w:rsid w:val="0098428A"/>
    <w:rsid w:val="00990C08"/>
    <w:rsid w:val="00992CB9"/>
    <w:rsid w:val="009941AB"/>
    <w:rsid w:val="009A1F5A"/>
    <w:rsid w:val="009A4057"/>
    <w:rsid w:val="009B10F9"/>
    <w:rsid w:val="009B1D49"/>
    <w:rsid w:val="009D3AD0"/>
    <w:rsid w:val="009D71DA"/>
    <w:rsid w:val="009F7D4F"/>
    <w:rsid w:val="00A06800"/>
    <w:rsid w:val="00A07610"/>
    <w:rsid w:val="00A10913"/>
    <w:rsid w:val="00A20FDF"/>
    <w:rsid w:val="00A20FFB"/>
    <w:rsid w:val="00A24E5B"/>
    <w:rsid w:val="00A3756A"/>
    <w:rsid w:val="00A445D7"/>
    <w:rsid w:val="00A526C7"/>
    <w:rsid w:val="00A60330"/>
    <w:rsid w:val="00A6170F"/>
    <w:rsid w:val="00A63CD7"/>
    <w:rsid w:val="00A64067"/>
    <w:rsid w:val="00A66016"/>
    <w:rsid w:val="00A70251"/>
    <w:rsid w:val="00A74FE8"/>
    <w:rsid w:val="00A75C8D"/>
    <w:rsid w:val="00AA4715"/>
    <w:rsid w:val="00AA7043"/>
    <w:rsid w:val="00AB389E"/>
    <w:rsid w:val="00AB47E4"/>
    <w:rsid w:val="00AC0C55"/>
    <w:rsid w:val="00AC1F93"/>
    <w:rsid w:val="00AC5480"/>
    <w:rsid w:val="00AC5CCC"/>
    <w:rsid w:val="00AD76B0"/>
    <w:rsid w:val="00AE5062"/>
    <w:rsid w:val="00AF7C6B"/>
    <w:rsid w:val="00B01CE2"/>
    <w:rsid w:val="00B172BC"/>
    <w:rsid w:val="00B211F0"/>
    <w:rsid w:val="00B26A6E"/>
    <w:rsid w:val="00B3006F"/>
    <w:rsid w:val="00B30BC3"/>
    <w:rsid w:val="00B409C0"/>
    <w:rsid w:val="00B7421E"/>
    <w:rsid w:val="00B7570E"/>
    <w:rsid w:val="00B77F44"/>
    <w:rsid w:val="00B82724"/>
    <w:rsid w:val="00B86FEB"/>
    <w:rsid w:val="00B90482"/>
    <w:rsid w:val="00B96017"/>
    <w:rsid w:val="00BB027B"/>
    <w:rsid w:val="00C27B5D"/>
    <w:rsid w:val="00C40837"/>
    <w:rsid w:val="00C43B3D"/>
    <w:rsid w:val="00C4699C"/>
    <w:rsid w:val="00C47BEE"/>
    <w:rsid w:val="00C548FC"/>
    <w:rsid w:val="00C55A85"/>
    <w:rsid w:val="00C701F9"/>
    <w:rsid w:val="00C7052E"/>
    <w:rsid w:val="00C9290D"/>
    <w:rsid w:val="00C94612"/>
    <w:rsid w:val="00CA4E61"/>
    <w:rsid w:val="00CB0023"/>
    <w:rsid w:val="00CB37DB"/>
    <w:rsid w:val="00CC1ADF"/>
    <w:rsid w:val="00CD758F"/>
    <w:rsid w:val="00CE5F98"/>
    <w:rsid w:val="00CE79D7"/>
    <w:rsid w:val="00CE7DDC"/>
    <w:rsid w:val="00CF1201"/>
    <w:rsid w:val="00CF6D28"/>
    <w:rsid w:val="00D00B4B"/>
    <w:rsid w:val="00D10823"/>
    <w:rsid w:val="00D17327"/>
    <w:rsid w:val="00D20605"/>
    <w:rsid w:val="00D20F53"/>
    <w:rsid w:val="00D3586F"/>
    <w:rsid w:val="00D430C3"/>
    <w:rsid w:val="00D50641"/>
    <w:rsid w:val="00D51863"/>
    <w:rsid w:val="00D578A6"/>
    <w:rsid w:val="00D700C3"/>
    <w:rsid w:val="00D7204D"/>
    <w:rsid w:val="00D725EA"/>
    <w:rsid w:val="00D81B3E"/>
    <w:rsid w:val="00D82892"/>
    <w:rsid w:val="00D82CEA"/>
    <w:rsid w:val="00D94F22"/>
    <w:rsid w:val="00D9688B"/>
    <w:rsid w:val="00DA1091"/>
    <w:rsid w:val="00DB0A0D"/>
    <w:rsid w:val="00DB69B2"/>
    <w:rsid w:val="00DD110D"/>
    <w:rsid w:val="00DD765B"/>
    <w:rsid w:val="00DE5F42"/>
    <w:rsid w:val="00DF4C7F"/>
    <w:rsid w:val="00DF6A1F"/>
    <w:rsid w:val="00E01B87"/>
    <w:rsid w:val="00E021BA"/>
    <w:rsid w:val="00E031E1"/>
    <w:rsid w:val="00E05837"/>
    <w:rsid w:val="00E1216B"/>
    <w:rsid w:val="00E1328D"/>
    <w:rsid w:val="00E225F8"/>
    <w:rsid w:val="00E32F34"/>
    <w:rsid w:val="00E45ED2"/>
    <w:rsid w:val="00E563A5"/>
    <w:rsid w:val="00E62034"/>
    <w:rsid w:val="00E6697D"/>
    <w:rsid w:val="00E72A59"/>
    <w:rsid w:val="00E77078"/>
    <w:rsid w:val="00E82DCB"/>
    <w:rsid w:val="00E8486C"/>
    <w:rsid w:val="00E939DD"/>
    <w:rsid w:val="00E96D45"/>
    <w:rsid w:val="00EA28EA"/>
    <w:rsid w:val="00EC0D75"/>
    <w:rsid w:val="00ED4D96"/>
    <w:rsid w:val="00EE0017"/>
    <w:rsid w:val="00EE2FBA"/>
    <w:rsid w:val="00F03012"/>
    <w:rsid w:val="00F03272"/>
    <w:rsid w:val="00F05A9C"/>
    <w:rsid w:val="00F05E46"/>
    <w:rsid w:val="00F11E35"/>
    <w:rsid w:val="00F16121"/>
    <w:rsid w:val="00F210A1"/>
    <w:rsid w:val="00F24210"/>
    <w:rsid w:val="00F41860"/>
    <w:rsid w:val="00F424C5"/>
    <w:rsid w:val="00F44221"/>
    <w:rsid w:val="00F563EC"/>
    <w:rsid w:val="00F56A5E"/>
    <w:rsid w:val="00F62308"/>
    <w:rsid w:val="00F67733"/>
    <w:rsid w:val="00F82795"/>
    <w:rsid w:val="00F83BFF"/>
    <w:rsid w:val="00F91124"/>
    <w:rsid w:val="00F9503E"/>
    <w:rsid w:val="00FA2EA1"/>
    <w:rsid w:val="00FA60E4"/>
    <w:rsid w:val="00FA748C"/>
    <w:rsid w:val="00FA764B"/>
    <w:rsid w:val="00FB0E6A"/>
    <w:rsid w:val="00FB5A89"/>
    <w:rsid w:val="00FC05F2"/>
    <w:rsid w:val="00FC508B"/>
    <w:rsid w:val="00FD4807"/>
    <w:rsid w:val="00FE4233"/>
    <w:rsid w:val="00FE7915"/>
    <w:rsid w:val="00FF078D"/>
    <w:rsid w:val="00FF2660"/>
    <w:rsid w:val="00FF47F3"/>
    <w:rsid w:val="00FF4E4C"/>
    <w:rsid w:val="00FF6EA8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76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uiPriority w:val="20"/>
    <w:qFormat/>
    <w:rsid w:val="00FF6EA8"/>
    <w:rPr>
      <w:b/>
      <w:bCs/>
      <w:i w:val="0"/>
      <w:iCs w:val="0"/>
    </w:rPr>
  </w:style>
  <w:style w:type="character" w:styleId="Hyperlink">
    <w:name w:val="Hyperlink"/>
    <w:uiPriority w:val="99"/>
    <w:rsid w:val="00887016"/>
    <w:rPr>
      <w:color w:val="0000FF"/>
      <w:u w:val="single"/>
    </w:rPr>
  </w:style>
  <w:style w:type="character" w:styleId="CommentReference">
    <w:name w:val="annotation reference"/>
    <w:uiPriority w:val="99"/>
    <w:semiHidden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0B4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uiPriority w:val="99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F67"/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A526C7"/>
    <w:rPr>
      <w:rFonts w:ascii="Arial" w:hAnsi="Arial"/>
      <w:szCs w:val="24"/>
    </w:rPr>
  </w:style>
  <w:style w:type="character" w:styleId="FollowedHyperlink">
    <w:name w:val="FollowedHyperlink"/>
    <w:basedOn w:val="DefaultParagraphFont"/>
    <w:uiPriority w:val="99"/>
    <w:rsid w:val="00441D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5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2BF6"/>
    <w:rPr>
      <w:rFonts w:ascii="Segoe UI" w:hAnsi="Segoe UI" w:cs="Segoe UI" w:hint="default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F11E35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11E35"/>
    <w:rPr>
      <w:rFonts w:ascii="Arial" w:hAnsi="Arial" w:cs="Arial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11E35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11E35"/>
    <w:rPr>
      <w:rFonts w:ascii="Arial" w:hAnsi="Arial" w:cs="Arial"/>
      <w:noProof/>
      <w:szCs w:val="24"/>
    </w:rPr>
  </w:style>
  <w:style w:type="character" w:customStyle="1" w:styleId="normaltextrun">
    <w:name w:val="normaltextrun"/>
    <w:basedOn w:val="DefaultParagraphFont"/>
    <w:rsid w:val="00652223"/>
  </w:style>
  <w:style w:type="character" w:customStyle="1" w:styleId="FooterChar">
    <w:name w:val="Footer Char"/>
    <w:basedOn w:val="DefaultParagraphFont"/>
    <w:link w:val="Footer"/>
    <w:uiPriority w:val="99"/>
    <w:rsid w:val="003E00C6"/>
    <w:rPr>
      <w:rFonts w:ascii="Arial" w:hAnsi="Arial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76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31760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760"/>
    <w:rPr>
      <w:rFonts w:ascii="Arial" w:hAnsi="Arial" w:cs="Arial"/>
      <w:b/>
      <w:bCs/>
      <w:i/>
      <w:i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431760"/>
  </w:style>
  <w:style w:type="character" w:customStyle="1" w:styleId="CommentTextChar">
    <w:name w:val="Comment Text Char"/>
    <w:basedOn w:val="DefaultParagraphFont"/>
    <w:link w:val="CommentText"/>
    <w:uiPriority w:val="99"/>
    <w:rsid w:val="0043176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760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4317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bull">
    <w:name w:val="list:bull"/>
    <w:basedOn w:val="Normal"/>
    <w:link w:val="listbullChar"/>
    <w:qFormat/>
    <w:rsid w:val="00431760"/>
    <w:pPr>
      <w:numPr>
        <w:numId w:val="16"/>
      </w:numPr>
      <w:spacing w:after="120" w:line="240" w:lineRule="auto"/>
    </w:pPr>
    <w:rPr>
      <w:rFonts w:ascii="Times New Roman" w:hAnsi="Times New Roman"/>
      <w:sz w:val="24"/>
      <w:lang w:val="en-GB"/>
    </w:rPr>
  </w:style>
  <w:style w:type="character" w:customStyle="1" w:styleId="listbullChar">
    <w:name w:val="list:bull Char"/>
    <w:basedOn w:val="DefaultParagraphFont"/>
    <w:link w:val="listbull"/>
    <w:rsid w:val="00431760"/>
    <w:rPr>
      <w:sz w:val="24"/>
      <w:szCs w:val="24"/>
      <w:lang w:val="en-GB"/>
    </w:rPr>
  </w:style>
  <w:style w:type="paragraph" w:customStyle="1" w:styleId="listindentbull">
    <w:name w:val="list:indent bull"/>
    <w:rsid w:val="00431760"/>
    <w:pPr>
      <w:numPr>
        <w:numId w:val="17"/>
      </w:numPr>
      <w:spacing w:after="120"/>
    </w:pPr>
    <w:rPr>
      <w:sz w:val="24"/>
      <w:szCs w:val="24"/>
      <w:lang w:val="en-GB"/>
    </w:rPr>
  </w:style>
  <w:style w:type="paragraph" w:customStyle="1" w:styleId="pf0">
    <w:name w:val="pf0"/>
    <w:basedOn w:val="Normal"/>
    <w:rsid w:val="0043176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tabletextNS">
    <w:name w:val="table:textNS"/>
    <w:uiPriority w:val="99"/>
    <w:rsid w:val="00431760"/>
    <w:pPr>
      <w:autoSpaceDE w:val="0"/>
      <w:autoSpaceDN w:val="0"/>
    </w:pPr>
    <w:rPr>
      <w:rFonts w:asciiTheme="minorHAnsi" w:eastAsiaTheme="minorEastAsia" w:hAnsiTheme="minorHAnsi" w:cstheme="minorBidi"/>
    </w:rPr>
  </w:style>
  <w:style w:type="paragraph" w:customStyle="1" w:styleId="tableref">
    <w:name w:val="table:ref"/>
    <w:uiPriority w:val="99"/>
    <w:rsid w:val="00431760"/>
    <w:pPr>
      <w:autoSpaceDE w:val="0"/>
      <w:autoSpaceDN w:val="0"/>
    </w:pPr>
    <w:rPr>
      <w:rFonts w:asciiTheme="minorHAnsi" w:eastAsiaTheme="minorEastAsia" w:hAnsiTheme="minorHAnsi" w:cstheme="minorBidi"/>
    </w:rPr>
  </w:style>
  <w:style w:type="paragraph" w:styleId="FootnoteText">
    <w:name w:val="footnote text"/>
    <w:basedOn w:val="Normal"/>
    <w:link w:val="FootnoteTextChar"/>
    <w:uiPriority w:val="99"/>
    <w:unhideWhenUsed/>
    <w:rsid w:val="00431760"/>
    <w:pPr>
      <w:spacing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1760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43176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3176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11">
    <w:name w:val="cf11"/>
    <w:basedOn w:val="DefaultParagraphFont"/>
    <w:rsid w:val="00431760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4317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31760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31760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31760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31760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31760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31760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31760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31760"/>
    <w:pPr>
      <w:spacing w:line="360" w:lineRule="auto"/>
      <w:ind w:left="27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176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79DC0E08EA34B8461995C861D18E4" ma:contentTypeVersion="15" ma:contentTypeDescription="Create a new document." ma:contentTypeScope="" ma:versionID="12a0861a2b7fb87484ca1ac19ef0b8c4">
  <xsd:schema xmlns:xsd="http://www.w3.org/2001/XMLSchema" xmlns:xs="http://www.w3.org/2001/XMLSchema" xmlns:p="http://schemas.microsoft.com/office/2006/metadata/properties" xmlns:ns2="bf007ee9-3a57-4f92-a97d-8857cf376ff4" xmlns:ns3="20a8bd86-1968-4b40-98ba-82f76fa653a2" targetNamespace="http://schemas.microsoft.com/office/2006/metadata/properties" ma:root="true" ma:fieldsID="ce4396b88e79d3c5e4fae42bdefb3b55" ns2:_="" ns3:_="">
    <xsd:import namespace="bf007ee9-3a57-4f92-a97d-8857cf376ff4"/>
    <xsd:import namespace="20a8bd86-1968-4b40-98ba-82f76fa65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07ee9-3a57-4f92-a97d-8857cf376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cd0dac3-d1e3-4d10-b792-dafe9ebe9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bd86-1968-4b40-98ba-82f76fa653a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23dfa7-e1fe-4328-8ad0-88c20e0f1084}" ma:internalName="TaxCatchAll" ma:showField="CatchAllData" ma:web="20a8bd86-1968-4b40-98ba-82f76fa65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a8bd86-1968-4b40-98ba-82f76fa653a2" xsi:nil="true"/>
    <lcf76f155ced4ddcb4097134ff3c332f xmlns="bf007ee9-3a57-4f92-a97d-8857cf376ff4">
      <Terms xmlns="http://schemas.microsoft.com/office/infopath/2007/PartnerControls"/>
    </lcf76f155ced4ddcb4097134ff3c332f>
    <MediaLengthInSeconds xmlns="bf007ee9-3a57-4f92-a97d-8857cf376ff4" xsi:nil="true"/>
  </documentManagement>
</p:properties>
</file>

<file path=customXml/itemProps1.xml><?xml version="1.0" encoding="utf-8"?>
<ds:datastoreItem xmlns:ds="http://schemas.openxmlformats.org/officeDocument/2006/customXml" ds:itemID="{7AB3988D-A045-4709-B02B-36126707F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6E233-C960-4022-9242-10715E8FF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07ee9-3a57-4f92-a97d-8857cf376ff4"/>
    <ds:schemaRef ds:uri="20a8bd86-1968-4b40-98ba-82f76fa65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5615B-32FD-4860-AFAF-0FB45D09758E}">
  <ds:schemaRefs>
    <ds:schemaRef ds:uri="http://purl.org/dc/elements/1.1/"/>
    <ds:schemaRef ds:uri="http://schemas.microsoft.com/office/2006/metadata/properties"/>
    <ds:schemaRef ds:uri="046bc244-a28e-4343-9568-f1605d25a2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20a8bd86-1968-4b40-98ba-82f76fa653a2"/>
    <ds:schemaRef ds:uri="bf007ee9-3a57-4f92-a97d-8857cf376f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1571</Words>
  <Characters>6965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template</vt:lpstr>
    </vt:vector>
  </TitlesOfParts>
  <Company>Dove Medical Press</Company>
  <LinksUpToDate>false</LinksUpToDate>
  <CharactersWithSpaces>8519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Jones</dc:creator>
  <cp:keywords/>
  <dc:description>Restyle QC performed on 30 April by Irena Zurnic Bonisch, MW.</dc:description>
  <cp:lastModifiedBy>Adrian Kremer</cp:lastModifiedBy>
  <cp:revision>5</cp:revision>
  <cp:lastPrinted>2009-01-07T21:57:00Z</cp:lastPrinted>
  <dcterms:created xsi:type="dcterms:W3CDTF">2024-08-21T09:09:00Z</dcterms:created>
  <dcterms:modified xsi:type="dcterms:W3CDTF">2024-08-27T14:28:00Z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ContentTypeId">
    <vt:lpwstr>0x01010015F79DC0E08EA34B8461995C861D18E4</vt:lpwstr>
  </property>
  <property fmtid="{D5CDD505-2E9C-101B-9397-08002B2CF9AE}" pid="10" name="MediaServiceImageTags">
    <vt:lpwstr/>
  </property>
  <property fmtid="{D5CDD505-2E9C-101B-9397-08002B2CF9AE}" pid="11" name="Order">
    <vt:r8>2525600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