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8BB3E" w14:textId="0A0A88F9" w:rsidR="00157483" w:rsidRPr="00D66100" w:rsidRDefault="00157483" w:rsidP="00AF5EFF">
      <w:pPr>
        <w:spacing w:beforeLines="50" w:before="156" w:afterLines="100" w:after="312" w:line="480" w:lineRule="auto"/>
        <w:jc w:val="left"/>
        <w:rPr>
          <w:rFonts w:ascii="Times New Roman" w:eastAsia="Microsoft YaHei UI" w:hAnsi="Times New Roman" w:cs="Times New Roman"/>
          <w:b/>
          <w:bCs/>
          <w:i/>
          <w:color w:val="000000"/>
          <w:sz w:val="28"/>
        </w:rPr>
      </w:pPr>
      <w:r w:rsidRPr="00D66100">
        <w:rPr>
          <w:rFonts w:ascii="Times New Roman" w:eastAsia="Microsoft YaHei UI" w:hAnsi="Times New Roman" w:cs="Times New Roman"/>
          <w:b/>
          <w:bCs/>
          <w:i/>
          <w:color w:val="000000"/>
          <w:sz w:val="28"/>
        </w:rPr>
        <w:t>SUPPLEMENTA</w:t>
      </w:r>
      <w:r w:rsidR="00EC35C3" w:rsidRPr="00D66100">
        <w:rPr>
          <w:rFonts w:ascii="Times New Roman" w:eastAsia="Microsoft YaHei UI" w:hAnsi="Times New Roman" w:cs="Times New Roman" w:hint="eastAsia"/>
          <w:b/>
          <w:bCs/>
          <w:i/>
          <w:color w:val="000000"/>
          <w:sz w:val="28"/>
        </w:rPr>
        <w:t>RY</w:t>
      </w:r>
      <w:r w:rsidRPr="00D66100">
        <w:rPr>
          <w:rFonts w:ascii="Times New Roman" w:eastAsia="Microsoft YaHei UI" w:hAnsi="Times New Roman" w:cs="Times New Roman"/>
          <w:b/>
          <w:bCs/>
          <w:i/>
          <w:color w:val="000000"/>
          <w:sz w:val="28"/>
        </w:rPr>
        <w:t xml:space="preserve"> MATERIAL</w:t>
      </w:r>
    </w:p>
    <w:p w14:paraId="63ECA4B3" w14:textId="77777777" w:rsidR="00EB0AAA" w:rsidRPr="00D66100" w:rsidRDefault="00EB0AAA" w:rsidP="00EB0AAA">
      <w:pPr>
        <w:spacing w:beforeLines="100" w:before="312" w:afterLines="100" w:after="312" w:line="480" w:lineRule="auto"/>
        <w:jc w:val="center"/>
        <w:rPr>
          <w:rFonts w:ascii="Times New Roman" w:eastAsiaTheme="majorEastAsia" w:hAnsi="Times New Roman" w:cs="Times New Roman"/>
          <w:b/>
          <w:bCs/>
          <w:color w:val="000000"/>
          <w:sz w:val="32"/>
          <w:szCs w:val="32"/>
        </w:rPr>
      </w:pPr>
      <w:bookmarkStart w:id="0" w:name="OLE_LINK54"/>
      <w:bookmarkStart w:id="1" w:name="OLE_LINK55"/>
      <w:bookmarkStart w:id="2" w:name="OLE_LINK307"/>
      <w:bookmarkStart w:id="3" w:name="OLE_LINK308"/>
      <w:bookmarkStart w:id="4" w:name="OLE_LINK159"/>
      <w:bookmarkStart w:id="5" w:name="OLE_LINK165"/>
      <w:bookmarkStart w:id="6" w:name="OLE_LINK166"/>
      <w:bookmarkStart w:id="7" w:name="OLE_LINK58"/>
      <w:bookmarkStart w:id="8" w:name="OLE_LINK59"/>
      <w:bookmarkStart w:id="9" w:name="OLE_LINK22"/>
      <w:bookmarkStart w:id="10" w:name="OLE_LINK23"/>
      <w:r w:rsidRPr="00D66100">
        <w:rPr>
          <w:rFonts w:ascii="Times New Roman" w:eastAsiaTheme="majorEastAsia" w:hAnsi="Times New Roman" w:cs="Times New Roman"/>
          <w:b/>
          <w:bCs/>
          <w:color w:val="000000"/>
          <w:sz w:val="32"/>
          <w:szCs w:val="32"/>
        </w:rPr>
        <w:t xml:space="preserve">Temperature and Ultrasound-responsive </w:t>
      </w:r>
      <w:bookmarkStart w:id="11" w:name="OLE_LINK24"/>
      <w:bookmarkStart w:id="12" w:name="OLE_LINK25"/>
      <w:bookmarkStart w:id="13" w:name="OLE_LINK16"/>
      <w:r w:rsidRPr="00D66100">
        <w:rPr>
          <w:rFonts w:ascii="Times New Roman" w:eastAsiaTheme="majorEastAsia" w:hAnsi="Times New Roman" w:cs="Times New Roman"/>
          <w:b/>
          <w:bCs/>
          <w:color w:val="000000"/>
          <w:sz w:val="32"/>
          <w:szCs w:val="32"/>
        </w:rPr>
        <w:t>Nanoassemblies</w:t>
      </w:r>
      <w:bookmarkEnd w:id="0"/>
      <w:bookmarkEnd w:id="1"/>
      <w:bookmarkEnd w:id="11"/>
      <w:bookmarkEnd w:id="12"/>
      <w:bookmarkEnd w:id="13"/>
      <w:r w:rsidRPr="00D66100">
        <w:rPr>
          <w:rFonts w:ascii="Times New Roman" w:eastAsiaTheme="majorEastAsia" w:hAnsi="Times New Roman" w:cs="Times New Roman"/>
          <w:b/>
          <w:bCs/>
          <w:color w:val="000000"/>
          <w:sz w:val="32"/>
          <w:szCs w:val="32"/>
        </w:rPr>
        <w:t xml:space="preserve"> for Enhanced Organ Targeting and Reduced </w:t>
      </w:r>
      <w:bookmarkStart w:id="14" w:name="OLE_LINK76"/>
      <w:r w:rsidRPr="00D66100">
        <w:rPr>
          <w:rFonts w:ascii="Times New Roman" w:eastAsiaTheme="majorEastAsia" w:hAnsi="Times New Roman" w:cs="Times New Roman"/>
          <w:b/>
          <w:bCs/>
          <w:color w:val="000000"/>
          <w:sz w:val="32"/>
          <w:szCs w:val="32"/>
        </w:rPr>
        <w:t>Cardiac Toxicity</w:t>
      </w:r>
      <w:bookmarkEnd w:id="14"/>
    </w:p>
    <w:bookmarkEnd w:id="2"/>
    <w:bookmarkEnd w:id="3"/>
    <w:bookmarkEnd w:id="4"/>
    <w:p w14:paraId="08775D58" w14:textId="77777777" w:rsidR="00EB0AAA" w:rsidRPr="00D66100" w:rsidRDefault="00EB0AAA" w:rsidP="00EB0AAA">
      <w:pPr>
        <w:widowControl/>
        <w:spacing w:beforeLines="50" w:before="156" w:afterLines="50" w:after="156" w:line="480" w:lineRule="auto"/>
        <w:rPr>
          <w:rFonts w:ascii="Times New Roman" w:hAnsi="Times New Roman" w:cs="Times New Roman"/>
          <w:color w:val="000000"/>
          <w:sz w:val="20"/>
          <w:szCs w:val="20"/>
        </w:rPr>
      </w:pPr>
      <w:r w:rsidRPr="00D66100">
        <w:rPr>
          <w:rFonts w:ascii="Times New Roman" w:hAnsi="Times New Roman" w:cs="Times New Roman"/>
          <w:color w:val="000000"/>
          <w:sz w:val="20"/>
          <w:szCs w:val="20"/>
        </w:rPr>
        <w:t xml:space="preserve">Mingzhou Jiang </w:t>
      </w:r>
      <w:r w:rsidRPr="00D66100">
        <w:rPr>
          <w:rFonts w:ascii="Times New Roman" w:hAnsi="Times New Roman" w:cs="Times New Roman"/>
          <w:color w:val="000000"/>
          <w:sz w:val="20"/>
          <w:szCs w:val="20"/>
          <w:vertAlign w:val="superscript"/>
        </w:rPr>
        <w:t>1</w:t>
      </w:r>
      <w:r w:rsidRPr="00D66100">
        <w:rPr>
          <w:rFonts w:ascii="Times New Roman" w:eastAsia="SimSun" w:hAnsi="Times New Roman" w:cs="Times New Roman"/>
          <w:color w:val="000000"/>
          <w:szCs w:val="21"/>
          <w:vertAlign w:val="superscript"/>
        </w:rPr>
        <w:t>†</w:t>
      </w:r>
      <w:r w:rsidRPr="00D66100">
        <w:rPr>
          <w:rFonts w:ascii="Times New Roman" w:hAnsi="Times New Roman" w:cs="Times New Roman"/>
          <w:color w:val="000000"/>
          <w:sz w:val="20"/>
          <w:szCs w:val="20"/>
        </w:rPr>
        <w:t>, Y</w:t>
      </w:r>
      <w:r w:rsidRPr="00D66100">
        <w:rPr>
          <w:rFonts w:ascii="Times New Roman" w:hAnsi="Times New Roman" w:cs="Times New Roman" w:hint="eastAsia"/>
          <w:color w:val="000000"/>
          <w:sz w:val="20"/>
          <w:szCs w:val="20"/>
        </w:rPr>
        <w:t>iming</w:t>
      </w:r>
      <w:r w:rsidRPr="00D66100">
        <w:rPr>
          <w:rFonts w:ascii="Times New Roman" w:hAnsi="Times New Roman" w:cs="Times New Roman"/>
          <w:color w:val="000000"/>
          <w:sz w:val="20"/>
          <w:szCs w:val="20"/>
        </w:rPr>
        <w:t xml:space="preserve"> Wang </w:t>
      </w:r>
      <w:r w:rsidRPr="00D66100">
        <w:rPr>
          <w:rFonts w:ascii="Times New Roman" w:hAnsi="Times New Roman" w:cs="Times New Roman"/>
          <w:color w:val="000000"/>
          <w:sz w:val="20"/>
          <w:szCs w:val="20"/>
          <w:vertAlign w:val="superscript"/>
        </w:rPr>
        <w:t>2</w:t>
      </w:r>
      <w:r w:rsidRPr="00D66100">
        <w:rPr>
          <w:rFonts w:ascii="Times New Roman" w:eastAsia="SimSun" w:hAnsi="Times New Roman" w:cs="Times New Roman"/>
          <w:color w:val="000000"/>
          <w:szCs w:val="21"/>
          <w:vertAlign w:val="superscript"/>
        </w:rPr>
        <w:t>†</w:t>
      </w:r>
      <w:r w:rsidRPr="00D66100">
        <w:rPr>
          <w:rFonts w:ascii="Times New Roman" w:hAnsi="Times New Roman" w:cs="Times New Roman"/>
          <w:color w:val="000000"/>
          <w:sz w:val="20"/>
          <w:szCs w:val="20"/>
        </w:rPr>
        <w:t xml:space="preserve">, Jinjin Zhang </w:t>
      </w:r>
      <w:r w:rsidRPr="00D66100">
        <w:rPr>
          <w:rFonts w:ascii="Times New Roman" w:hAnsi="Times New Roman" w:cs="Times New Roman"/>
          <w:color w:val="000000"/>
          <w:sz w:val="20"/>
          <w:szCs w:val="20"/>
          <w:vertAlign w:val="superscript"/>
        </w:rPr>
        <w:t>2</w:t>
      </w:r>
      <w:r w:rsidRPr="00D66100">
        <w:rPr>
          <w:rFonts w:ascii="Times New Roman" w:eastAsia="SimSun" w:hAnsi="Times New Roman" w:cs="Times New Roman"/>
          <w:color w:val="000000"/>
          <w:szCs w:val="21"/>
          <w:vertAlign w:val="superscript"/>
        </w:rPr>
        <w:t>†</w:t>
      </w:r>
      <w:r w:rsidRPr="00D66100">
        <w:rPr>
          <w:rFonts w:ascii="Times New Roman" w:hAnsi="Times New Roman" w:cs="Times New Roman"/>
          <w:color w:val="000000"/>
          <w:sz w:val="20"/>
          <w:szCs w:val="20"/>
        </w:rPr>
        <w:t xml:space="preserve">, Xi Fan </w:t>
      </w:r>
      <w:r w:rsidRPr="00D66100">
        <w:rPr>
          <w:rFonts w:ascii="Times New Roman" w:hAnsi="Times New Roman" w:cs="Times New Roman"/>
          <w:color w:val="000000"/>
          <w:sz w:val="20"/>
          <w:szCs w:val="20"/>
          <w:vertAlign w:val="superscript"/>
        </w:rPr>
        <w:t>1</w:t>
      </w:r>
      <w:r w:rsidRPr="00D66100">
        <w:rPr>
          <w:rFonts w:ascii="Times New Roman" w:hAnsi="Times New Roman" w:cs="Times New Roman"/>
          <w:color w:val="000000"/>
          <w:sz w:val="20"/>
          <w:szCs w:val="20"/>
        </w:rPr>
        <w:t xml:space="preserve">, </w:t>
      </w:r>
      <w:r w:rsidRPr="00D66100">
        <w:rPr>
          <w:rFonts w:ascii="Times New Roman" w:hAnsi="Times New Roman" w:cs="Times New Roman" w:hint="eastAsia"/>
          <w:color w:val="000000"/>
          <w:sz w:val="20"/>
          <w:szCs w:val="20"/>
        </w:rPr>
        <w:t>Milayi</w:t>
      </w:r>
      <w:r w:rsidRPr="00D66100">
        <w:rPr>
          <w:rFonts w:ascii="Times New Roman" w:hAnsi="Times New Roman" w:cs="Times New Roman"/>
          <w:color w:val="000000"/>
          <w:sz w:val="20"/>
          <w:szCs w:val="20"/>
        </w:rPr>
        <w:t xml:space="preserve"> Jieensi </w:t>
      </w:r>
      <w:r w:rsidRPr="00D66100">
        <w:rPr>
          <w:rFonts w:ascii="Times New Roman" w:hAnsi="Times New Roman" w:cs="Times New Roman" w:hint="eastAsia"/>
          <w:color w:val="000000"/>
          <w:sz w:val="20"/>
          <w:szCs w:val="20"/>
          <w:vertAlign w:val="superscript"/>
        </w:rPr>
        <w:t>1</w:t>
      </w:r>
      <w:r w:rsidRPr="00D66100">
        <w:rPr>
          <w:rFonts w:ascii="Times New Roman" w:hAnsi="Times New Roman" w:cs="Times New Roman"/>
          <w:color w:val="000000"/>
          <w:sz w:val="20"/>
          <w:szCs w:val="20"/>
        </w:rPr>
        <w:t xml:space="preserve">, Fang Ding </w:t>
      </w:r>
      <w:r w:rsidRPr="00D66100">
        <w:rPr>
          <w:rFonts w:ascii="Times New Roman" w:hAnsi="Times New Roman" w:cs="Times New Roman"/>
          <w:color w:val="000000"/>
          <w:sz w:val="20"/>
          <w:szCs w:val="20"/>
          <w:vertAlign w:val="superscript"/>
        </w:rPr>
        <w:t>2</w:t>
      </w:r>
      <w:r w:rsidRPr="00D66100">
        <w:rPr>
          <w:rFonts w:ascii="Times New Roman" w:hAnsi="Times New Roman" w:cs="Times New Roman"/>
          <w:color w:val="000000"/>
          <w:sz w:val="20"/>
          <w:szCs w:val="20"/>
        </w:rPr>
        <w:t xml:space="preserve">, Yiqing Wang </w:t>
      </w:r>
      <w:r w:rsidRPr="00D66100">
        <w:rPr>
          <w:rFonts w:ascii="Times New Roman" w:hAnsi="Times New Roman" w:cs="Times New Roman"/>
          <w:color w:val="000000"/>
          <w:sz w:val="20"/>
          <w:szCs w:val="20"/>
          <w:vertAlign w:val="superscript"/>
        </w:rPr>
        <w:t>1*</w:t>
      </w:r>
      <w:r w:rsidRPr="00D66100">
        <w:rPr>
          <w:rFonts w:ascii="Times New Roman" w:hAnsi="Times New Roman" w:cs="Times New Roman"/>
          <w:color w:val="000000"/>
          <w:sz w:val="20"/>
          <w:szCs w:val="20"/>
        </w:rPr>
        <w:t xml:space="preserve">, Xiaotian Sun </w:t>
      </w:r>
      <w:r w:rsidRPr="00D66100">
        <w:rPr>
          <w:rFonts w:ascii="Times New Roman" w:hAnsi="Times New Roman" w:cs="Times New Roman"/>
          <w:color w:val="000000"/>
          <w:sz w:val="20"/>
          <w:szCs w:val="20"/>
          <w:vertAlign w:val="superscript"/>
        </w:rPr>
        <w:t>1*</w:t>
      </w:r>
    </w:p>
    <w:p w14:paraId="6644A52D" w14:textId="77777777" w:rsidR="00EB0AAA" w:rsidRPr="00D66100" w:rsidRDefault="00EB0AAA" w:rsidP="00EB0AAA">
      <w:pPr>
        <w:spacing w:beforeLines="50" w:before="156" w:afterLines="50" w:after="156" w:line="480" w:lineRule="auto"/>
        <w:rPr>
          <w:rFonts w:ascii="Times New Roman" w:hAnsi="Times New Roman" w:cs="Times New Roman"/>
          <w:color w:val="000000"/>
          <w:sz w:val="20"/>
          <w:szCs w:val="20"/>
        </w:rPr>
      </w:pPr>
      <w:r w:rsidRPr="00D66100">
        <w:rPr>
          <w:rFonts w:ascii="Times New Roman" w:hAnsi="Times New Roman" w:cs="Times New Roman"/>
          <w:color w:val="000000"/>
          <w:sz w:val="20"/>
          <w:szCs w:val="20"/>
        </w:rPr>
        <w:t>1 Department of Cardiothoracic Surgery, Huashan Hospital of Fudan University, Shanghai, China.</w:t>
      </w:r>
    </w:p>
    <w:p w14:paraId="72818FA1" w14:textId="77777777" w:rsidR="00EB0AAA" w:rsidRPr="00D66100" w:rsidRDefault="00EB0AAA" w:rsidP="00EB0AAA">
      <w:pPr>
        <w:spacing w:beforeLines="50" w:before="156" w:afterLines="50" w:after="156" w:line="480" w:lineRule="auto"/>
        <w:rPr>
          <w:rFonts w:ascii="Times New Roman" w:hAnsi="Times New Roman" w:cs="Times New Roman"/>
          <w:color w:val="000000"/>
          <w:sz w:val="20"/>
          <w:szCs w:val="20"/>
        </w:rPr>
      </w:pPr>
      <w:r w:rsidRPr="00D66100">
        <w:rPr>
          <w:rFonts w:ascii="Times New Roman" w:hAnsi="Times New Roman" w:cs="Times New Roman" w:hint="eastAsia"/>
          <w:color w:val="000000"/>
          <w:sz w:val="20"/>
          <w:szCs w:val="20"/>
        </w:rPr>
        <w:t>2</w:t>
      </w:r>
      <w:r w:rsidRPr="00D66100">
        <w:rPr>
          <w:rFonts w:ascii="Times New Roman" w:hAnsi="Times New Roman" w:cs="Times New Roman"/>
          <w:color w:val="000000"/>
          <w:sz w:val="20"/>
          <w:szCs w:val="20"/>
        </w:rPr>
        <w:t xml:space="preserve"> D</w:t>
      </w:r>
      <w:r w:rsidRPr="00D66100">
        <w:rPr>
          <w:rFonts w:ascii="Times New Roman" w:hAnsi="Times New Roman" w:cs="Times New Roman" w:hint="eastAsia"/>
          <w:color w:val="000000"/>
          <w:sz w:val="20"/>
          <w:szCs w:val="20"/>
        </w:rPr>
        <w:t>epar</w:t>
      </w:r>
      <w:r w:rsidRPr="00D66100">
        <w:rPr>
          <w:rFonts w:ascii="Times New Roman" w:hAnsi="Times New Roman" w:cs="Times New Roman"/>
          <w:color w:val="000000"/>
          <w:sz w:val="20"/>
          <w:szCs w:val="20"/>
        </w:rPr>
        <w:t>tment of Cardiology, Huashan Hospital of Fudan University, Shanghai, China.</w:t>
      </w:r>
    </w:p>
    <w:p w14:paraId="6F6FFCFC" w14:textId="77777777" w:rsidR="00EB0AAA" w:rsidRPr="00D66100" w:rsidRDefault="00EB0AAA" w:rsidP="00EB0AAA">
      <w:pPr>
        <w:spacing w:beforeLines="50" w:before="156" w:afterLines="50" w:after="156" w:line="480" w:lineRule="auto"/>
        <w:rPr>
          <w:rFonts w:ascii="Times New Roman" w:eastAsia="SimSun" w:hAnsi="Times New Roman" w:cs="Times New Roman"/>
          <w:color w:val="000000"/>
          <w:szCs w:val="21"/>
        </w:rPr>
      </w:pPr>
      <w:r w:rsidRPr="00D66100">
        <w:rPr>
          <w:rFonts w:ascii="Times New Roman" w:eastAsia="SimSun" w:hAnsi="Times New Roman" w:cs="Times New Roman"/>
          <w:color w:val="000000"/>
          <w:szCs w:val="21"/>
        </w:rPr>
        <w:t>† These authors contributed equally to this work.</w:t>
      </w:r>
    </w:p>
    <w:p w14:paraId="36494629" w14:textId="77777777" w:rsidR="00EB0AAA" w:rsidRPr="00D66100" w:rsidRDefault="00EB0AAA" w:rsidP="00EB0AAA">
      <w:pPr>
        <w:spacing w:beforeLines="50" w:before="156" w:afterLines="50" w:after="156" w:line="480" w:lineRule="auto"/>
        <w:rPr>
          <w:rFonts w:ascii="Times New Roman" w:hAnsi="Times New Roman" w:cs="Times New Roman"/>
          <w:color w:val="000000"/>
          <w:szCs w:val="21"/>
        </w:rPr>
      </w:pPr>
      <w:r w:rsidRPr="00D66100">
        <w:rPr>
          <w:rFonts w:ascii="Times New Roman" w:hAnsi="Times New Roman" w:cs="Times New Roman"/>
          <w:b/>
          <w:color w:val="000000"/>
          <w:szCs w:val="21"/>
        </w:rPr>
        <w:t>*Corresponding Author</w:t>
      </w:r>
      <w:bookmarkStart w:id="15" w:name="OLE_LINK273"/>
      <w:bookmarkStart w:id="16" w:name="OLE_LINK274"/>
      <w:r w:rsidRPr="00D66100">
        <w:rPr>
          <w:rFonts w:ascii="Times New Roman" w:hAnsi="Times New Roman" w:cs="Times New Roman"/>
          <w:color w:val="000000"/>
          <w:szCs w:val="21"/>
        </w:rPr>
        <w:t>:</w:t>
      </w:r>
      <w:bookmarkEnd w:id="15"/>
      <w:bookmarkEnd w:id="16"/>
      <w:r w:rsidRPr="00D66100">
        <w:rPr>
          <w:rFonts w:ascii="Times New Roman" w:hAnsi="Times New Roman" w:cs="Times New Roman"/>
          <w:color w:val="000000"/>
          <w:szCs w:val="21"/>
        </w:rPr>
        <w:t xml:space="preserve"> </w:t>
      </w:r>
    </w:p>
    <w:p w14:paraId="34155B0D" w14:textId="77777777" w:rsidR="00EB0AAA" w:rsidRPr="00D66100" w:rsidRDefault="00EB0AAA" w:rsidP="00EB0AAA">
      <w:pPr>
        <w:spacing w:beforeLines="50" w:before="156" w:afterLines="50" w:after="156" w:line="480" w:lineRule="auto"/>
        <w:rPr>
          <w:rFonts w:ascii="Times New Roman" w:hAnsi="Times New Roman" w:cs="Times New Roman"/>
          <w:color w:val="000000"/>
          <w:sz w:val="20"/>
          <w:szCs w:val="20"/>
        </w:rPr>
      </w:pPr>
      <w:r w:rsidRPr="00D66100">
        <w:rPr>
          <w:rFonts w:ascii="Times New Roman" w:hAnsi="Times New Roman" w:cs="Times New Roman"/>
          <w:color w:val="000000"/>
          <w:sz w:val="20"/>
          <w:szCs w:val="20"/>
        </w:rPr>
        <w:t xml:space="preserve">Yiqing Wang, M.D., Ph.D. </w:t>
      </w:r>
    </w:p>
    <w:p w14:paraId="3252D87E" w14:textId="77777777" w:rsidR="00EB0AAA" w:rsidRPr="00D66100" w:rsidRDefault="00EB0AAA" w:rsidP="00EB0AAA">
      <w:pPr>
        <w:spacing w:beforeLines="50" w:before="156" w:afterLines="50" w:after="156" w:line="480" w:lineRule="auto"/>
        <w:rPr>
          <w:rFonts w:ascii="Times New Roman" w:hAnsi="Times New Roman" w:cs="Times New Roman"/>
          <w:color w:val="000000"/>
          <w:sz w:val="20"/>
          <w:szCs w:val="20"/>
        </w:rPr>
      </w:pPr>
      <w:r w:rsidRPr="00D66100">
        <w:rPr>
          <w:rFonts w:ascii="Times New Roman" w:hAnsi="Times New Roman" w:cs="Times New Roman"/>
          <w:color w:val="000000"/>
          <w:sz w:val="20"/>
          <w:szCs w:val="20"/>
        </w:rPr>
        <w:t xml:space="preserve">Department of Cardiothoracic Surgery, Huashan Hospital of Fudan University, 12 Wulumuqi Rd, Shanghai, 200040, China (E-mail: </w:t>
      </w:r>
      <w:hyperlink r:id="rId7" w:history="1">
        <w:r w:rsidRPr="00D66100">
          <w:rPr>
            <w:rStyle w:val="Hyperlink"/>
            <w:rFonts w:ascii="Times New Roman" w:hAnsi="Times New Roman" w:cs="Times New Roman"/>
            <w:color w:val="000000"/>
            <w:sz w:val="20"/>
            <w:szCs w:val="20"/>
            <w:u w:val="none"/>
          </w:rPr>
          <w:t>wangyiqing@huashan.org.cn</w:t>
        </w:r>
      </w:hyperlink>
      <w:r w:rsidRPr="00D66100">
        <w:rPr>
          <w:rFonts w:ascii="Times New Roman" w:hAnsi="Times New Roman" w:cs="Times New Roman"/>
          <w:color w:val="000000"/>
          <w:sz w:val="20"/>
          <w:szCs w:val="20"/>
        </w:rPr>
        <w:t>)</w:t>
      </w:r>
    </w:p>
    <w:p w14:paraId="2F481A4A" w14:textId="77777777" w:rsidR="00EB0AAA" w:rsidRPr="00D66100" w:rsidRDefault="00EB0AAA" w:rsidP="00EB0AAA">
      <w:pPr>
        <w:spacing w:beforeLines="50" w:before="156" w:afterLines="50" w:after="156" w:line="480" w:lineRule="auto"/>
        <w:rPr>
          <w:rFonts w:ascii="Times New Roman" w:hAnsi="Times New Roman" w:cs="Times New Roman"/>
          <w:color w:val="000000"/>
          <w:sz w:val="20"/>
          <w:szCs w:val="20"/>
        </w:rPr>
      </w:pPr>
      <w:r w:rsidRPr="00D66100">
        <w:rPr>
          <w:rFonts w:ascii="Times New Roman" w:hAnsi="Times New Roman" w:cs="Times New Roman"/>
          <w:color w:val="000000"/>
          <w:sz w:val="20"/>
          <w:szCs w:val="20"/>
        </w:rPr>
        <w:t>Xiaotian Sun, M.D., Ph.D.</w:t>
      </w:r>
    </w:p>
    <w:p w14:paraId="7C254B6A" w14:textId="77777777" w:rsidR="00EB0AAA" w:rsidRPr="00D66100" w:rsidRDefault="00EB0AAA" w:rsidP="00EB0AAA">
      <w:pPr>
        <w:spacing w:beforeLines="50" w:before="156" w:afterLines="50" w:after="156" w:line="480" w:lineRule="auto"/>
        <w:rPr>
          <w:rFonts w:ascii="Times New Roman" w:hAnsi="Times New Roman" w:cs="Times New Roman"/>
          <w:color w:val="000000"/>
          <w:sz w:val="20"/>
          <w:szCs w:val="20"/>
        </w:rPr>
      </w:pPr>
      <w:r w:rsidRPr="00D66100">
        <w:rPr>
          <w:rFonts w:ascii="Times New Roman" w:hAnsi="Times New Roman" w:cs="Times New Roman"/>
          <w:color w:val="000000"/>
          <w:sz w:val="20"/>
          <w:szCs w:val="20"/>
        </w:rPr>
        <w:t>Department of Cardiothoracic Surgery, Huashan Hospital of Fudan University, 12 Wulumuqi Rd, Shanghai, 200040, China (E-mail: dr</w:t>
      </w:r>
      <w:hyperlink r:id="rId8" w:history="1">
        <w:r w:rsidRPr="00D66100">
          <w:rPr>
            <w:rFonts w:ascii="Times New Roman" w:hAnsi="Times New Roman" w:cs="Times New Roman"/>
            <w:color w:val="000000"/>
            <w:sz w:val="20"/>
            <w:szCs w:val="20"/>
          </w:rPr>
          <w:t>sunxiaotian@126.com</w:t>
        </w:r>
      </w:hyperlink>
      <w:r w:rsidRPr="00D66100">
        <w:rPr>
          <w:rFonts w:ascii="Times New Roman" w:hAnsi="Times New Roman" w:cs="Times New Roman"/>
          <w:color w:val="000000"/>
          <w:sz w:val="20"/>
          <w:szCs w:val="20"/>
        </w:rPr>
        <w:t>)</w:t>
      </w:r>
    </w:p>
    <w:p w14:paraId="38CC9C33" w14:textId="511AFE83" w:rsidR="00AF1016" w:rsidRPr="00D66100" w:rsidRDefault="00210F2E" w:rsidP="00210F2E">
      <w:pPr>
        <w:widowControl/>
        <w:jc w:val="left"/>
        <w:rPr>
          <w:rFonts w:ascii="Times New Roman" w:hAnsi="Times New Roman" w:cs="Times New Roman"/>
          <w:color w:val="000000"/>
          <w:sz w:val="20"/>
          <w:szCs w:val="20"/>
        </w:rPr>
      </w:pPr>
      <w:r w:rsidRPr="00D66100">
        <w:rPr>
          <w:rFonts w:ascii="Times New Roman" w:hAnsi="Times New Roman" w:cs="Times New Roman"/>
          <w:color w:val="000000"/>
          <w:sz w:val="20"/>
          <w:szCs w:val="20"/>
        </w:rPr>
        <w:br w:type="page"/>
      </w:r>
    </w:p>
    <w:bookmarkEnd w:id="5"/>
    <w:bookmarkEnd w:id="6"/>
    <w:bookmarkEnd w:id="7"/>
    <w:bookmarkEnd w:id="8"/>
    <w:p w14:paraId="6416AB1D" w14:textId="35D1469D" w:rsidR="0054390C" w:rsidRPr="00D66100" w:rsidRDefault="0054390C" w:rsidP="0054390C">
      <w:pPr>
        <w:spacing w:afterLines="100" w:after="312" w:line="480" w:lineRule="auto"/>
        <w:rPr>
          <w:rFonts w:ascii="Times New Roman" w:eastAsiaTheme="majorEastAsia" w:hAnsi="Times New Roman" w:cs="Times New Roman"/>
          <w:color w:val="000000"/>
          <w:sz w:val="20"/>
          <w:szCs w:val="20"/>
        </w:rPr>
      </w:pPr>
      <w:r w:rsidRPr="00D66100">
        <w:rPr>
          <w:rFonts w:ascii="Times New Roman" w:eastAsiaTheme="majorEastAsia" w:hAnsi="Times New Roman" w:cs="Times New Roman"/>
          <w:b/>
          <w:bCs/>
          <w:color w:val="000000"/>
          <w:sz w:val="24"/>
        </w:rPr>
        <w:lastRenderedPageBreak/>
        <w:t>Experimental Cell Lines</w:t>
      </w:r>
    </w:p>
    <w:p w14:paraId="54AF763D" w14:textId="77777777" w:rsidR="0054390C" w:rsidRPr="00D66100" w:rsidRDefault="0054390C" w:rsidP="0054390C">
      <w:pPr>
        <w:spacing w:afterLines="100" w:after="312" w:line="480" w:lineRule="auto"/>
        <w:rPr>
          <w:rFonts w:ascii="Times New Roman" w:eastAsiaTheme="majorEastAsia" w:hAnsi="Times New Roman" w:cs="Times New Roman"/>
          <w:color w:val="000000"/>
          <w:sz w:val="20"/>
          <w:szCs w:val="20"/>
          <w:vertAlign w:val="subscript"/>
        </w:rPr>
      </w:pPr>
      <w:r w:rsidRPr="00D66100">
        <w:rPr>
          <w:rFonts w:ascii="Times New Roman" w:eastAsiaTheme="majorEastAsia" w:hAnsi="Times New Roman" w:cs="Times New Roman"/>
          <w:color w:val="000000"/>
          <w:sz w:val="20"/>
          <w:szCs w:val="20"/>
        </w:rPr>
        <w:t xml:space="preserve">    The rat cardiomyocytic cell line (H9C2; Shanghai Institute of Biochemistry and Cell Biology, China), the adrenal pheochromocytoma cell line (PC12; Institute of Cell Biology, Chinese Academy of Sciences, Shanghai, China), and the human glioblastoma (GBM) cell line (U87MG; Shanghai Yu Bo Biotech Co., Ltd., Shanghai, China) were utilized in this work. H9C2 cells were cultured in H9C2 cell medium consisting of high glucose DMEM supplemented with 10% fetal bovine serum (FBS), 2 mM L-glutamine, 1 mM sodium pyruvate and 1% penicillin-streptomycin. PC12 and U87MG cells were cultured in DMEM containing 5% FBS and 1% penicillin/streptomycin. All cells were maintained under standard culture conditions at 37 ℃ with 5% CO</w:t>
      </w:r>
      <w:r w:rsidRPr="00D66100">
        <w:rPr>
          <w:rFonts w:ascii="Times New Roman" w:eastAsiaTheme="majorEastAsia" w:hAnsi="Times New Roman" w:cs="Times New Roman"/>
          <w:color w:val="000000"/>
          <w:sz w:val="20"/>
          <w:szCs w:val="20"/>
          <w:vertAlign w:val="subscript"/>
        </w:rPr>
        <w:t>2.</w:t>
      </w:r>
    </w:p>
    <w:p w14:paraId="7E143B7A" w14:textId="43D952DA" w:rsidR="0054390C" w:rsidRPr="00D66100" w:rsidRDefault="0054390C" w:rsidP="0054390C">
      <w:pPr>
        <w:spacing w:afterLines="100" w:after="312" w:line="480" w:lineRule="auto"/>
        <w:rPr>
          <w:rFonts w:ascii="Times New Roman" w:eastAsiaTheme="majorEastAsia" w:hAnsi="Times New Roman" w:cs="Times New Roman"/>
          <w:b/>
          <w:bCs/>
          <w:color w:val="000000"/>
          <w:sz w:val="24"/>
        </w:rPr>
      </w:pPr>
      <w:bookmarkStart w:id="17" w:name="OLE_LINK74"/>
      <w:bookmarkStart w:id="18" w:name="OLE_LINK75"/>
      <w:r w:rsidRPr="00D66100">
        <w:rPr>
          <w:rFonts w:ascii="Times New Roman" w:eastAsiaTheme="majorEastAsia" w:hAnsi="Times New Roman" w:cs="Times New Roman"/>
          <w:b/>
          <w:bCs/>
          <w:i/>
          <w:iCs/>
          <w:color w:val="000000"/>
          <w:sz w:val="24"/>
        </w:rPr>
        <w:t>In vitro</w:t>
      </w:r>
      <w:r w:rsidRPr="00D66100">
        <w:rPr>
          <w:rFonts w:ascii="Times New Roman" w:eastAsiaTheme="majorEastAsia" w:hAnsi="Times New Roman" w:cs="Times New Roman"/>
          <w:b/>
          <w:bCs/>
          <w:color w:val="000000"/>
          <w:sz w:val="24"/>
        </w:rPr>
        <w:t xml:space="preserve"> Cytotoxicity Assessment of DOX-MPL-p</w:t>
      </w:r>
    </w:p>
    <w:bookmarkEnd w:id="17"/>
    <w:bookmarkEnd w:id="18"/>
    <w:p w14:paraId="70866D44" w14:textId="77777777" w:rsidR="0054390C" w:rsidRPr="00D66100" w:rsidRDefault="0054390C" w:rsidP="0054390C">
      <w:pPr>
        <w:spacing w:afterLines="100" w:after="312" w:line="480" w:lineRule="auto"/>
        <w:ind w:firstLine="400"/>
        <w:rPr>
          <w:rFonts w:ascii="Times New Roman" w:eastAsiaTheme="majorEastAsia" w:hAnsi="Times New Roman" w:cs="Times New Roman"/>
          <w:color w:val="000000"/>
          <w:sz w:val="20"/>
          <w:szCs w:val="20"/>
        </w:rPr>
      </w:pPr>
      <w:r w:rsidRPr="00D66100">
        <w:rPr>
          <w:rFonts w:ascii="Times New Roman" w:eastAsiaTheme="majorEastAsia" w:hAnsi="Times New Roman" w:cs="Times New Roman"/>
          <w:color w:val="000000"/>
          <w:sz w:val="20"/>
          <w:szCs w:val="20"/>
        </w:rPr>
        <w:t>Distinct concentrations of DOX were independently added into the culture mediums of cardiomyocytes, neural cells, and tumor cells. Compounds were introduced into a 96-well flat-bottomed tissue culture dish, with each well containing 1x10</w:t>
      </w:r>
      <w:r w:rsidRPr="00D66100">
        <w:rPr>
          <w:rFonts w:ascii="Times New Roman" w:eastAsiaTheme="majorEastAsia" w:hAnsi="Times New Roman" w:cs="Times New Roman"/>
          <w:color w:val="000000"/>
          <w:sz w:val="20"/>
          <w:szCs w:val="20"/>
          <w:vertAlign w:val="superscript"/>
        </w:rPr>
        <w:t>4</w:t>
      </w:r>
      <w:r w:rsidRPr="00D66100">
        <w:rPr>
          <w:rFonts w:ascii="Times New Roman" w:eastAsiaTheme="majorEastAsia" w:hAnsi="Times New Roman" w:cs="Times New Roman"/>
          <w:color w:val="000000"/>
          <w:sz w:val="20"/>
          <w:szCs w:val="20"/>
        </w:rPr>
        <w:t xml:space="preserve"> cells and 100 µL of the culture medium. The concluding concentrations of DOX in each group were standardized at 0.1, 1.0, 5.0, 10, and 20 µg/mL. To adhere to the DOX concentrations, we calculated DOX-MPL-p’s concentrations (0.25, 2.5, 12.5, 25, and 50 µg/mL) to ensure an equivalent amount of drug between the nanoparticles and free DOX groups. Following incubation for 24 h, the cells were cleansed with PBS and treated with 10 µL of CCK-8 solutions per well. Absorbance was measured at 450 nm using the Microplate Reader</w:t>
      </w:r>
      <w:r w:rsidRPr="00D66100">
        <w:rPr>
          <w:rFonts w:ascii="Times New Roman" w:hAnsi="Times New Roman" w:cs="Times New Roman"/>
          <w:color w:val="000000"/>
        </w:rPr>
        <w:t xml:space="preserve"> </w:t>
      </w:r>
      <w:r w:rsidRPr="00D66100">
        <w:rPr>
          <w:rFonts w:ascii="Times New Roman" w:eastAsiaTheme="majorEastAsia" w:hAnsi="Times New Roman" w:cs="Times New Roman"/>
          <w:color w:val="000000"/>
          <w:sz w:val="20"/>
          <w:szCs w:val="20"/>
        </w:rPr>
        <w:t>(MD, USA). Same volume of DI water was added into the Control group. Cell viability was expressed as the average percentage relative to the Control. Meanwhile, the lactate dehydrogenase (LDH) test kits (Sangon, Shanghai, China) were used to detect LDH levels according to the manufacturer's instructions.</w:t>
      </w:r>
    </w:p>
    <w:p w14:paraId="45318651" w14:textId="6A3E3BBB" w:rsidR="0054390C" w:rsidRPr="00D66100" w:rsidRDefault="0054390C" w:rsidP="0054390C">
      <w:pPr>
        <w:spacing w:afterLines="100" w:after="312" w:line="480" w:lineRule="auto"/>
        <w:rPr>
          <w:rFonts w:ascii="Times New Roman" w:eastAsiaTheme="majorEastAsia" w:hAnsi="Times New Roman" w:cs="Times New Roman"/>
          <w:color w:val="000000"/>
          <w:sz w:val="20"/>
          <w:szCs w:val="20"/>
        </w:rPr>
      </w:pPr>
      <w:r w:rsidRPr="00D66100">
        <w:rPr>
          <w:rFonts w:ascii="Times New Roman" w:eastAsiaTheme="majorEastAsia" w:hAnsi="Times New Roman" w:cs="Times New Roman"/>
          <w:b/>
          <w:bCs/>
          <w:color w:val="000000"/>
          <w:sz w:val="24"/>
        </w:rPr>
        <w:lastRenderedPageBreak/>
        <w:t>Animal Purchase and Study Approval</w:t>
      </w:r>
    </w:p>
    <w:p w14:paraId="17FAAEA4" w14:textId="77777777" w:rsidR="0054390C" w:rsidRPr="00D66100" w:rsidRDefault="0054390C" w:rsidP="0054390C">
      <w:pPr>
        <w:spacing w:afterLines="100" w:after="312" w:line="480" w:lineRule="auto"/>
        <w:rPr>
          <w:rFonts w:ascii="Times New Roman" w:eastAsiaTheme="majorEastAsia" w:hAnsi="Times New Roman" w:cs="Times New Roman"/>
          <w:color w:val="000000"/>
          <w:sz w:val="20"/>
          <w:szCs w:val="20"/>
        </w:rPr>
      </w:pPr>
      <w:r w:rsidRPr="00D66100">
        <w:rPr>
          <w:rFonts w:ascii="Times New Roman" w:eastAsiaTheme="majorEastAsia" w:hAnsi="Times New Roman" w:cs="Times New Roman"/>
          <w:color w:val="000000"/>
          <w:sz w:val="20"/>
          <w:szCs w:val="20"/>
        </w:rPr>
        <w:t xml:space="preserve">    </w:t>
      </w:r>
      <w:bookmarkStart w:id="19" w:name="OLE_LINK13"/>
      <w:r w:rsidRPr="00D66100">
        <w:rPr>
          <w:rFonts w:ascii="Times New Roman" w:eastAsiaTheme="majorEastAsia" w:hAnsi="Times New Roman" w:cs="Times New Roman"/>
          <w:color w:val="000000"/>
          <w:sz w:val="20"/>
          <w:szCs w:val="20"/>
        </w:rPr>
        <w:t xml:space="preserve">C57BL/6N mice (20 g, 8 W) </w:t>
      </w:r>
      <w:bookmarkEnd w:id="19"/>
      <w:r w:rsidRPr="00D66100">
        <w:rPr>
          <w:rFonts w:ascii="Times New Roman" w:eastAsiaTheme="majorEastAsia" w:hAnsi="Times New Roman" w:cs="Times New Roman"/>
          <w:color w:val="000000"/>
          <w:sz w:val="20"/>
          <w:szCs w:val="20"/>
        </w:rPr>
        <w:t>were sourced from Charles River, Italy. All animal experiments conducted in this study were approved by the Institutional Animal Care and Use Committee of the Department of Laboratory Animal Science at Fudan University (Grant No. 20160780A176). Moreover, compliance with the US National Institutes of Health's guidelines for the care and use of laboratory animals, as delineated in publication no. 85-23 (revised in 1996), was maintained throughout the study.</w:t>
      </w:r>
    </w:p>
    <w:p w14:paraId="43C52E52" w14:textId="77777777" w:rsidR="005768B3" w:rsidRPr="00D66100" w:rsidRDefault="00AF5EFF" w:rsidP="005768B3">
      <w:pPr>
        <w:spacing w:afterLines="100" w:after="312" w:line="480" w:lineRule="auto"/>
        <w:rPr>
          <w:rFonts w:ascii="Times New Roman" w:eastAsiaTheme="majorEastAsia" w:hAnsi="Times New Roman" w:cs="Times New Roman"/>
          <w:b/>
          <w:bCs/>
          <w:color w:val="000000"/>
          <w:sz w:val="24"/>
        </w:rPr>
      </w:pPr>
      <w:r w:rsidRPr="00D66100">
        <w:rPr>
          <w:rFonts w:ascii="Times New Roman" w:eastAsiaTheme="majorEastAsia" w:hAnsi="Times New Roman" w:cs="Times New Roman" w:hint="eastAsia"/>
          <w:b/>
          <w:bCs/>
          <w:i/>
          <w:iCs/>
          <w:color w:val="000000"/>
          <w:sz w:val="24"/>
        </w:rPr>
        <w:t>I</w:t>
      </w:r>
      <w:r w:rsidRPr="00D66100">
        <w:rPr>
          <w:rFonts w:ascii="Times New Roman" w:eastAsiaTheme="majorEastAsia" w:hAnsi="Times New Roman" w:cs="Times New Roman"/>
          <w:b/>
          <w:bCs/>
          <w:i/>
          <w:iCs/>
          <w:color w:val="000000"/>
          <w:sz w:val="24"/>
        </w:rPr>
        <w:t>n vi</w:t>
      </w:r>
      <w:r w:rsidRPr="00D66100">
        <w:rPr>
          <w:rFonts w:ascii="Times New Roman" w:eastAsiaTheme="majorEastAsia" w:hAnsi="Times New Roman" w:cs="Times New Roman" w:hint="eastAsia"/>
          <w:b/>
          <w:bCs/>
          <w:i/>
          <w:iCs/>
          <w:color w:val="000000"/>
          <w:sz w:val="24"/>
        </w:rPr>
        <w:t>vo</w:t>
      </w:r>
      <w:r w:rsidRPr="00D66100">
        <w:rPr>
          <w:rFonts w:ascii="Times New Roman" w:eastAsiaTheme="majorEastAsia" w:hAnsi="Times New Roman" w:cs="Times New Roman"/>
          <w:b/>
          <w:bCs/>
          <w:color w:val="000000"/>
          <w:sz w:val="24"/>
        </w:rPr>
        <w:t xml:space="preserve"> Cytotoxicity Assessment of DOX-MLP-p</w:t>
      </w:r>
    </w:p>
    <w:p w14:paraId="44AE7978" w14:textId="3C09456C" w:rsidR="00AF5EFF" w:rsidRPr="00D66100" w:rsidRDefault="00AF5EFF" w:rsidP="005768B3">
      <w:pPr>
        <w:spacing w:afterLines="100" w:after="312" w:line="480" w:lineRule="auto"/>
        <w:ind w:firstLineChars="200" w:firstLine="400"/>
        <w:rPr>
          <w:rFonts w:ascii="Times New Roman" w:eastAsiaTheme="majorEastAsia" w:hAnsi="Times New Roman" w:cs="Times New Roman"/>
          <w:b/>
          <w:bCs/>
          <w:color w:val="000000"/>
          <w:sz w:val="24"/>
        </w:rPr>
      </w:pPr>
      <w:bookmarkStart w:id="20" w:name="OLE_LINK286"/>
      <w:bookmarkStart w:id="21" w:name="OLE_LINK287"/>
      <w:bookmarkStart w:id="22" w:name="OLE_LINK284"/>
      <w:bookmarkStart w:id="23" w:name="OLE_LINK285"/>
      <w:bookmarkStart w:id="24" w:name="OLE_LINK290"/>
      <w:r w:rsidRPr="00D66100">
        <w:rPr>
          <w:rFonts w:ascii="Times New Roman" w:eastAsiaTheme="majorEastAsia" w:hAnsi="Times New Roman" w:cs="Times New Roman"/>
          <w:color w:val="000000"/>
          <w:sz w:val="20"/>
          <w:szCs w:val="20"/>
        </w:rPr>
        <w:t xml:space="preserve">Intravenous administration was conducted in mice by tail-vein injections, with a dose of DOX-MLP-p set </w:t>
      </w:r>
      <w:bookmarkStart w:id="25" w:name="OLE_LINK128"/>
      <w:bookmarkStart w:id="26" w:name="OLE_LINK131"/>
      <w:r w:rsidRPr="00D66100">
        <w:rPr>
          <w:rFonts w:ascii="Times New Roman" w:eastAsiaTheme="majorEastAsia" w:hAnsi="Times New Roman" w:cs="Times New Roman"/>
          <w:color w:val="000000"/>
          <w:sz w:val="20"/>
          <w:szCs w:val="20"/>
        </w:rPr>
        <w:t xml:space="preserve">at </w:t>
      </w:r>
      <w:bookmarkStart w:id="27" w:name="OLE_LINK66"/>
      <w:bookmarkStart w:id="28" w:name="OLE_LINK67"/>
      <w:r w:rsidRPr="00D66100">
        <w:rPr>
          <w:rFonts w:ascii="Times New Roman" w:eastAsiaTheme="majorEastAsia" w:hAnsi="Times New Roman" w:cs="Times New Roman"/>
          <w:color w:val="000000"/>
          <w:sz w:val="20"/>
          <w:szCs w:val="20"/>
        </w:rPr>
        <w:t>10 mg/kg</w:t>
      </w:r>
      <w:bookmarkEnd w:id="25"/>
      <w:bookmarkEnd w:id="26"/>
      <w:bookmarkEnd w:id="27"/>
      <w:bookmarkEnd w:id="28"/>
      <w:r w:rsidRPr="00D66100">
        <w:rPr>
          <w:rFonts w:ascii="Times New Roman" w:eastAsiaTheme="majorEastAsia" w:hAnsi="Times New Roman" w:cs="Times New Roman"/>
          <w:color w:val="000000"/>
          <w:sz w:val="20"/>
          <w:szCs w:val="20"/>
        </w:rPr>
        <w:t xml:space="preserve">. Post-administration, the behavior and survival </w:t>
      </w:r>
      <w:r w:rsidRPr="00D66100">
        <w:rPr>
          <w:rFonts w:ascii="Times New Roman" w:eastAsiaTheme="majorEastAsia" w:hAnsi="Times New Roman" w:cs="Times New Roman" w:hint="eastAsia"/>
          <w:color w:val="000000"/>
          <w:sz w:val="20"/>
          <w:szCs w:val="20"/>
        </w:rPr>
        <w:t>o</w:t>
      </w:r>
      <w:r w:rsidRPr="00D66100">
        <w:rPr>
          <w:rFonts w:ascii="Times New Roman" w:eastAsiaTheme="majorEastAsia" w:hAnsi="Times New Roman" w:cs="Times New Roman"/>
          <w:color w:val="000000"/>
          <w:sz w:val="20"/>
          <w:szCs w:val="20"/>
        </w:rPr>
        <w:t xml:space="preserve">f the mice were monitored daily, </w:t>
      </w:r>
      <w:r w:rsidRPr="00D66100">
        <w:rPr>
          <w:rFonts w:ascii="Times New Roman" w:eastAsiaTheme="majorEastAsia" w:hAnsi="Times New Roman" w:cs="Times New Roman" w:hint="eastAsia"/>
          <w:color w:val="000000"/>
          <w:sz w:val="20"/>
          <w:szCs w:val="20"/>
        </w:rPr>
        <w:t>then</w:t>
      </w:r>
      <w:r w:rsidRPr="00D66100">
        <w:rPr>
          <w:rFonts w:ascii="Times New Roman" w:eastAsiaTheme="majorEastAsia" w:hAnsi="Times New Roman" w:cs="Times New Roman"/>
          <w:color w:val="000000"/>
          <w:sz w:val="20"/>
          <w:szCs w:val="20"/>
        </w:rPr>
        <w:t xml:space="preserve"> </w:t>
      </w:r>
      <w:r w:rsidRPr="00D66100">
        <w:rPr>
          <w:rFonts w:ascii="Times New Roman" w:eastAsiaTheme="majorEastAsia" w:hAnsi="Times New Roman" w:cs="Times New Roman" w:hint="eastAsia"/>
          <w:color w:val="000000"/>
          <w:sz w:val="20"/>
          <w:szCs w:val="20"/>
        </w:rPr>
        <w:t>the</w:t>
      </w:r>
      <w:r w:rsidRPr="00D66100">
        <w:rPr>
          <w:rFonts w:ascii="Times New Roman" w:eastAsiaTheme="majorEastAsia" w:hAnsi="Times New Roman" w:cs="Times New Roman"/>
          <w:color w:val="000000"/>
          <w:sz w:val="20"/>
          <w:szCs w:val="20"/>
        </w:rPr>
        <w:t xml:space="preserve"> mice were </w:t>
      </w:r>
      <w:r w:rsidR="00A50601" w:rsidRPr="00D66100">
        <w:rPr>
          <w:rFonts w:ascii="Times New Roman" w:eastAsiaTheme="majorEastAsia" w:hAnsi="Times New Roman" w:cs="Times New Roman" w:hint="eastAsia"/>
          <w:color w:val="000000"/>
          <w:sz w:val="20"/>
          <w:szCs w:val="20"/>
        </w:rPr>
        <w:t>respectively</w:t>
      </w:r>
      <w:r w:rsidR="00A50601" w:rsidRPr="00D66100">
        <w:rPr>
          <w:rFonts w:ascii="Times New Roman" w:eastAsiaTheme="majorEastAsia" w:hAnsi="Times New Roman" w:cs="Times New Roman"/>
          <w:color w:val="000000"/>
          <w:sz w:val="20"/>
          <w:szCs w:val="20"/>
        </w:rPr>
        <w:t xml:space="preserve"> </w:t>
      </w:r>
      <w:r w:rsidRPr="00D66100">
        <w:rPr>
          <w:rFonts w:ascii="Times New Roman" w:eastAsiaTheme="majorEastAsia" w:hAnsi="Times New Roman" w:cs="Times New Roman" w:hint="eastAsia"/>
          <w:color w:val="000000"/>
          <w:sz w:val="20"/>
          <w:szCs w:val="20"/>
        </w:rPr>
        <w:t>e</w:t>
      </w:r>
      <w:r w:rsidRPr="00D66100">
        <w:rPr>
          <w:rFonts w:ascii="Times New Roman" w:eastAsiaTheme="majorEastAsia" w:hAnsi="Times New Roman" w:cs="Times New Roman"/>
          <w:color w:val="000000"/>
          <w:sz w:val="20"/>
          <w:szCs w:val="20"/>
        </w:rPr>
        <w:t xml:space="preserve">uthanized at 24 h, 7 d, 14 d, and </w:t>
      </w:r>
      <w:r w:rsidR="00204C3C" w:rsidRPr="00D66100">
        <w:rPr>
          <w:rFonts w:ascii="Times New Roman" w:eastAsiaTheme="majorEastAsia" w:hAnsi="Times New Roman" w:cs="Times New Roman" w:hint="eastAsia"/>
          <w:color w:val="000000"/>
          <w:sz w:val="20"/>
          <w:szCs w:val="20"/>
        </w:rPr>
        <w:t>21</w:t>
      </w:r>
      <w:r w:rsidRPr="00D66100">
        <w:rPr>
          <w:rFonts w:ascii="Times New Roman" w:eastAsiaTheme="majorEastAsia" w:hAnsi="Times New Roman" w:cs="Times New Roman"/>
          <w:color w:val="000000"/>
          <w:sz w:val="20"/>
          <w:szCs w:val="20"/>
        </w:rPr>
        <w:t xml:space="preserve"> d. </w:t>
      </w:r>
      <w:r w:rsidRPr="00D66100">
        <w:rPr>
          <w:rFonts w:ascii="Times New Roman" w:eastAsiaTheme="majorEastAsia" w:hAnsi="Times New Roman" w:cs="Times New Roman" w:hint="eastAsia"/>
          <w:color w:val="000000"/>
          <w:sz w:val="20"/>
          <w:szCs w:val="20"/>
        </w:rPr>
        <w:t>The</w:t>
      </w:r>
      <w:r w:rsidRPr="00D66100">
        <w:rPr>
          <w:rFonts w:ascii="Times New Roman" w:eastAsiaTheme="majorEastAsia" w:hAnsi="Times New Roman" w:cs="Times New Roman"/>
          <w:color w:val="000000"/>
          <w:sz w:val="20"/>
          <w:szCs w:val="20"/>
        </w:rPr>
        <w:t xml:space="preserve"> main organs including the brain, heart, liver, spleen, and kidney were extracted for immunohistochemical examination with tissue slices estimated at approximately 7 µm. Following Hematoxylin and Eosin (HE) staining, numerous </w:t>
      </w:r>
      <w:bookmarkStart w:id="29" w:name="OLE_LINK280"/>
      <w:bookmarkStart w:id="30" w:name="OLE_LINK281"/>
      <w:r w:rsidRPr="00D66100">
        <w:rPr>
          <w:rFonts w:ascii="Times New Roman" w:eastAsiaTheme="majorEastAsia" w:hAnsi="Times New Roman" w:cs="Times New Roman"/>
          <w:color w:val="000000"/>
          <w:sz w:val="20"/>
          <w:szCs w:val="20"/>
        </w:rPr>
        <w:t>high-magnification fields</w:t>
      </w:r>
      <w:bookmarkEnd w:id="29"/>
      <w:bookmarkEnd w:id="30"/>
      <w:r w:rsidRPr="00D66100">
        <w:rPr>
          <w:rFonts w:ascii="Times New Roman" w:eastAsiaTheme="majorEastAsia" w:hAnsi="Times New Roman" w:cs="Times New Roman"/>
          <w:color w:val="000000"/>
          <w:sz w:val="20"/>
          <w:szCs w:val="20"/>
        </w:rPr>
        <w:t xml:space="preserve"> were indiscriminately chosen for observations under an </w:t>
      </w:r>
      <w:bookmarkStart w:id="31" w:name="OLE_LINK282"/>
      <w:bookmarkStart w:id="32" w:name="OLE_LINK283"/>
      <w:r w:rsidRPr="00D66100">
        <w:rPr>
          <w:rFonts w:ascii="Times New Roman" w:eastAsiaTheme="majorEastAsia" w:hAnsi="Times New Roman" w:cs="Times New Roman"/>
          <w:color w:val="000000"/>
          <w:sz w:val="20"/>
          <w:szCs w:val="20"/>
        </w:rPr>
        <w:t>optical microscope</w:t>
      </w:r>
      <w:bookmarkEnd w:id="31"/>
      <w:bookmarkEnd w:id="32"/>
      <w:r w:rsidRPr="00D66100">
        <w:rPr>
          <w:rFonts w:ascii="Times New Roman" w:eastAsiaTheme="majorEastAsia" w:hAnsi="Times New Roman" w:cs="Times New Roman"/>
          <w:color w:val="000000"/>
          <w:sz w:val="20"/>
          <w:szCs w:val="20"/>
        </w:rPr>
        <w:t xml:space="preserve">. </w:t>
      </w:r>
      <w:r w:rsidR="008766BD" w:rsidRPr="00D66100">
        <w:rPr>
          <w:rFonts w:ascii="Times New Roman" w:eastAsiaTheme="majorEastAsia" w:hAnsi="Times New Roman" w:cs="Times New Roman"/>
          <w:color w:val="000000"/>
          <w:sz w:val="20"/>
          <w:szCs w:val="20"/>
        </w:rPr>
        <w:t xml:space="preserve">The SMUP-E4 biosignal processing system was utilized to document the heart rate and blood pressure of mice over a period of 16 h. </w:t>
      </w:r>
      <w:r w:rsidRPr="00D66100">
        <w:rPr>
          <w:rFonts w:ascii="Times New Roman" w:eastAsiaTheme="majorEastAsia" w:hAnsi="Times New Roman" w:cs="Times New Roman"/>
          <w:color w:val="000000"/>
          <w:sz w:val="20"/>
          <w:szCs w:val="20"/>
        </w:rPr>
        <w:t xml:space="preserve">At each </w:t>
      </w:r>
      <w:r w:rsidRPr="00D66100">
        <w:rPr>
          <w:rFonts w:ascii="Times New Roman" w:eastAsiaTheme="majorEastAsia" w:hAnsi="Times New Roman" w:cs="Times New Roman" w:hint="eastAsia"/>
          <w:color w:val="000000"/>
          <w:sz w:val="20"/>
          <w:szCs w:val="20"/>
        </w:rPr>
        <w:t>time point</w:t>
      </w:r>
      <w:r w:rsidR="008766BD" w:rsidRPr="00D66100">
        <w:rPr>
          <w:rFonts w:ascii="Times New Roman" w:hAnsi="Times New Roman" w:cs="Times New Roman"/>
          <w:color w:val="000000"/>
          <w:kern w:val="0"/>
          <w:sz w:val="20"/>
          <w:szCs w:val="20"/>
        </w:rPr>
        <w:t xml:space="preserve"> of 2 h, 24 h, and 7 d</w:t>
      </w:r>
      <w:r w:rsidRPr="00D66100">
        <w:rPr>
          <w:rFonts w:ascii="Times New Roman" w:eastAsiaTheme="majorEastAsia" w:hAnsi="Times New Roman" w:cs="Times New Roman"/>
          <w:color w:val="000000"/>
          <w:sz w:val="20"/>
          <w:szCs w:val="20"/>
        </w:rPr>
        <w:t>, mouse blood samples were simultaneously collected for hematological and serological evaluations.</w:t>
      </w:r>
      <w:bookmarkEnd w:id="20"/>
      <w:bookmarkEnd w:id="21"/>
    </w:p>
    <w:p w14:paraId="25B2D7A3" w14:textId="77777777" w:rsidR="005B466D" w:rsidRPr="00D66100" w:rsidRDefault="005B466D" w:rsidP="005B466D">
      <w:pPr>
        <w:spacing w:beforeLines="50" w:before="156" w:afterLines="100" w:after="312" w:line="480" w:lineRule="auto"/>
        <w:rPr>
          <w:rFonts w:ascii="Times New Roman" w:hAnsi="Times New Roman" w:cs="Times New Roman"/>
          <w:b/>
          <w:bCs/>
          <w:color w:val="000000"/>
          <w:sz w:val="24"/>
        </w:rPr>
      </w:pPr>
      <w:bookmarkStart w:id="33" w:name="OLE_LINK169"/>
      <w:bookmarkStart w:id="34" w:name="OLE_LINK170"/>
      <w:bookmarkEnd w:id="22"/>
      <w:bookmarkEnd w:id="23"/>
      <w:bookmarkEnd w:id="24"/>
      <w:r w:rsidRPr="00D66100">
        <w:rPr>
          <w:rFonts w:ascii="Times New Roman" w:hAnsi="Times New Roman" w:cs="Times New Roman"/>
          <w:b/>
          <w:bCs/>
          <w:color w:val="000000"/>
          <w:sz w:val="24"/>
        </w:rPr>
        <w:t>Thermogravimetric Analysis</w:t>
      </w:r>
      <w:bookmarkEnd w:id="33"/>
      <w:bookmarkEnd w:id="34"/>
      <w:r w:rsidRPr="00D66100">
        <w:rPr>
          <w:rFonts w:ascii="Times New Roman" w:hAnsi="Times New Roman" w:cs="Times New Roman"/>
          <w:b/>
          <w:bCs/>
          <w:color w:val="000000"/>
          <w:sz w:val="24"/>
        </w:rPr>
        <w:t xml:space="preserve"> </w:t>
      </w:r>
    </w:p>
    <w:p w14:paraId="59074D86" w14:textId="2509D271" w:rsidR="005B466D" w:rsidRPr="00D66100" w:rsidRDefault="005B466D" w:rsidP="005B466D">
      <w:pPr>
        <w:spacing w:beforeLines="50" w:before="156" w:afterLines="100" w:after="312" w:line="480" w:lineRule="auto"/>
        <w:ind w:firstLineChars="200" w:firstLine="400"/>
        <w:rPr>
          <w:rFonts w:ascii="Times New Roman" w:hAnsi="Times New Roman" w:cs="Times New Roman"/>
          <w:b/>
          <w:bCs/>
          <w:color w:val="000000"/>
          <w:sz w:val="24"/>
        </w:rPr>
      </w:pPr>
      <w:bookmarkStart w:id="35" w:name="OLE_LINK167"/>
      <w:bookmarkStart w:id="36" w:name="OLE_LINK168"/>
      <w:r w:rsidRPr="00D66100">
        <w:rPr>
          <w:rFonts w:ascii="Times New Roman" w:eastAsiaTheme="majorEastAsia" w:hAnsi="Times New Roman" w:cs="Times New Roman"/>
          <w:color w:val="000000"/>
          <w:sz w:val="20"/>
          <w:szCs w:val="20"/>
        </w:rPr>
        <w:t>DOX-MPL-p</w:t>
      </w:r>
      <w:r w:rsidRPr="00D66100">
        <w:rPr>
          <w:rFonts w:ascii="Times New Roman" w:eastAsiaTheme="majorEastAsia" w:hAnsi="Times New Roman" w:cs="Times New Roman" w:hint="eastAsia"/>
          <w:color w:val="000000"/>
          <w:sz w:val="20"/>
          <w:szCs w:val="20"/>
        </w:rPr>
        <w:t xml:space="preserve"> (</w:t>
      </w:r>
      <w:r w:rsidRPr="00D66100">
        <w:rPr>
          <w:rFonts w:ascii="Times New Roman" w:eastAsiaTheme="majorEastAsia" w:hAnsi="Times New Roman" w:cs="Times New Roman"/>
          <w:color w:val="000000"/>
          <w:sz w:val="20"/>
          <w:szCs w:val="20"/>
        </w:rPr>
        <w:t>9.59 mg</w:t>
      </w:r>
      <w:r w:rsidRPr="00D66100">
        <w:rPr>
          <w:rFonts w:ascii="Times New Roman" w:eastAsiaTheme="majorEastAsia" w:hAnsi="Times New Roman" w:cs="Times New Roman" w:hint="eastAsia"/>
          <w:color w:val="000000"/>
          <w:sz w:val="20"/>
          <w:szCs w:val="20"/>
        </w:rPr>
        <w:t>)</w:t>
      </w:r>
      <w:bookmarkEnd w:id="35"/>
      <w:bookmarkEnd w:id="36"/>
      <w:r w:rsidRPr="00D66100">
        <w:rPr>
          <w:rFonts w:ascii="Times New Roman" w:eastAsiaTheme="majorEastAsia" w:hAnsi="Times New Roman" w:cs="Times New Roman"/>
          <w:color w:val="000000"/>
          <w:sz w:val="20"/>
          <w:szCs w:val="20"/>
        </w:rPr>
        <w:t xml:space="preserve"> was placed in a high-pressure aluminum crucible. The sample and reference material were heated simultaneously, and the temperature difference between them was recorded. The experimental temperature range typically spanned from 30°C to 800°C, with a heating rate of 10°C/min. </w:t>
      </w:r>
      <w:r w:rsidRPr="00D66100">
        <w:rPr>
          <w:rFonts w:ascii="Times New Roman" w:eastAsiaTheme="majorEastAsia" w:hAnsi="Times New Roman" w:cs="Times New Roman"/>
          <w:color w:val="000000"/>
          <w:sz w:val="20"/>
          <w:szCs w:val="20"/>
        </w:rPr>
        <w:lastRenderedPageBreak/>
        <w:t>Weight loss</w:t>
      </w:r>
      <w:r w:rsidR="00060555" w:rsidRPr="00D66100">
        <w:rPr>
          <w:rFonts w:ascii="Times New Roman" w:eastAsiaTheme="majorEastAsia" w:hAnsi="Times New Roman" w:cs="Times New Roman" w:hint="eastAsia"/>
          <w:color w:val="000000"/>
          <w:sz w:val="20"/>
          <w:szCs w:val="20"/>
        </w:rPr>
        <w:t xml:space="preserve"> </w:t>
      </w:r>
      <w:r w:rsidRPr="00D66100">
        <w:rPr>
          <w:rFonts w:ascii="Times New Roman" w:eastAsiaTheme="majorEastAsia" w:hAnsi="Times New Roman" w:cs="Times New Roman"/>
          <w:color w:val="000000"/>
          <w:sz w:val="20"/>
          <w:szCs w:val="20"/>
        </w:rPr>
        <w:t xml:space="preserve">of the sample </w:t>
      </w:r>
      <w:r w:rsidR="00060555" w:rsidRPr="00D66100">
        <w:rPr>
          <w:rFonts w:ascii="Times New Roman" w:eastAsiaTheme="majorEastAsia" w:hAnsi="Times New Roman" w:cs="Times New Roman" w:hint="eastAsia"/>
          <w:color w:val="000000"/>
          <w:sz w:val="20"/>
          <w:szCs w:val="20"/>
        </w:rPr>
        <w:t>in</w:t>
      </w:r>
      <w:r w:rsidRPr="00D66100">
        <w:rPr>
          <w:rFonts w:ascii="Times New Roman" w:eastAsiaTheme="majorEastAsia" w:hAnsi="Times New Roman" w:cs="Times New Roman"/>
          <w:color w:val="000000"/>
          <w:sz w:val="20"/>
          <w:szCs w:val="20"/>
        </w:rPr>
        <w:t xml:space="preserve"> the heating process was measured</w:t>
      </w:r>
      <w:r w:rsidR="00060555" w:rsidRPr="00D66100">
        <w:rPr>
          <w:rFonts w:ascii="Times New Roman" w:eastAsiaTheme="majorEastAsia" w:hAnsi="Times New Roman" w:cs="Times New Roman" w:hint="eastAsia"/>
          <w:color w:val="000000"/>
          <w:sz w:val="20"/>
          <w:szCs w:val="20"/>
        </w:rPr>
        <w:t xml:space="preserve">. The results were presented in </w:t>
      </w:r>
      <w:r w:rsidR="00060555" w:rsidRPr="00D66100">
        <w:rPr>
          <w:rFonts w:ascii="Times New Roman" w:eastAsiaTheme="majorEastAsia" w:hAnsi="Times New Roman" w:cs="Times New Roman" w:hint="eastAsia"/>
          <w:b/>
          <w:bCs/>
          <w:color w:val="000000"/>
          <w:sz w:val="20"/>
          <w:szCs w:val="20"/>
        </w:rPr>
        <w:t>Fig. S1</w:t>
      </w:r>
      <w:r w:rsidRPr="00D66100">
        <w:rPr>
          <w:rFonts w:ascii="Times New Roman" w:eastAsiaTheme="majorEastAsia" w:hAnsi="Times New Roman" w:cs="Times New Roman"/>
          <w:color w:val="000000"/>
          <w:sz w:val="20"/>
          <w:szCs w:val="20"/>
        </w:rPr>
        <w:t xml:space="preserve">. </w:t>
      </w:r>
    </w:p>
    <w:p w14:paraId="0835E832" w14:textId="77777777" w:rsidR="005B466D" w:rsidRPr="00D66100" w:rsidRDefault="005B466D" w:rsidP="005B466D">
      <w:pPr>
        <w:spacing w:beforeLines="50" w:before="156" w:afterLines="100" w:after="312" w:line="480" w:lineRule="auto"/>
        <w:rPr>
          <w:rFonts w:ascii="Times New Roman" w:hAnsi="Times New Roman" w:cs="Times New Roman"/>
          <w:b/>
          <w:bCs/>
          <w:color w:val="000000"/>
          <w:sz w:val="24"/>
        </w:rPr>
      </w:pPr>
      <w:r w:rsidRPr="00D66100">
        <w:rPr>
          <w:rFonts w:ascii="Times New Roman" w:hAnsi="Times New Roman" w:cs="Times New Roman" w:hint="eastAsia"/>
          <w:b/>
          <w:bCs/>
          <w:color w:val="000000"/>
          <w:sz w:val="24"/>
        </w:rPr>
        <w:t>D</w:t>
      </w:r>
      <w:r w:rsidRPr="00D66100">
        <w:rPr>
          <w:rFonts w:ascii="Times New Roman" w:hAnsi="Times New Roman" w:cs="Times New Roman"/>
          <w:b/>
          <w:bCs/>
          <w:color w:val="000000"/>
          <w:sz w:val="24"/>
        </w:rPr>
        <w:t xml:space="preserve">ifferential </w:t>
      </w:r>
      <w:r w:rsidRPr="00D66100">
        <w:rPr>
          <w:rFonts w:ascii="Times New Roman" w:hAnsi="Times New Roman" w:cs="Times New Roman" w:hint="eastAsia"/>
          <w:b/>
          <w:bCs/>
          <w:color w:val="000000"/>
          <w:sz w:val="24"/>
        </w:rPr>
        <w:t>S</w:t>
      </w:r>
      <w:r w:rsidRPr="00D66100">
        <w:rPr>
          <w:rFonts w:ascii="Times New Roman" w:hAnsi="Times New Roman" w:cs="Times New Roman"/>
          <w:b/>
          <w:bCs/>
          <w:color w:val="000000"/>
          <w:sz w:val="24"/>
        </w:rPr>
        <w:t xml:space="preserve">canning </w:t>
      </w:r>
      <w:r w:rsidRPr="00D66100">
        <w:rPr>
          <w:rFonts w:ascii="Times New Roman" w:hAnsi="Times New Roman" w:cs="Times New Roman" w:hint="eastAsia"/>
          <w:b/>
          <w:bCs/>
          <w:color w:val="000000"/>
          <w:sz w:val="24"/>
        </w:rPr>
        <w:t>C</w:t>
      </w:r>
      <w:r w:rsidRPr="00D66100">
        <w:rPr>
          <w:rFonts w:ascii="Times New Roman" w:hAnsi="Times New Roman" w:cs="Times New Roman"/>
          <w:b/>
          <w:bCs/>
          <w:color w:val="000000"/>
          <w:sz w:val="24"/>
        </w:rPr>
        <w:t xml:space="preserve">alorimetry </w:t>
      </w:r>
      <w:r w:rsidRPr="00D66100">
        <w:rPr>
          <w:rFonts w:ascii="Times New Roman" w:hAnsi="Times New Roman" w:cs="Times New Roman" w:hint="eastAsia"/>
          <w:b/>
          <w:bCs/>
          <w:color w:val="000000"/>
          <w:sz w:val="24"/>
        </w:rPr>
        <w:t>E</w:t>
      </w:r>
      <w:r w:rsidRPr="00D66100">
        <w:rPr>
          <w:rFonts w:ascii="Times New Roman" w:hAnsi="Times New Roman" w:cs="Times New Roman"/>
          <w:b/>
          <w:bCs/>
          <w:color w:val="000000"/>
          <w:sz w:val="24"/>
        </w:rPr>
        <w:t xml:space="preserve">xperiment </w:t>
      </w:r>
    </w:p>
    <w:p w14:paraId="171989D4" w14:textId="0C06774C" w:rsidR="005B466D" w:rsidRPr="00D66100" w:rsidRDefault="005B466D" w:rsidP="005B466D">
      <w:pPr>
        <w:spacing w:beforeLines="50" w:before="156" w:afterLines="100" w:after="312" w:line="480" w:lineRule="auto"/>
        <w:ind w:firstLineChars="200" w:firstLine="400"/>
        <w:rPr>
          <w:rFonts w:ascii="Times New Roman" w:eastAsiaTheme="majorEastAsia" w:hAnsi="Times New Roman" w:cs="Times New Roman"/>
          <w:color w:val="000000"/>
          <w:sz w:val="20"/>
          <w:szCs w:val="20"/>
        </w:rPr>
      </w:pPr>
      <w:r w:rsidRPr="00D66100">
        <w:rPr>
          <w:rFonts w:ascii="Times New Roman" w:eastAsiaTheme="majorEastAsia" w:hAnsi="Times New Roman" w:cs="Times New Roman"/>
          <w:color w:val="000000"/>
          <w:sz w:val="20"/>
          <w:szCs w:val="20"/>
        </w:rPr>
        <w:t>DOX-MPL-p</w:t>
      </w:r>
      <w:r w:rsidRPr="00D66100">
        <w:rPr>
          <w:rFonts w:ascii="Times New Roman" w:eastAsiaTheme="majorEastAsia" w:hAnsi="Times New Roman" w:cs="Times New Roman" w:hint="eastAsia"/>
          <w:color w:val="000000"/>
          <w:sz w:val="20"/>
          <w:szCs w:val="20"/>
        </w:rPr>
        <w:t xml:space="preserve"> (7.14</w:t>
      </w:r>
      <w:r w:rsidRPr="00D66100">
        <w:rPr>
          <w:rFonts w:ascii="Times New Roman" w:eastAsiaTheme="majorEastAsia" w:hAnsi="Times New Roman" w:cs="Times New Roman"/>
          <w:color w:val="000000"/>
          <w:sz w:val="20"/>
          <w:szCs w:val="20"/>
        </w:rPr>
        <w:t xml:space="preserve"> mg</w:t>
      </w:r>
      <w:r w:rsidRPr="00D66100">
        <w:rPr>
          <w:rFonts w:ascii="Times New Roman" w:eastAsiaTheme="majorEastAsia" w:hAnsi="Times New Roman" w:cs="Times New Roman" w:hint="eastAsia"/>
          <w:color w:val="000000"/>
          <w:sz w:val="20"/>
          <w:szCs w:val="20"/>
        </w:rPr>
        <w:t>)</w:t>
      </w:r>
      <w:r w:rsidRPr="00D66100">
        <w:rPr>
          <w:rFonts w:ascii="Times New Roman" w:eastAsiaTheme="majorEastAsia" w:hAnsi="Times New Roman" w:cs="Times New Roman"/>
          <w:color w:val="000000"/>
          <w:sz w:val="20"/>
          <w:szCs w:val="20"/>
        </w:rPr>
        <w:t xml:space="preserve"> was placed in a high-pressure aluminum crucible. The sample w</w:t>
      </w:r>
      <w:r w:rsidRPr="00D66100">
        <w:rPr>
          <w:rFonts w:ascii="Times New Roman" w:eastAsiaTheme="majorEastAsia" w:hAnsi="Times New Roman" w:cs="Times New Roman" w:hint="eastAsia"/>
          <w:color w:val="000000"/>
          <w:sz w:val="20"/>
          <w:szCs w:val="20"/>
        </w:rPr>
        <w:t>as</w:t>
      </w:r>
      <w:r w:rsidRPr="00D66100">
        <w:rPr>
          <w:rFonts w:ascii="Times New Roman" w:eastAsiaTheme="majorEastAsia" w:hAnsi="Times New Roman" w:cs="Times New Roman"/>
          <w:color w:val="000000"/>
          <w:sz w:val="20"/>
          <w:szCs w:val="20"/>
        </w:rPr>
        <w:t xml:space="preserve"> heated simultaneously, and the temperature difference between them was recorded. The experimental temperature range typically spanned from 30°C to 200°C, with a heating rate of 10°C/min. Heat flow changes during the heating or cooling process were measured to determine the phase transition temperature and enthalpy</w:t>
      </w:r>
      <w:r w:rsidR="00D40E6F" w:rsidRPr="00D66100">
        <w:rPr>
          <w:rFonts w:ascii="Times New Roman" w:eastAsiaTheme="majorEastAsia" w:hAnsi="Times New Roman" w:cs="Times New Roman" w:hint="eastAsia"/>
          <w:color w:val="000000"/>
          <w:sz w:val="20"/>
          <w:szCs w:val="20"/>
        </w:rPr>
        <w:t xml:space="preserve">, </w:t>
      </w:r>
      <w:r w:rsidR="00D40E6F" w:rsidRPr="00D66100">
        <w:rPr>
          <w:rFonts w:ascii="Times New Roman" w:eastAsiaTheme="majorEastAsia" w:hAnsi="Times New Roman" w:cs="Times New Roman"/>
          <w:color w:val="000000"/>
          <w:sz w:val="20"/>
          <w:szCs w:val="20"/>
        </w:rPr>
        <w:t>exhibit</w:t>
      </w:r>
      <w:r w:rsidR="00D40E6F" w:rsidRPr="00D66100">
        <w:rPr>
          <w:rFonts w:ascii="Times New Roman" w:eastAsiaTheme="majorEastAsia" w:hAnsi="Times New Roman" w:cs="Times New Roman" w:hint="eastAsia"/>
          <w:color w:val="000000"/>
          <w:sz w:val="20"/>
          <w:szCs w:val="20"/>
        </w:rPr>
        <w:t>ing</w:t>
      </w:r>
      <w:r w:rsidR="00D40E6F" w:rsidRPr="00D66100">
        <w:rPr>
          <w:rFonts w:ascii="Times New Roman" w:eastAsiaTheme="majorEastAsia" w:hAnsi="Times New Roman" w:cs="Times New Roman"/>
          <w:color w:val="000000"/>
          <w:sz w:val="20"/>
          <w:szCs w:val="20"/>
        </w:rPr>
        <w:t xml:space="preserve"> an endothermic effect </w:t>
      </w:r>
      <w:r w:rsidR="00D40E6F" w:rsidRPr="00D66100">
        <w:rPr>
          <w:rFonts w:ascii="Times New Roman" w:eastAsiaTheme="majorEastAsia" w:hAnsi="Times New Roman" w:cs="Times New Roman" w:hint="eastAsia"/>
          <w:color w:val="000000"/>
          <w:sz w:val="20"/>
          <w:szCs w:val="20"/>
        </w:rPr>
        <w:t xml:space="preserve">of the nanoparticles </w:t>
      </w:r>
      <w:r w:rsidR="00D40E6F" w:rsidRPr="00D66100">
        <w:rPr>
          <w:rFonts w:ascii="Times New Roman" w:eastAsiaTheme="majorEastAsia" w:hAnsi="Times New Roman" w:cs="Times New Roman"/>
          <w:color w:val="000000"/>
          <w:sz w:val="20"/>
          <w:szCs w:val="20"/>
        </w:rPr>
        <w:t>around 37°C, which is caused by the collapse of polymer</w:t>
      </w:r>
      <w:r w:rsidR="00D40E6F" w:rsidRPr="00D66100">
        <w:rPr>
          <w:rFonts w:ascii="Times New Roman" w:eastAsiaTheme="majorEastAsia" w:hAnsi="Times New Roman" w:cs="Times New Roman" w:hint="eastAsia"/>
          <w:color w:val="000000"/>
          <w:sz w:val="20"/>
          <w:szCs w:val="20"/>
        </w:rPr>
        <w:t>s</w:t>
      </w:r>
      <w:r w:rsidR="00D40E6F" w:rsidRPr="00D66100">
        <w:rPr>
          <w:rFonts w:ascii="Times New Roman" w:eastAsiaTheme="majorEastAsia" w:hAnsi="Times New Roman" w:cs="Times New Roman"/>
          <w:color w:val="000000"/>
          <w:sz w:val="20"/>
          <w:szCs w:val="20"/>
        </w:rPr>
        <w:t xml:space="preserve"> on the particle surface</w:t>
      </w:r>
      <w:r w:rsidR="00D40E6F" w:rsidRPr="00D66100">
        <w:rPr>
          <w:rFonts w:ascii="Times New Roman" w:eastAsiaTheme="majorEastAsia" w:hAnsi="Times New Roman" w:cs="Times New Roman" w:hint="eastAsia"/>
          <w:color w:val="000000"/>
          <w:sz w:val="20"/>
          <w:szCs w:val="20"/>
        </w:rPr>
        <w:t xml:space="preserve"> (</w:t>
      </w:r>
      <w:r w:rsidR="00D40E6F" w:rsidRPr="00D66100">
        <w:rPr>
          <w:rFonts w:ascii="Times New Roman" w:eastAsiaTheme="majorEastAsia" w:hAnsi="Times New Roman" w:cs="Times New Roman" w:hint="eastAsia"/>
          <w:b/>
          <w:bCs/>
          <w:color w:val="000000"/>
          <w:sz w:val="20"/>
          <w:szCs w:val="20"/>
        </w:rPr>
        <w:t>Fig. S2</w:t>
      </w:r>
      <w:r w:rsidR="00D40E6F" w:rsidRPr="00D66100">
        <w:rPr>
          <w:rFonts w:ascii="Times New Roman" w:eastAsiaTheme="majorEastAsia" w:hAnsi="Times New Roman" w:cs="Times New Roman" w:hint="eastAsia"/>
          <w:color w:val="000000"/>
          <w:sz w:val="20"/>
          <w:szCs w:val="20"/>
        </w:rPr>
        <w:t>)</w:t>
      </w:r>
      <w:r w:rsidR="00D40E6F" w:rsidRPr="00D66100">
        <w:rPr>
          <w:rFonts w:ascii="Times New Roman" w:eastAsiaTheme="majorEastAsia" w:hAnsi="Times New Roman" w:cs="Times New Roman"/>
          <w:color w:val="000000"/>
          <w:sz w:val="20"/>
          <w:szCs w:val="20"/>
        </w:rPr>
        <w:t>.</w:t>
      </w:r>
    </w:p>
    <w:p w14:paraId="3C78A360" w14:textId="77777777" w:rsidR="00060555" w:rsidRPr="00D66100" w:rsidRDefault="00060555" w:rsidP="00060555">
      <w:pPr>
        <w:spacing w:afterLines="100" w:after="312" w:line="480" w:lineRule="auto"/>
        <w:rPr>
          <w:rFonts w:ascii="Times New Roman" w:eastAsiaTheme="majorEastAsia" w:hAnsi="Times New Roman" w:cs="Times New Roman"/>
          <w:b/>
          <w:bCs/>
          <w:color w:val="000000"/>
          <w:sz w:val="24"/>
        </w:rPr>
      </w:pPr>
      <w:r w:rsidRPr="00D66100">
        <w:rPr>
          <w:rFonts w:ascii="Times New Roman" w:eastAsiaTheme="majorEastAsia" w:hAnsi="Times New Roman" w:cs="Times New Roman"/>
          <w:b/>
          <w:bCs/>
          <w:color w:val="000000"/>
          <w:sz w:val="24"/>
        </w:rPr>
        <w:t>D</w:t>
      </w:r>
      <w:r w:rsidRPr="00D66100">
        <w:rPr>
          <w:rFonts w:ascii="Times New Roman" w:eastAsiaTheme="majorEastAsia" w:hAnsi="Times New Roman" w:cs="Times New Roman" w:hint="eastAsia"/>
          <w:b/>
          <w:bCs/>
          <w:color w:val="000000"/>
          <w:sz w:val="24"/>
        </w:rPr>
        <w:t>rug</w:t>
      </w:r>
      <w:r w:rsidRPr="00D66100">
        <w:rPr>
          <w:rFonts w:ascii="Times New Roman" w:eastAsiaTheme="majorEastAsia" w:hAnsi="Times New Roman" w:cs="Times New Roman"/>
          <w:b/>
          <w:bCs/>
          <w:color w:val="000000"/>
          <w:sz w:val="24"/>
        </w:rPr>
        <w:t xml:space="preserve"> Release Kinetics Studies </w:t>
      </w:r>
    </w:p>
    <w:p w14:paraId="7B2065B3" w14:textId="77777777" w:rsidR="00060555" w:rsidRPr="00D66100" w:rsidRDefault="00060555" w:rsidP="00060555">
      <w:pPr>
        <w:spacing w:afterLines="100" w:after="312" w:line="480" w:lineRule="auto"/>
        <w:ind w:firstLine="400"/>
        <w:rPr>
          <w:rFonts w:ascii="Times New Roman" w:eastAsiaTheme="majorEastAsia" w:hAnsi="Times New Roman" w:cs="Times New Roman"/>
          <w:color w:val="000000"/>
          <w:sz w:val="20"/>
          <w:szCs w:val="20"/>
        </w:rPr>
      </w:pPr>
      <w:r w:rsidRPr="00D66100">
        <w:rPr>
          <w:rFonts w:ascii="Times New Roman" w:eastAsiaTheme="majorEastAsia" w:hAnsi="Times New Roman" w:cs="Times New Roman"/>
          <w:color w:val="000000"/>
          <w:sz w:val="20"/>
          <w:szCs w:val="20"/>
        </w:rPr>
        <w:t xml:space="preserve">To assess the </w:t>
      </w:r>
      <w:r w:rsidRPr="00D66100">
        <w:rPr>
          <w:rFonts w:ascii="Times New Roman" w:eastAsiaTheme="majorEastAsia" w:hAnsi="Times New Roman" w:cs="Times New Roman" w:hint="eastAsia"/>
          <w:i/>
          <w:iCs/>
          <w:color w:val="000000"/>
          <w:sz w:val="20"/>
          <w:szCs w:val="20"/>
        </w:rPr>
        <w:t>in vitro</w:t>
      </w:r>
      <w:r w:rsidRPr="00D66100">
        <w:rPr>
          <w:rFonts w:ascii="Times New Roman" w:eastAsiaTheme="majorEastAsia" w:hAnsi="Times New Roman" w:cs="Times New Roman" w:hint="eastAsia"/>
          <w:color w:val="000000"/>
          <w:sz w:val="20"/>
          <w:szCs w:val="20"/>
        </w:rPr>
        <w:t xml:space="preserve"> </w:t>
      </w:r>
      <w:r w:rsidRPr="00D66100">
        <w:rPr>
          <w:rFonts w:ascii="Times New Roman" w:eastAsiaTheme="majorEastAsia" w:hAnsi="Times New Roman" w:cs="Times New Roman"/>
          <w:color w:val="000000"/>
          <w:sz w:val="20"/>
          <w:szCs w:val="20"/>
        </w:rPr>
        <w:t xml:space="preserve">drug release behavior of DOX-MLP-p under various conditions, DOX-MLP-p loaded with 5 mg of DOX was dispersed in 5 mL of phosphate-buffered saline (pH 7.4). The resulting solution was placed inside a dialysis bag with a molecular weight cutoff of 2 kDa. Subsequently, the dialysis bag was immersed in </w:t>
      </w:r>
      <w:r w:rsidRPr="00D66100">
        <w:rPr>
          <w:rFonts w:ascii="Times New Roman" w:eastAsiaTheme="majorEastAsia" w:hAnsi="Times New Roman" w:cs="Times New Roman" w:hint="eastAsia"/>
          <w:color w:val="000000"/>
          <w:sz w:val="20"/>
          <w:szCs w:val="20"/>
        </w:rPr>
        <w:t>1</w:t>
      </w:r>
      <w:r w:rsidRPr="00D66100">
        <w:rPr>
          <w:rFonts w:ascii="Times New Roman" w:eastAsiaTheme="majorEastAsia" w:hAnsi="Times New Roman" w:cs="Times New Roman"/>
          <w:color w:val="000000"/>
          <w:sz w:val="20"/>
          <w:szCs w:val="20"/>
        </w:rPr>
        <w:t xml:space="preserve">5 mL of PBS and continuously agitated. </w:t>
      </w:r>
      <w:r w:rsidRPr="00D66100">
        <w:rPr>
          <w:rFonts w:ascii="Times New Roman" w:eastAsiaTheme="majorEastAsia" w:hAnsi="Times New Roman" w:cs="Times New Roman" w:hint="eastAsia"/>
          <w:color w:val="000000"/>
          <w:sz w:val="20"/>
          <w:szCs w:val="20"/>
        </w:rPr>
        <w:t>D</w:t>
      </w:r>
      <w:r w:rsidRPr="00D66100">
        <w:rPr>
          <w:rFonts w:ascii="Times New Roman" w:eastAsiaTheme="majorEastAsia" w:hAnsi="Times New Roman" w:cs="Times New Roman"/>
          <w:color w:val="000000"/>
          <w:sz w:val="20"/>
          <w:szCs w:val="20"/>
        </w:rPr>
        <w:t xml:space="preserve">uring different interventions such as temperature variations (37°C or 4°C) and </w:t>
      </w:r>
      <w:r w:rsidRPr="00D66100">
        <w:rPr>
          <w:rFonts w:ascii="Times New Roman" w:eastAsiaTheme="majorEastAsia" w:hAnsi="Times New Roman" w:cs="Times New Roman" w:hint="eastAsia"/>
          <w:color w:val="000000"/>
          <w:sz w:val="20"/>
          <w:szCs w:val="20"/>
        </w:rPr>
        <w:t xml:space="preserve">ultrasonic </w:t>
      </w:r>
      <w:r w:rsidRPr="00D66100">
        <w:rPr>
          <w:rFonts w:ascii="Times New Roman" w:eastAsiaTheme="majorEastAsia" w:hAnsi="Times New Roman" w:cs="Times New Roman"/>
          <w:color w:val="000000"/>
          <w:sz w:val="20"/>
          <w:szCs w:val="20"/>
        </w:rPr>
        <w:t xml:space="preserve">stimulation (1 MHz,10min), and at predetermined time intervals, 2 mL of the release medium (out of </w:t>
      </w:r>
      <w:r w:rsidRPr="00D66100">
        <w:rPr>
          <w:rFonts w:ascii="Times New Roman" w:eastAsiaTheme="majorEastAsia" w:hAnsi="Times New Roman" w:cs="Times New Roman" w:hint="eastAsia"/>
          <w:color w:val="000000"/>
          <w:sz w:val="20"/>
          <w:szCs w:val="20"/>
        </w:rPr>
        <w:t>15</w:t>
      </w:r>
      <w:r w:rsidRPr="00D66100">
        <w:rPr>
          <w:rFonts w:ascii="Times New Roman" w:eastAsiaTheme="majorEastAsia" w:hAnsi="Times New Roman" w:cs="Times New Roman"/>
          <w:color w:val="000000"/>
          <w:sz w:val="20"/>
          <w:szCs w:val="20"/>
        </w:rPr>
        <w:t xml:space="preserve"> mL) was extracted</w:t>
      </w:r>
      <w:r w:rsidRPr="00D66100">
        <w:rPr>
          <w:rFonts w:ascii="Times New Roman" w:eastAsiaTheme="majorEastAsia" w:hAnsi="Times New Roman" w:cs="Times New Roman" w:hint="eastAsia"/>
          <w:color w:val="000000"/>
          <w:sz w:val="20"/>
          <w:szCs w:val="20"/>
        </w:rPr>
        <w:t>.</w:t>
      </w:r>
      <w:r w:rsidRPr="00D66100">
        <w:rPr>
          <w:rFonts w:ascii="Times New Roman" w:eastAsiaTheme="majorEastAsia" w:hAnsi="Times New Roman" w:cs="Times New Roman"/>
          <w:color w:val="000000"/>
          <w:sz w:val="20"/>
          <w:szCs w:val="20"/>
        </w:rPr>
        <w:t xml:space="preserve"> An equivalent volume of PBS was replenished after each sampling.</w:t>
      </w:r>
      <w:r w:rsidRPr="00D66100">
        <w:rPr>
          <w:rFonts w:ascii="Times New Roman" w:eastAsiaTheme="majorEastAsia" w:hAnsi="Times New Roman" w:cs="Times New Roman" w:hint="eastAsia"/>
          <w:color w:val="000000"/>
          <w:sz w:val="20"/>
          <w:szCs w:val="20"/>
        </w:rPr>
        <w:t xml:space="preserve"> The</w:t>
      </w:r>
      <w:r w:rsidRPr="00D66100">
        <w:rPr>
          <w:rFonts w:ascii="Times New Roman" w:eastAsiaTheme="majorEastAsia" w:hAnsi="Times New Roman" w:cs="Times New Roman"/>
          <w:color w:val="000000"/>
          <w:sz w:val="20"/>
          <w:szCs w:val="20"/>
        </w:rPr>
        <w:t xml:space="preserve"> </w:t>
      </w:r>
      <w:r w:rsidRPr="00D66100">
        <w:rPr>
          <w:rFonts w:ascii="Times New Roman" w:eastAsiaTheme="majorEastAsia" w:hAnsi="Times New Roman" w:cs="Times New Roman" w:hint="eastAsia"/>
          <w:i/>
          <w:iCs/>
          <w:color w:val="000000"/>
          <w:sz w:val="20"/>
          <w:szCs w:val="20"/>
        </w:rPr>
        <w:t>in vitro</w:t>
      </w:r>
      <w:r w:rsidRPr="00D66100">
        <w:rPr>
          <w:rFonts w:ascii="Times New Roman" w:eastAsiaTheme="majorEastAsia" w:hAnsi="Times New Roman" w:cs="Times New Roman" w:hint="eastAsia"/>
          <w:color w:val="000000"/>
          <w:sz w:val="20"/>
          <w:szCs w:val="20"/>
        </w:rPr>
        <w:t xml:space="preserve"> DOX concentration</w:t>
      </w:r>
      <w:r w:rsidRPr="00D66100">
        <w:rPr>
          <w:rFonts w:ascii="Times New Roman" w:eastAsiaTheme="majorEastAsia" w:hAnsi="Times New Roman" w:cs="Times New Roman"/>
          <w:color w:val="000000"/>
          <w:sz w:val="20"/>
          <w:szCs w:val="20"/>
        </w:rPr>
        <w:t xml:space="preserve"> was quantified using a high-performance liquid chromatography system (Agilent Technologies, 1260 Infinity, CA, USA). </w:t>
      </w:r>
    </w:p>
    <w:p w14:paraId="5EC4BC4C" w14:textId="50B5FB02" w:rsidR="00060555" w:rsidRPr="00D66100" w:rsidRDefault="00060555" w:rsidP="00060555">
      <w:pPr>
        <w:spacing w:afterLines="100" w:after="312" w:line="480" w:lineRule="auto"/>
        <w:ind w:firstLine="400"/>
        <w:rPr>
          <w:rFonts w:ascii="Cambria Math" w:eastAsiaTheme="majorEastAsia" w:hAnsi="Cambria Math" w:cs="Times New Roman"/>
          <w:color w:val="000000"/>
          <w:sz w:val="20"/>
          <w:szCs w:val="20"/>
        </w:rPr>
      </w:pPr>
      <w:r w:rsidRPr="00D66100">
        <w:rPr>
          <w:rFonts w:ascii="Times New Roman" w:eastAsiaTheme="majorEastAsia" w:hAnsi="Times New Roman" w:cs="Times New Roman" w:hint="eastAsia"/>
          <w:color w:val="000000"/>
          <w:sz w:val="20"/>
          <w:szCs w:val="20"/>
        </w:rPr>
        <w:t xml:space="preserve">The </w:t>
      </w:r>
      <w:r w:rsidRPr="00D66100">
        <w:rPr>
          <w:rFonts w:ascii="Times New Roman" w:eastAsiaTheme="majorEastAsia" w:hAnsi="Times New Roman" w:cs="Times New Roman" w:hint="eastAsia"/>
          <w:i/>
          <w:iCs/>
          <w:color w:val="000000"/>
          <w:sz w:val="20"/>
          <w:szCs w:val="20"/>
        </w:rPr>
        <w:t>in vivo</w:t>
      </w:r>
      <w:r w:rsidRPr="00D66100">
        <w:rPr>
          <w:rFonts w:ascii="Times New Roman" w:eastAsiaTheme="majorEastAsia" w:hAnsi="Times New Roman" w:cs="Times New Roman" w:hint="eastAsia"/>
          <w:color w:val="000000"/>
          <w:sz w:val="20"/>
          <w:szCs w:val="20"/>
        </w:rPr>
        <w:t xml:space="preserve"> plasma DOX concentrations were quantified via a microplate reader utilizing a pre-established standard curve for calibration (</w:t>
      </w:r>
      <w:r w:rsidRPr="00D66100">
        <w:rPr>
          <w:rFonts w:ascii="Times New Roman" w:eastAsiaTheme="majorEastAsia" w:hAnsi="Times New Roman" w:cs="Times New Roman" w:hint="eastAsia"/>
          <w:b/>
          <w:bCs/>
          <w:color w:val="000000"/>
          <w:sz w:val="20"/>
          <w:szCs w:val="20"/>
        </w:rPr>
        <w:t>Fig. S3</w:t>
      </w:r>
      <w:r w:rsidRPr="00D66100">
        <w:rPr>
          <w:rFonts w:ascii="Times New Roman" w:eastAsiaTheme="majorEastAsia" w:hAnsi="Times New Roman" w:cs="Times New Roman" w:hint="eastAsia"/>
          <w:color w:val="000000"/>
          <w:sz w:val="20"/>
          <w:szCs w:val="20"/>
        </w:rPr>
        <w:t xml:space="preserve">). </w:t>
      </w:r>
      <w:r w:rsidR="00D35680" w:rsidRPr="00D66100">
        <w:rPr>
          <w:rFonts w:ascii="Times New Roman" w:eastAsiaTheme="majorEastAsia" w:hAnsi="Times New Roman" w:cs="Times New Roman" w:hint="eastAsia"/>
          <w:color w:val="000000"/>
          <w:sz w:val="20"/>
          <w:szCs w:val="20"/>
        </w:rPr>
        <w:t xml:space="preserve">For drawing the standard curve of DOX, a stock </w:t>
      </w:r>
      <w:r w:rsidR="00D35680" w:rsidRPr="00D66100">
        <w:rPr>
          <w:rFonts w:ascii="Times New Roman" w:eastAsiaTheme="majorEastAsia" w:hAnsi="Times New Roman" w:cs="Times New Roman" w:hint="eastAsia"/>
          <w:color w:val="000000"/>
          <w:sz w:val="20"/>
          <w:szCs w:val="20"/>
        </w:rPr>
        <w:lastRenderedPageBreak/>
        <w:t xml:space="preserve">solution of DOX was prepared by dissolving 1mg of DOX in deionized (DI) water, yielding a working solution with a concentration of 2000 µg/mL. This solution was then subjected to stepwise dilution to produce a series of DOX solutions with varying concentrations (125 µg/mL, 31.25 µg/mL, 7.81 µg/mL, 1.95 µg/mL, 0.49 µg/mL, 0.12 µg/mL, 0.04 µg/mL). The UV-vis absorbance (A ab=485nm) for each solution was meticulously measured by a Microplate Reader (MD, USA). The derived data were correlated with corresponding DOX concentrations to construct a standard curve. The constructed standard curve illustrated a linear relationship within the concentration range of 0.04 </w:t>
      </w:r>
      <w:r w:rsidR="00D35680" w:rsidRPr="00D66100">
        <w:rPr>
          <w:rFonts w:ascii="Times New Roman" w:eastAsiaTheme="majorEastAsia" w:hAnsi="Times New Roman" w:cs="Times New Roman" w:hint="eastAsia"/>
          <w:color w:val="000000"/>
          <w:sz w:val="20"/>
          <w:szCs w:val="20"/>
        </w:rPr>
        <w:t>μ</w:t>
      </w:r>
      <w:r w:rsidR="00D35680" w:rsidRPr="00D66100">
        <w:rPr>
          <w:rFonts w:ascii="Times New Roman" w:eastAsiaTheme="majorEastAsia" w:hAnsi="Times New Roman" w:cs="Times New Roman" w:hint="eastAsia"/>
          <w:color w:val="000000"/>
          <w:sz w:val="20"/>
          <w:szCs w:val="20"/>
        </w:rPr>
        <w:t>g/mL to 7.81 µg/mL.</w:t>
      </w:r>
      <w:r w:rsidRPr="00D66100">
        <w:rPr>
          <w:rFonts w:ascii="Times New Roman" w:eastAsiaTheme="majorEastAsia" w:hAnsi="Times New Roman" w:cs="Times New Roman"/>
          <w:color w:val="000000"/>
          <w:sz w:val="20"/>
          <w:szCs w:val="20"/>
        </w:rPr>
        <w:t xml:space="preserve">This release experiment was conducted three times under different conditions. </w:t>
      </w:r>
      <w:r w:rsidRPr="00D66100">
        <w:rPr>
          <w:rFonts w:ascii="Cambria Math" w:eastAsiaTheme="majorEastAsia" w:hAnsi="Cambria Math" w:cs="Times New Roman"/>
          <w:color w:val="000000"/>
          <w:sz w:val="20"/>
          <w:szCs w:val="20"/>
        </w:rPr>
        <w:br/>
      </w:r>
      <m:oMathPara>
        <m:oMath>
          <m:eqArr>
            <m:eqArrPr>
              <m:maxDist m:val="1"/>
              <m:ctrlPr>
                <w:rPr>
                  <w:rFonts w:ascii="Cambria Math" w:eastAsiaTheme="majorEastAsia" w:hAnsi="Cambria Math" w:cs="Times New Roman"/>
                  <w:color w:val="000000"/>
                  <w:sz w:val="20"/>
                  <w:szCs w:val="20"/>
                </w:rPr>
              </m:ctrlPr>
            </m:eqArrPr>
            <m:e>
              <w:bookmarkStart w:id="37" w:name="OLE_LINK36"/>
              <w:bookmarkStart w:id="38" w:name="OLE_LINK37"/>
              <w:bookmarkStart w:id="39" w:name="OLE_LINK38"/>
              <m:r>
                <m:rPr>
                  <m:sty m:val="p"/>
                </m:rPr>
                <w:rPr>
                  <w:rFonts w:ascii="Cambria Math" w:eastAsiaTheme="majorEastAsia" w:hAnsi="Cambria Math" w:cs="Times New Roman"/>
                  <w:color w:val="000000"/>
                  <w:sz w:val="20"/>
                  <w:szCs w:val="20"/>
                </w:rPr>
                <m:t>Percentage of drug released</m:t>
              </m:r>
              <m:d>
                <m:dPr>
                  <m:ctrlPr>
                    <w:rPr>
                      <w:rFonts w:ascii="Cambria Math" w:eastAsiaTheme="majorEastAsia" w:hAnsi="Cambria Math" w:cs="Times New Roman"/>
                      <w:color w:val="000000"/>
                      <w:sz w:val="20"/>
                      <w:szCs w:val="20"/>
                    </w:rPr>
                  </m:ctrlPr>
                </m:dPr>
                <m:e>
                  <m:r>
                    <m:rPr>
                      <m:sty m:val="p"/>
                    </m:rPr>
                    <w:rPr>
                      <w:rFonts w:ascii="Cambria Math" w:eastAsiaTheme="majorEastAsia" w:hAnsi="Cambria Math" w:cs="Times New Roman"/>
                      <w:color w:val="000000"/>
                      <w:sz w:val="20"/>
                      <w:szCs w:val="20"/>
                    </w:rPr>
                    <m:t>%</m:t>
                  </m:r>
                </m:e>
              </m:d>
              <w:bookmarkEnd w:id="37"/>
              <w:bookmarkEnd w:id="38"/>
              <w:bookmarkEnd w:id="39"/>
              <m:r>
                <m:rPr>
                  <m:sty m:val="p"/>
                </m:rPr>
                <w:rPr>
                  <w:rFonts w:ascii="Cambria Math" w:eastAsiaTheme="majorEastAsia" w:hAnsi="Cambria Math" w:cs="Times New Roman"/>
                  <w:color w:val="000000"/>
                  <w:sz w:val="20"/>
                  <w:szCs w:val="20"/>
                </w:rPr>
                <m:t>=</m:t>
              </m:r>
              <m:f>
                <m:fPr>
                  <m:ctrlPr>
                    <w:rPr>
                      <w:rFonts w:ascii="Cambria Math" w:eastAsiaTheme="majorEastAsia" w:hAnsi="Cambria Math" w:cs="Times New Roman"/>
                      <w:color w:val="000000"/>
                      <w:sz w:val="20"/>
                      <w:szCs w:val="20"/>
                    </w:rPr>
                  </m:ctrlPr>
                </m:fPr>
                <m:num>
                  <m:r>
                    <m:rPr>
                      <m:nor/>
                    </m:rPr>
                    <w:rPr>
                      <w:rFonts w:ascii="Times New Roman" w:eastAsiaTheme="majorEastAsia" w:hAnsi="Times New Roman" w:cs="Times New Roman"/>
                      <w:color w:val="000000"/>
                      <w:sz w:val="20"/>
                      <w:szCs w:val="20"/>
                    </w:rPr>
                    <m:t>Cumulative drug release</m:t>
                  </m:r>
                  <m:r>
                    <m:rPr>
                      <m:nor/>
                    </m:rPr>
                    <w:rPr>
                      <w:rFonts w:ascii="Cambria Math" w:eastAsiaTheme="majorEastAsia" w:hAnsi="Times New Roman" w:cs="Times New Roman" w:hint="eastAsia"/>
                      <w:color w:val="000000"/>
                      <w:sz w:val="20"/>
                      <w:szCs w:val="20"/>
                    </w:rPr>
                    <m:t xml:space="preserve"> concentration</m:t>
                  </m:r>
                </m:num>
                <m:den>
                  <m:r>
                    <m:rPr>
                      <m:nor/>
                    </m:rPr>
                    <w:rPr>
                      <w:rFonts w:ascii="Times New Roman" w:eastAsiaTheme="majorEastAsia" w:hAnsi="Times New Roman" w:cs="Times New Roman"/>
                      <w:color w:val="000000"/>
                      <w:sz w:val="20"/>
                      <w:szCs w:val="20"/>
                    </w:rPr>
                    <m:t>Initial drug loading</m:t>
                  </m:r>
                  <m:r>
                    <m:rPr>
                      <m:nor/>
                    </m:rPr>
                    <w:rPr>
                      <w:rFonts w:ascii="Cambria Math" w:eastAsiaTheme="majorEastAsia" w:hAnsi="Times New Roman" w:cs="Times New Roman" w:hint="eastAsia"/>
                      <w:color w:val="000000"/>
                      <w:sz w:val="20"/>
                      <w:szCs w:val="20"/>
                    </w:rPr>
                    <m:t xml:space="preserve"> concentration</m:t>
                  </m:r>
                </m:den>
              </m:f>
              <m:r>
                <m:rPr>
                  <m:sty m:val="p"/>
                </m:rPr>
                <w:rPr>
                  <w:rFonts w:ascii="Cambria Math" w:eastAsiaTheme="majorEastAsia" w:hAnsi="Cambria Math" w:cs="Times New Roman"/>
                  <w:color w:val="000000"/>
                  <w:sz w:val="20"/>
                  <w:szCs w:val="20"/>
                </w:rPr>
                <m:t>×100%#</m:t>
              </m:r>
            </m:e>
          </m:eqArr>
        </m:oMath>
      </m:oMathPara>
    </w:p>
    <w:p w14:paraId="5880FB35" w14:textId="7C906B5B" w:rsidR="00023E69" w:rsidRPr="00D66100" w:rsidRDefault="00023E69" w:rsidP="00D35680">
      <w:pPr>
        <w:spacing w:beforeLines="100" w:before="312" w:afterLines="100" w:after="312" w:line="480" w:lineRule="auto"/>
        <w:rPr>
          <w:rFonts w:ascii="Times New Roman" w:eastAsiaTheme="majorEastAsia" w:hAnsi="Times New Roman" w:cs="Times New Roman"/>
          <w:b/>
          <w:bCs/>
          <w:i/>
          <w:iCs/>
          <w:color w:val="000000"/>
          <w:sz w:val="24"/>
        </w:rPr>
      </w:pPr>
      <w:bookmarkStart w:id="40" w:name="OLE_LINK206"/>
      <w:bookmarkStart w:id="41" w:name="OLE_LINK207"/>
      <w:bookmarkEnd w:id="9"/>
      <w:bookmarkEnd w:id="10"/>
      <w:r w:rsidRPr="00D66100">
        <w:rPr>
          <w:rFonts w:ascii="Times New Roman" w:eastAsiaTheme="majorEastAsia" w:hAnsi="Times New Roman" w:cs="Times New Roman"/>
          <w:b/>
          <w:bCs/>
          <w:i/>
          <w:iCs/>
          <w:color w:val="000000"/>
          <w:sz w:val="24"/>
        </w:rPr>
        <w:t xml:space="preserve">Safety Evaluation of Long-Term and </w:t>
      </w:r>
      <w:r w:rsidR="00EB721D" w:rsidRPr="00D66100">
        <w:rPr>
          <w:rFonts w:ascii="Times New Roman" w:eastAsiaTheme="majorEastAsia" w:hAnsi="Times New Roman" w:cs="Times New Roman" w:hint="eastAsia"/>
          <w:b/>
          <w:bCs/>
          <w:i/>
          <w:iCs/>
          <w:color w:val="000000"/>
          <w:sz w:val="24"/>
        </w:rPr>
        <w:t>Multiple</w:t>
      </w:r>
      <w:r w:rsidRPr="00D66100">
        <w:rPr>
          <w:rFonts w:ascii="Times New Roman" w:eastAsiaTheme="majorEastAsia" w:hAnsi="Times New Roman" w:cs="Times New Roman"/>
          <w:b/>
          <w:bCs/>
          <w:i/>
          <w:iCs/>
          <w:color w:val="000000"/>
          <w:sz w:val="24"/>
        </w:rPr>
        <w:t xml:space="preserve"> Administration of DOX-MPL-p</w:t>
      </w:r>
    </w:p>
    <w:p w14:paraId="67320315" w14:textId="5DDCB20F" w:rsidR="00023E69" w:rsidRPr="00D66100" w:rsidRDefault="00023E69" w:rsidP="00023E69">
      <w:pPr>
        <w:spacing w:afterLines="100" w:after="312" w:line="480" w:lineRule="auto"/>
        <w:ind w:firstLineChars="200" w:firstLine="400"/>
        <w:rPr>
          <w:rFonts w:ascii="Times New Roman" w:eastAsiaTheme="majorEastAsia" w:hAnsi="Times New Roman" w:cs="Times New Roman"/>
          <w:color w:val="000000"/>
          <w:sz w:val="20"/>
          <w:szCs w:val="20"/>
        </w:rPr>
      </w:pPr>
      <w:bookmarkStart w:id="42" w:name="OLE_LINK257"/>
      <w:bookmarkStart w:id="43" w:name="OLE_LINK258"/>
      <w:r w:rsidRPr="00D66100">
        <w:rPr>
          <w:rFonts w:ascii="Times New Roman" w:eastAsiaTheme="majorEastAsia" w:hAnsi="Times New Roman" w:cs="Times New Roman"/>
          <w:color w:val="000000"/>
          <w:sz w:val="20"/>
          <w:szCs w:val="20"/>
        </w:rPr>
        <w:t>DOX-MLP-p was administered via tail vein injection at a dose of 10 mg/kg, with dosing every three days. Cardiac structure and function were evaluated at 7</w:t>
      </w:r>
      <w:r w:rsidRPr="00D66100">
        <w:rPr>
          <w:rFonts w:ascii="Times New Roman" w:eastAsiaTheme="majorEastAsia" w:hAnsi="Times New Roman" w:cs="Times New Roman" w:hint="eastAsia"/>
          <w:color w:val="000000"/>
          <w:sz w:val="20"/>
          <w:szCs w:val="20"/>
        </w:rPr>
        <w:t xml:space="preserve"> d</w:t>
      </w:r>
      <w:r w:rsidRPr="00D66100">
        <w:rPr>
          <w:rFonts w:ascii="Times New Roman" w:eastAsiaTheme="majorEastAsia" w:hAnsi="Times New Roman" w:cs="Times New Roman"/>
          <w:color w:val="000000"/>
          <w:sz w:val="20"/>
          <w:szCs w:val="20"/>
        </w:rPr>
        <w:t>, 30</w:t>
      </w:r>
      <w:r w:rsidRPr="00D66100">
        <w:rPr>
          <w:rFonts w:ascii="Times New Roman" w:eastAsiaTheme="majorEastAsia" w:hAnsi="Times New Roman" w:cs="Times New Roman" w:hint="eastAsia"/>
          <w:color w:val="000000"/>
          <w:sz w:val="20"/>
          <w:szCs w:val="20"/>
        </w:rPr>
        <w:t xml:space="preserve"> d</w:t>
      </w:r>
      <w:r w:rsidRPr="00D66100">
        <w:rPr>
          <w:rFonts w:ascii="Times New Roman" w:eastAsiaTheme="majorEastAsia" w:hAnsi="Times New Roman" w:cs="Times New Roman"/>
          <w:color w:val="000000"/>
          <w:sz w:val="20"/>
          <w:szCs w:val="20"/>
        </w:rPr>
        <w:t>, 60</w:t>
      </w:r>
      <w:r w:rsidRPr="00D66100">
        <w:rPr>
          <w:rFonts w:ascii="Times New Roman" w:eastAsiaTheme="majorEastAsia" w:hAnsi="Times New Roman" w:cs="Times New Roman" w:hint="eastAsia"/>
          <w:color w:val="000000"/>
          <w:sz w:val="20"/>
          <w:szCs w:val="20"/>
        </w:rPr>
        <w:t xml:space="preserve"> d</w:t>
      </w:r>
      <w:r w:rsidRPr="00D66100">
        <w:rPr>
          <w:rFonts w:ascii="Times New Roman" w:eastAsiaTheme="majorEastAsia" w:hAnsi="Times New Roman" w:cs="Times New Roman"/>
          <w:color w:val="000000"/>
          <w:sz w:val="20"/>
          <w:szCs w:val="20"/>
        </w:rPr>
        <w:t>, and 90 d post-administration using Vevo 3100 echocardiography, and representative M-mode cardiac ultrasound images were identified. Stroke volume, ejection fraction (EF), and fractional shortening (FS) were calculated. Mice were euthanized in batches at the same time points, and major organs, including the brain, heart, liver, spleen, and kidneys, were collected for immunohistochemical analysis. Tissue sections were prepared at approximately 7 µm thickness. After hematoxylin and eosin (HE) staining, multiple high-power fields were randomly selected and observed under a light microscope.</w:t>
      </w:r>
      <w:bookmarkEnd w:id="42"/>
      <w:bookmarkEnd w:id="43"/>
    </w:p>
    <w:p w14:paraId="53149ABC" w14:textId="1E0D8225" w:rsidR="00D35680" w:rsidRPr="00D66100" w:rsidRDefault="00023E69" w:rsidP="00DD2698">
      <w:pPr>
        <w:spacing w:afterLines="100" w:after="312" w:line="480" w:lineRule="auto"/>
        <w:ind w:firstLineChars="200" w:firstLine="400"/>
        <w:rPr>
          <w:rFonts w:ascii="Times New Roman" w:eastAsiaTheme="majorEastAsia" w:hAnsi="Times New Roman" w:cs="Times New Roman"/>
          <w:color w:val="000000"/>
          <w:sz w:val="20"/>
          <w:szCs w:val="20"/>
        </w:rPr>
      </w:pPr>
      <w:bookmarkStart w:id="44" w:name="OLE_LINK263"/>
      <w:bookmarkStart w:id="45" w:name="OLE_LINK264"/>
      <w:r w:rsidRPr="00D66100">
        <w:rPr>
          <w:rFonts w:ascii="Times New Roman" w:eastAsiaTheme="majorEastAsia" w:hAnsi="Times New Roman" w:cs="Times New Roman"/>
          <w:color w:val="000000"/>
          <w:sz w:val="20"/>
          <w:szCs w:val="20"/>
        </w:rPr>
        <w:t>Hematoxylin and eosin (H&amp;E) staining revealed no significant pathological damage to the examined tissues (</w:t>
      </w:r>
      <w:r w:rsidRPr="00D66100">
        <w:rPr>
          <w:rFonts w:ascii="Times New Roman" w:eastAsiaTheme="majorEastAsia" w:hAnsi="Times New Roman" w:cs="Times New Roman"/>
          <w:b/>
          <w:bCs/>
          <w:color w:val="000000"/>
          <w:sz w:val="20"/>
          <w:szCs w:val="20"/>
        </w:rPr>
        <w:t>Fig</w:t>
      </w:r>
      <w:r w:rsidR="007F47D8" w:rsidRPr="00D66100">
        <w:rPr>
          <w:rFonts w:ascii="Times New Roman" w:eastAsiaTheme="majorEastAsia" w:hAnsi="Times New Roman" w:cs="Times New Roman" w:hint="eastAsia"/>
          <w:b/>
          <w:bCs/>
          <w:color w:val="000000"/>
          <w:sz w:val="20"/>
          <w:szCs w:val="20"/>
        </w:rPr>
        <w:t>ure</w:t>
      </w:r>
      <w:r w:rsidRPr="00D66100">
        <w:rPr>
          <w:rFonts w:ascii="Times New Roman" w:eastAsiaTheme="majorEastAsia" w:hAnsi="Times New Roman" w:cs="Times New Roman"/>
          <w:b/>
          <w:bCs/>
          <w:color w:val="000000"/>
          <w:sz w:val="20"/>
          <w:szCs w:val="20"/>
        </w:rPr>
        <w:t>. S4a</w:t>
      </w:r>
      <w:r w:rsidRPr="00D66100">
        <w:rPr>
          <w:rFonts w:ascii="Times New Roman" w:eastAsiaTheme="majorEastAsia" w:hAnsi="Times New Roman" w:cs="Times New Roman"/>
          <w:color w:val="000000"/>
          <w:sz w:val="20"/>
          <w:szCs w:val="20"/>
        </w:rPr>
        <w:t xml:space="preserve">). </w:t>
      </w:r>
      <w:bookmarkStart w:id="46" w:name="OLE_LINK259"/>
      <w:bookmarkStart w:id="47" w:name="OLE_LINK260"/>
      <w:r w:rsidRPr="00D66100">
        <w:rPr>
          <w:rFonts w:ascii="Times New Roman" w:eastAsiaTheme="majorEastAsia" w:hAnsi="Times New Roman" w:cs="Times New Roman"/>
          <w:color w:val="000000"/>
          <w:sz w:val="20"/>
          <w:szCs w:val="20"/>
        </w:rPr>
        <w:t>The neuronal cell membranes and soma remained intact and were neatly arranged. In the heart, the cardiomyocyte cytoplasm, nuclei, and tissue structures appeared normal and well-</w:t>
      </w:r>
      <w:r w:rsidRPr="00D66100">
        <w:rPr>
          <w:rFonts w:ascii="Times New Roman" w:eastAsiaTheme="majorEastAsia" w:hAnsi="Times New Roman" w:cs="Times New Roman"/>
          <w:color w:val="000000"/>
          <w:sz w:val="20"/>
          <w:szCs w:val="20"/>
        </w:rPr>
        <w:lastRenderedPageBreak/>
        <w:t>organized. The hepatic ductal regions exhibited normal morphology, with intact hepatic lobular structures. No obvious abnormalities were observed in the spleen tissues, pulmonary alveolar structures, or renal glomeruli and tubular structures.</w:t>
      </w:r>
      <w:bookmarkEnd w:id="46"/>
      <w:bookmarkEnd w:id="47"/>
      <w:r w:rsidRPr="00D66100">
        <w:rPr>
          <w:rFonts w:ascii="Times New Roman" w:eastAsiaTheme="majorEastAsia" w:hAnsi="Times New Roman" w:cs="Times New Roman"/>
          <w:color w:val="000000"/>
          <w:sz w:val="20"/>
          <w:szCs w:val="20"/>
        </w:rPr>
        <w:t xml:space="preserve"> These findings indicate that DOX-MPL-p administration did not induce notable organ toxicity.</w:t>
      </w:r>
      <w:r w:rsidRPr="00D66100">
        <w:rPr>
          <w:rFonts w:ascii="Times New Roman" w:eastAsiaTheme="majorEastAsia" w:hAnsi="Times New Roman" w:cs="Times New Roman" w:hint="eastAsia"/>
          <w:color w:val="000000"/>
          <w:sz w:val="20"/>
          <w:szCs w:val="20"/>
        </w:rPr>
        <w:t xml:space="preserve"> </w:t>
      </w:r>
      <w:r w:rsidRPr="00D66100">
        <w:rPr>
          <w:rFonts w:ascii="Times New Roman" w:eastAsiaTheme="majorEastAsia" w:hAnsi="Times New Roman" w:cs="Times New Roman"/>
          <w:color w:val="000000"/>
          <w:sz w:val="20"/>
          <w:szCs w:val="20"/>
        </w:rPr>
        <w:t>In addition to the histological assessments, cardiac function was evaluated using Vevo 3100 echocardiography at 7 d, 30 d, 60 d, and 90 d post-injection</w:t>
      </w:r>
      <w:r w:rsidRPr="00D66100">
        <w:rPr>
          <w:rFonts w:ascii="Times New Roman" w:eastAsiaTheme="majorEastAsia" w:hAnsi="Times New Roman" w:cs="Times New Roman" w:hint="eastAsia"/>
          <w:color w:val="000000"/>
          <w:sz w:val="20"/>
          <w:szCs w:val="20"/>
        </w:rPr>
        <w:t xml:space="preserve"> </w:t>
      </w:r>
      <w:r w:rsidRPr="00D66100">
        <w:rPr>
          <w:rFonts w:ascii="Times New Roman" w:eastAsiaTheme="majorEastAsia" w:hAnsi="Times New Roman" w:cs="Times New Roman"/>
          <w:b/>
          <w:bCs/>
          <w:color w:val="000000"/>
          <w:sz w:val="20"/>
          <w:szCs w:val="20"/>
        </w:rPr>
        <w:t>Fig</w:t>
      </w:r>
      <w:r w:rsidR="007F47D8" w:rsidRPr="00D66100">
        <w:rPr>
          <w:rFonts w:ascii="Times New Roman" w:eastAsiaTheme="majorEastAsia" w:hAnsi="Times New Roman" w:cs="Times New Roman" w:hint="eastAsia"/>
          <w:b/>
          <w:bCs/>
          <w:color w:val="000000"/>
          <w:sz w:val="20"/>
          <w:szCs w:val="20"/>
        </w:rPr>
        <w:t>ure</w:t>
      </w:r>
      <w:r w:rsidRPr="00D66100">
        <w:rPr>
          <w:rFonts w:ascii="Times New Roman" w:eastAsiaTheme="majorEastAsia" w:hAnsi="Times New Roman" w:cs="Times New Roman"/>
          <w:b/>
          <w:bCs/>
          <w:color w:val="000000"/>
          <w:sz w:val="20"/>
          <w:szCs w:val="20"/>
        </w:rPr>
        <w:t>. S4</w:t>
      </w:r>
      <w:r w:rsidRPr="00D66100">
        <w:rPr>
          <w:rFonts w:ascii="Times New Roman" w:eastAsiaTheme="majorEastAsia" w:hAnsi="Times New Roman" w:cs="Times New Roman" w:hint="eastAsia"/>
          <w:b/>
          <w:bCs/>
          <w:color w:val="000000"/>
          <w:sz w:val="20"/>
          <w:szCs w:val="20"/>
        </w:rPr>
        <w:t>b</w:t>
      </w:r>
      <w:r w:rsidRPr="00D66100">
        <w:rPr>
          <w:rFonts w:ascii="Times New Roman" w:eastAsiaTheme="majorEastAsia" w:hAnsi="Times New Roman" w:cs="Times New Roman"/>
          <w:color w:val="000000"/>
          <w:sz w:val="20"/>
          <w:szCs w:val="20"/>
        </w:rPr>
        <w:t xml:space="preserve">. </w:t>
      </w:r>
      <w:bookmarkStart w:id="48" w:name="OLE_LINK261"/>
      <w:bookmarkStart w:id="49" w:name="OLE_LINK262"/>
      <w:r w:rsidRPr="00D66100">
        <w:rPr>
          <w:rFonts w:ascii="Times New Roman" w:eastAsiaTheme="majorEastAsia" w:hAnsi="Times New Roman" w:cs="Times New Roman"/>
          <w:color w:val="000000"/>
          <w:sz w:val="20"/>
          <w:szCs w:val="20"/>
        </w:rPr>
        <w:t xml:space="preserve">Despite a slight decline in stroke volume, ejection fraction (EF), and fractional shortening (FS) over the </w:t>
      </w:r>
      <w:r w:rsidR="007F47D8" w:rsidRPr="00D66100">
        <w:rPr>
          <w:rFonts w:ascii="Times New Roman" w:eastAsiaTheme="majorEastAsia" w:hAnsi="Times New Roman" w:cs="Times New Roman"/>
          <w:color w:val="000000"/>
          <w:sz w:val="20"/>
          <w:szCs w:val="20"/>
        </w:rPr>
        <w:t>90-d</w:t>
      </w:r>
      <w:r w:rsidRPr="00D66100">
        <w:rPr>
          <w:rFonts w:ascii="Times New Roman" w:eastAsiaTheme="majorEastAsia" w:hAnsi="Times New Roman" w:cs="Times New Roman"/>
          <w:color w:val="000000"/>
          <w:sz w:val="20"/>
          <w:szCs w:val="20"/>
        </w:rPr>
        <w:t xml:space="preserve"> period</w:t>
      </w:r>
      <w:bookmarkEnd w:id="48"/>
      <w:bookmarkEnd w:id="49"/>
      <w:r w:rsidRPr="00D66100">
        <w:rPr>
          <w:rFonts w:ascii="Times New Roman" w:eastAsiaTheme="majorEastAsia" w:hAnsi="Times New Roman" w:cs="Times New Roman"/>
          <w:color w:val="000000"/>
          <w:sz w:val="20"/>
          <w:szCs w:val="20"/>
        </w:rPr>
        <w:t>, all parameters remained within normal physiological ranges, suggesting preserved cardiac function throughout the study (</w:t>
      </w:r>
      <w:r w:rsidRPr="00D66100">
        <w:rPr>
          <w:rFonts w:ascii="Times New Roman" w:eastAsiaTheme="majorEastAsia" w:hAnsi="Times New Roman" w:cs="Times New Roman"/>
          <w:b/>
          <w:bCs/>
          <w:color w:val="000000"/>
          <w:sz w:val="20"/>
          <w:szCs w:val="20"/>
        </w:rPr>
        <w:t>Fig</w:t>
      </w:r>
      <w:r w:rsidR="007F47D8" w:rsidRPr="00D66100">
        <w:rPr>
          <w:rFonts w:ascii="Times New Roman" w:eastAsiaTheme="majorEastAsia" w:hAnsi="Times New Roman" w:cs="Times New Roman" w:hint="eastAsia"/>
          <w:b/>
          <w:bCs/>
          <w:color w:val="000000"/>
          <w:sz w:val="20"/>
          <w:szCs w:val="20"/>
        </w:rPr>
        <w:t>ure</w:t>
      </w:r>
      <w:r w:rsidRPr="00D66100">
        <w:rPr>
          <w:rFonts w:ascii="Times New Roman" w:eastAsiaTheme="majorEastAsia" w:hAnsi="Times New Roman" w:cs="Times New Roman"/>
          <w:b/>
          <w:bCs/>
          <w:color w:val="000000"/>
          <w:sz w:val="20"/>
          <w:szCs w:val="20"/>
        </w:rPr>
        <w:t>. S4</w:t>
      </w:r>
      <w:r w:rsidRPr="00D66100">
        <w:rPr>
          <w:rFonts w:ascii="Times New Roman" w:eastAsiaTheme="majorEastAsia" w:hAnsi="Times New Roman" w:cs="Times New Roman" w:hint="eastAsia"/>
          <w:b/>
          <w:bCs/>
          <w:color w:val="000000"/>
          <w:sz w:val="20"/>
          <w:szCs w:val="20"/>
        </w:rPr>
        <w:t>c-</w:t>
      </w:r>
      <w:r w:rsidRPr="00D66100">
        <w:rPr>
          <w:rFonts w:ascii="Times New Roman" w:eastAsiaTheme="majorEastAsia" w:hAnsi="Times New Roman" w:cs="Times New Roman"/>
          <w:b/>
          <w:bCs/>
          <w:color w:val="000000"/>
          <w:sz w:val="20"/>
          <w:szCs w:val="20"/>
        </w:rPr>
        <w:t>e</w:t>
      </w:r>
      <w:r w:rsidRPr="00D66100">
        <w:rPr>
          <w:rFonts w:ascii="Times New Roman" w:eastAsiaTheme="majorEastAsia" w:hAnsi="Times New Roman" w:cs="Times New Roman"/>
          <w:color w:val="000000"/>
          <w:sz w:val="20"/>
          <w:szCs w:val="20"/>
        </w:rPr>
        <w:t>).</w:t>
      </w:r>
      <w:bookmarkEnd w:id="40"/>
      <w:bookmarkEnd w:id="41"/>
      <w:bookmarkEnd w:id="44"/>
      <w:bookmarkEnd w:id="45"/>
    </w:p>
    <w:p w14:paraId="063A4437" w14:textId="77777777" w:rsidR="00D35680" w:rsidRPr="00D66100" w:rsidRDefault="00D35680">
      <w:pPr>
        <w:widowControl/>
        <w:jc w:val="left"/>
        <w:rPr>
          <w:rFonts w:ascii="Times New Roman" w:eastAsiaTheme="majorEastAsia" w:hAnsi="Times New Roman" w:cs="Times New Roman"/>
          <w:color w:val="000000"/>
          <w:sz w:val="20"/>
          <w:szCs w:val="20"/>
        </w:rPr>
      </w:pPr>
      <w:r w:rsidRPr="00D66100">
        <w:rPr>
          <w:rFonts w:ascii="Times New Roman" w:eastAsiaTheme="majorEastAsia" w:hAnsi="Times New Roman" w:cs="Times New Roman"/>
          <w:color w:val="000000"/>
          <w:sz w:val="20"/>
          <w:szCs w:val="20"/>
        </w:rPr>
        <w:br w:type="page"/>
      </w:r>
    </w:p>
    <w:p w14:paraId="0DE8287A" w14:textId="2440D225" w:rsidR="00023E69" w:rsidRPr="00D66100" w:rsidRDefault="00023E69" w:rsidP="00DD2698">
      <w:pPr>
        <w:widowControl/>
        <w:jc w:val="left"/>
        <w:rPr>
          <w:rFonts w:ascii="Times New Roman" w:eastAsiaTheme="majorEastAsia" w:hAnsi="Times New Roman" w:cs="Times New Roman"/>
          <w:color w:val="000000"/>
          <w:sz w:val="20"/>
          <w:szCs w:val="20"/>
        </w:rPr>
      </w:pPr>
    </w:p>
    <w:p w14:paraId="623C68FA" w14:textId="211177FA" w:rsidR="003A2472" w:rsidRPr="00D66100" w:rsidRDefault="003A2472" w:rsidP="003A2472">
      <w:pPr>
        <w:widowControl/>
        <w:jc w:val="left"/>
        <w:rPr>
          <w:rFonts w:ascii="Times New Roman" w:hAnsi="Times New Roman" w:cs="Times New Roman"/>
          <w:b/>
          <w:bCs/>
          <w:i/>
          <w:iCs/>
          <w:color w:val="000000"/>
          <w:sz w:val="24"/>
        </w:rPr>
      </w:pPr>
      <w:r w:rsidRPr="00D66100">
        <w:rPr>
          <w:rFonts w:ascii="Times New Roman" w:hAnsi="Times New Roman" w:cs="Times New Roman"/>
          <w:b/>
          <w:bCs/>
          <w:i/>
          <w:iCs/>
          <w:color w:val="000000"/>
          <w:sz w:val="24"/>
        </w:rPr>
        <w:t>Figure</w:t>
      </w:r>
      <w:r w:rsidR="00210F2E" w:rsidRPr="00D66100">
        <w:rPr>
          <w:rFonts w:ascii="Times New Roman" w:hAnsi="Times New Roman" w:cs="Times New Roman" w:hint="eastAsia"/>
          <w:b/>
          <w:bCs/>
          <w:i/>
          <w:iCs/>
          <w:color w:val="000000"/>
          <w:sz w:val="24"/>
        </w:rPr>
        <w:t>.</w:t>
      </w:r>
      <w:r w:rsidRPr="00D66100">
        <w:rPr>
          <w:rFonts w:ascii="Times New Roman" w:hAnsi="Times New Roman" w:cs="Times New Roman"/>
          <w:b/>
          <w:bCs/>
          <w:i/>
          <w:iCs/>
          <w:color w:val="000000"/>
          <w:sz w:val="24"/>
        </w:rPr>
        <w:t xml:space="preserve"> S</w:t>
      </w:r>
      <w:r w:rsidR="00A7032A" w:rsidRPr="00D66100">
        <w:rPr>
          <w:rFonts w:ascii="Times New Roman" w:hAnsi="Times New Roman" w:cs="Times New Roman" w:hint="eastAsia"/>
          <w:b/>
          <w:bCs/>
          <w:i/>
          <w:iCs/>
          <w:color w:val="000000"/>
          <w:sz w:val="24"/>
        </w:rPr>
        <w:t>1</w:t>
      </w:r>
    </w:p>
    <w:p w14:paraId="0F6FC102" w14:textId="7F78BDFC" w:rsidR="003A2472" w:rsidRPr="00D66100" w:rsidRDefault="003A2472" w:rsidP="003A2472">
      <w:pPr>
        <w:widowControl/>
        <w:jc w:val="left"/>
        <w:rPr>
          <w:rFonts w:ascii="Times New Roman" w:hAnsi="Times New Roman" w:cs="Times New Roman"/>
          <w:b/>
          <w:bCs/>
          <w:i/>
          <w:iCs/>
          <w:color w:val="000000"/>
          <w:sz w:val="24"/>
        </w:rPr>
      </w:pPr>
      <w:r w:rsidRPr="00D66100">
        <w:rPr>
          <w:rFonts w:ascii="Times New Roman" w:hAnsi="Times New Roman" w:cs="Times New Roman" w:hint="eastAsia"/>
          <w:b/>
          <w:bCs/>
          <w:i/>
          <w:iCs/>
          <w:color w:val="000000"/>
          <w:sz w:val="24"/>
        </w:rPr>
        <w:drawing>
          <wp:inline distT="0" distB="0" distL="0" distR="0" wp14:anchorId="561D713E" wp14:editId="37528824">
            <wp:extent cx="5274310" cy="3128645"/>
            <wp:effectExtent l="0" t="0" r="0" b="0"/>
            <wp:docPr id="2119042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42241" name="图片 21190422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128645"/>
                    </a:xfrm>
                    <a:prstGeom prst="rect">
                      <a:avLst/>
                    </a:prstGeom>
                  </pic:spPr>
                </pic:pic>
              </a:graphicData>
            </a:graphic>
          </wp:inline>
        </w:drawing>
      </w:r>
    </w:p>
    <w:p w14:paraId="670765B6" w14:textId="36346C57" w:rsidR="005B466D" w:rsidRPr="00D66100" w:rsidRDefault="003A2472" w:rsidP="005B466D">
      <w:pPr>
        <w:spacing w:afterLines="100" w:after="312" w:line="480" w:lineRule="auto"/>
        <w:jc w:val="left"/>
        <w:rPr>
          <w:rFonts w:ascii="Times New Roman" w:eastAsiaTheme="majorEastAsia" w:hAnsi="Times New Roman" w:cs="Times New Roman"/>
          <w:color w:val="000000"/>
          <w:sz w:val="24"/>
        </w:rPr>
      </w:pPr>
      <w:r w:rsidRPr="00D66100">
        <w:rPr>
          <w:rFonts w:ascii="Times New Roman" w:eastAsiaTheme="majorEastAsia" w:hAnsi="Times New Roman" w:cs="Times New Roman"/>
          <w:color w:val="000000"/>
          <w:sz w:val="24"/>
        </w:rPr>
        <w:t>Figure</w:t>
      </w:r>
      <w:r w:rsidR="00210F2E" w:rsidRPr="00D66100">
        <w:rPr>
          <w:rFonts w:ascii="Times New Roman" w:eastAsiaTheme="majorEastAsia" w:hAnsi="Times New Roman" w:cs="Times New Roman" w:hint="eastAsia"/>
          <w:color w:val="000000"/>
          <w:sz w:val="24"/>
        </w:rPr>
        <w:t>.</w:t>
      </w:r>
      <w:r w:rsidRPr="00D66100">
        <w:rPr>
          <w:rFonts w:ascii="Times New Roman" w:eastAsiaTheme="majorEastAsia" w:hAnsi="Times New Roman" w:cs="Times New Roman"/>
          <w:color w:val="000000"/>
          <w:sz w:val="24"/>
        </w:rPr>
        <w:t xml:space="preserve"> S</w:t>
      </w:r>
      <w:r w:rsidR="00A7032A" w:rsidRPr="00D66100">
        <w:rPr>
          <w:rFonts w:ascii="Times New Roman" w:eastAsiaTheme="majorEastAsia" w:hAnsi="Times New Roman" w:cs="Times New Roman" w:hint="eastAsia"/>
          <w:color w:val="000000"/>
          <w:sz w:val="24"/>
        </w:rPr>
        <w:t>1</w:t>
      </w:r>
      <w:r w:rsidRPr="00D66100">
        <w:rPr>
          <w:rFonts w:ascii="Times New Roman" w:eastAsiaTheme="majorEastAsia" w:hAnsi="Times New Roman" w:cs="Times New Roman"/>
          <w:color w:val="000000"/>
          <w:sz w:val="24"/>
        </w:rPr>
        <w:t xml:space="preserve">. </w:t>
      </w:r>
      <w:bookmarkStart w:id="50" w:name="_Hlk176718310"/>
      <w:r w:rsidRPr="00D66100">
        <w:rPr>
          <w:rFonts w:ascii="Times New Roman" w:eastAsiaTheme="majorEastAsia" w:hAnsi="Times New Roman" w:cs="Times New Roman"/>
          <w:color w:val="000000"/>
          <w:sz w:val="24"/>
        </w:rPr>
        <w:t>Thermogravimetric Analysis (TGA)</w:t>
      </w:r>
      <w:bookmarkEnd w:id="50"/>
      <w:r w:rsidRPr="00D66100">
        <w:rPr>
          <w:rFonts w:ascii="Times New Roman" w:eastAsiaTheme="majorEastAsia" w:hAnsi="Times New Roman" w:cs="Times New Roman"/>
          <w:color w:val="000000"/>
          <w:sz w:val="24"/>
        </w:rPr>
        <w:t xml:space="preserve"> results of DOX-MPL-p after vacuum freeze-drying.</w:t>
      </w:r>
    </w:p>
    <w:p w14:paraId="55A63756" w14:textId="3DF49BB4" w:rsidR="003A2472" w:rsidRPr="00D66100" w:rsidRDefault="005B466D" w:rsidP="00A7032A">
      <w:pPr>
        <w:widowControl/>
        <w:jc w:val="left"/>
        <w:rPr>
          <w:rFonts w:ascii="Times New Roman" w:eastAsiaTheme="majorEastAsia" w:hAnsi="Times New Roman" w:cs="Times New Roman"/>
          <w:color w:val="000000"/>
          <w:sz w:val="24"/>
        </w:rPr>
      </w:pPr>
      <w:r w:rsidRPr="00D66100">
        <w:rPr>
          <w:rFonts w:ascii="Times New Roman" w:eastAsiaTheme="majorEastAsia" w:hAnsi="Times New Roman" w:cs="Times New Roman"/>
          <w:color w:val="000000"/>
          <w:sz w:val="24"/>
        </w:rPr>
        <w:br w:type="page"/>
      </w:r>
    </w:p>
    <w:p w14:paraId="42943907" w14:textId="21501345" w:rsidR="003A2472" w:rsidRPr="00D66100" w:rsidRDefault="003A2472" w:rsidP="003A2472">
      <w:pPr>
        <w:widowControl/>
        <w:jc w:val="left"/>
        <w:rPr>
          <w:rFonts w:ascii="Times New Roman" w:hAnsi="Times New Roman" w:cs="Times New Roman"/>
          <w:b/>
          <w:bCs/>
          <w:i/>
          <w:iCs/>
          <w:color w:val="000000"/>
          <w:sz w:val="24"/>
        </w:rPr>
      </w:pPr>
      <w:r w:rsidRPr="00D66100">
        <w:rPr>
          <w:rFonts w:ascii="Times New Roman" w:hAnsi="Times New Roman" w:cs="Times New Roman"/>
          <w:b/>
          <w:bCs/>
          <w:i/>
          <w:iCs/>
          <w:color w:val="000000"/>
          <w:sz w:val="24"/>
        </w:rPr>
        <w:lastRenderedPageBreak/>
        <w:t>Figure</w:t>
      </w:r>
      <w:r w:rsidR="00210F2E" w:rsidRPr="00D66100">
        <w:rPr>
          <w:rFonts w:ascii="Times New Roman" w:hAnsi="Times New Roman" w:cs="Times New Roman" w:hint="eastAsia"/>
          <w:b/>
          <w:bCs/>
          <w:i/>
          <w:iCs/>
          <w:color w:val="000000"/>
          <w:sz w:val="24"/>
        </w:rPr>
        <w:t>.</w:t>
      </w:r>
      <w:r w:rsidRPr="00D66100">
        <w:rPr>
          <w:rFonts w:ascii="Times New Roman" w:hAnsi="Times New Roman" w:cs="Times New Roman"/>
          <w:b/>
          <w:bCs/>
          <w:i/>
          <w:iCs/>
          <w:color w:val="000000"/>
          <w:sz w:val="24"/>
        </w:rPr>
        <w:t xml:space="preserve"> S</w:t>
      </w:r>
      <w:r w:rsidR="00A7032A" w:rsidRPr="00D66100">
        <w:rPr>
          <w:rFonts w:ascii="Times New Roman" w:hAnsi="Times New Roman" w:cs="Times New Roman" w:hint="eastAsia"/>
          <w:b/>
          <w:bCs/>
          <w:i/>
          <w:iCs/>
          <w:color w:val="000000"/>
          <w:sz w:val="24"/>
        </w:rPr>
        <w:t>2</w:t>
      </w:r>
    </w:p>
    <w:p w14:paraId="5B8F2882" w14:textId="31AAA0B3" w:rsidR="003A2472" w:rsidRPr="00D66100" w:rsidRDefault="003A2472" w:rsidP="003A2472">
      <w:pPr>
        <w:widowControl/>
        <w:jc w:val="left"/>
        <w:rPr>
          <w:rFonts w:ascii="Times New Roman" w:hAnsi="Times New Roman" w:cs="Times New Roman"/>
          <w:b/>
          <w:bCs/>
          <w:i/>
          <w:iCs/>
          <w:color w:val="000000"/>
          <w:sz w:val="24"/>
        </w:rPr>
      </w:pPr>
      <w:r w:rsidRPr="00D66100">
        <w:rPr>
          <w:rFonts w:ascii="Times New Roman" w:hAnsi="Times New Roman" w:cs="Times New Roman" w:hint="eastAsia"/>
          <w:b/>
          <w:bCs/>
          <w:i/>
          <w:iCs/>
          <w:color w:val="000000"/>
          <w:sz w:val="24"/>
        </w:rPr>
        <w:drawing>
          <wp:inline distT="0" distB="0" distL="0" distR="0" wp14:anchorId="79E3B1F7" wp14:editId="3E900D14">
            <wp:extent cx="5274310" cy="3124200"/>
            <wp:effectExtent l="0" t="0" r="0" b="0"/>
            <wp:docPr id="12290415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41528" name="图片 12290415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124200"/>
                    </a:xfrm>
                    <a:prstGeom prst="rect">
                      <a:avLst/>
                    </a:prstGeom>
                  </pic:spPr>
                </pic:pic>
              </a:graphicData>
            </a:graphic>
          </wp:inline>
        </w:drawing>
      </w:r>
    </w:p>
    <w:p w14:paraId="46DF8A04" w14:textId="18000926" w:rsidR="00A7032A" w:rsidRPr="00D66100" w:rsidRDefault="003A2472" w:rsidP="003A2472">
      <w:pPr>
        <w:spacing w:afterLines="100" w:after="312" w:line="480" w:lineRule="auto"/>
        <w:jc w:val="left"/>
        <w:rPr>
          <w:rFonts w:ascii="Times New Roman" w:eastAsiaTheme="majorEastAsia" w:hAnsi="Times New Roman" w:cs="Times New Roman"/>
          <w:color w:val="000000"/>
          <w:sz w:val="24"/>
        </w:rPr>
      </w:pPr>
      <w:r w:rsidRPr="00D66100">
        <w:rPr>
          <w:rFonts w:ascii="Times New Roman" w:eastAsiaTheme="majorEastAsia" w:hAnsi="Times New Roman" w:cs="Times New Roman"/>
          <w:color w:val="000000"/>
          <w:sz w:val="24"/>
        </w:rPr>
        <w:t>Figure</w:t>
      </w:r>
      <w:r w:rsidR="00210F2E" w:rsidRPr="00D66100">
        <w:rPr>
          <w:rFonts w:ascii="Times New Roman" w:eastAsiaTheme="majorEastAsia" w:hAnsi="Times New Roman" w:cs="Times New Roman" w:hint="eastAsia"/>
          <w:color w:val="000000"/>
          <w:sz w:val="24"/>
        </w:rPr>
        <w:t>.</w:t>
      </w:r>
      <w:r w:rsidRPr="00D66100">
        <w:rPr>
          <w:rFonts w:ascii="Times New Roman" w:eastAsiaTheme="majorEastAsia" w:hAnsi="Times New Roman" w:cs="Times New Roman"/>
          <w:color w:val="000000"/>
          <w:sz w:val="24"/>
        </w:rPr>
        <w:t xml:space="preserve"> S</w:t>
      </w:r>
      <w:r w:rsidR="00A7032A" w:rsidRPr="00D66100">
        <w:rPr>
          <w:rFonts w:ascii="Times New Roman" w:eastAsiaTheme="majorEastAsia" w:hAnsi="Times New Roman" w:cs="Times New Roman" w:hint="eastAsia"/>
          <w:color w:val="000000"/>
          <w:sz w:val="24"/>
        </w:rPr>
        <w:t>2</w:t>
      </w:r>
      <w:r w:rsidRPr="00D66100">
        <w:rPr>
          <w:rFonts w:ascii="Times New Roman" w:eastAsiaTheme="majorEastAsia" w:hAnsi="Times New Roman" w:cs="Times New Roman"/>
          <w:color w:val="000000"/>
          <w:sz w:val="24"/>
        </w:rPr>
        <w:t>. Results of (DSC) differential scanning calorimetry of DOX-MPL-p.</w:t>
      </w:r>
    </w:p>
    <w:p w14:paraId="79D992A3" w14:textId="77777777" w:rsidR="00A7032A" w:rsidRPr="00D66100" w:rsidRDefault="00A7032A">
      <w:pPr>
        <w:widowControl/>
        <w:jc w:val="left"/>
        <w:rPr>
          <w:rFonts w:ascii="Times New Roman" w:eastAsiaTheme="majorEastAsia" w:hAnsi="Times New Roman" w:cs="Times New Roman"/>
          <w:color w:val="000000"/>
          <w:sz w:val="24"/>
        </w:rPr>
      </w:pPr>
      <w:r w:rsidRPr="00D66100">
        <w:rPr>
          <w:rFonts w:ascii="Times New Roman" w:eastAsiaTheme="majorEastAsia" w:hAnsi="Times New Roman" w:cs="Times New Roman"/>
          <w:color w:val="000000"/>
          <w:sz w:val="24"/>
        </w:rPr>
        <w:br w:type="page"/>
      </w:r>
    </w:p>
    <w:p w14:paraId="2ADB7805" w14:textId="5183A9A4" w:rsidR="00A7032A" w:rsidRPr="00D66100" w:rsidRDefault="00A7032A" w:rsidP="00A7032A">
      <w:pPr>
        <w:spacing w:afterLines="100" w:after="312" w:line="480" w:lineRule="auto"/>
        <w:rPr>
          <w:rFonts w:ascii="Times New Roman" w:hAnsi="Times New Roman" w:cs="Times New Roman"/>
          <w:b/>
          <w:bCs/>
          <w:i/>
          <w:iCs/>
          <w:color w:val="000000"/>
          <w:sz w:val="24"/>
        </w:rPr>
      </w:pPr>
      <w:bookmarkStart w:id="51" w:name="OLE_LINK60"/>
      <w:bookmarkStart w:id="52" w:name="OLE_LINK61"/>
      <w:bookmarkStart w:id="53" w:name="OLE_LINK236"/>
      <w:bookmarkStart w:id="54" w:name="OLE_LINK62"/>
      <w:bookmarkStart w:id="55" w:name="OLE_LINK63"/>
      <w:r w:rsidRPr="00D66100">
        <w:rPr>
          <w:rFonts w:ascii="Times New Roman" w:hAnsi="Times New Roman" w:cs="Times New Roman"/>
          <w:b/>
          <w:bCs/>
          <w:i/>
          <w:iCs/>
          <w:color w:val="000000"/>
          <w:sz w:val="24"/>
        </w:rPr>
        <w:lastRenderedPageBreak/>
        <w:t>Figure</w:t>
      </w:r>
      <w:r w:rsidR="00883244" w:rsidRPr="00D66100">
        <w:rPr>
          <w:rFonts w:ascii="Times New Roman" w:hAnsi="Times New Roman" w:cs="Times New Roman" w:hint="eastAsia"/>
          <w:b/>
          <w:bCs/>
          <w:i/>
          <w:iCs/>
          <w:color w:val="000000"/>
          <w:sz w:val="24"/>
        </w:rPr>
        <w:t>.</w:t>
      </w:r>
      <w:r w:rsidRPr="00D66100">
        <w:rPr>
          <w:rFonts w:ascii="Times New Roman" w:hAnsi="Times New Roman" w:cs="Times New Roman"/>
          <w:b/>
          <w:bCs/>
          <w:i/>
          <w:iCs/>
          <w:color w:val="000000"/>
          <w:sz w:val="24"/>
        </w:rPr>
        <w:t xml:space="preserve"> S</w:t>
      </w:r>
      <w:bookmarkEnd w:id="51"/>
      <w:bookmarkEnd w:id="52"/>
      <w:bookmarkEnd w:id="53"/>
      <w:bookmarkEnd w:id="54"/>
      <w:bookmarkEnd w:id="55"/>
      <w:r w:rsidRPr="00D66100">
        <w:rPr>
          <w:rFonts w:ascii="Times New Roman" w:hAnsi="Times New Roman" w:cs="Times New Roman" w:hint="eastAsia"/>
          <w:b/>
          <w:bCs/>
          <w:i/>
          <w:iCs/>
          <w:color w:val="000000"/>
          <w:sz w:val="24"/>
        </w:rPr>
        <w:t>3</w:t>
      </w:r>
    </w:p>
    <w:p w14:paraId="40981495" w14:textId="77777777" w:rsidR="00A7032A" w:rsidRPr="00D66100" w:rsidRDefault="00A7032A" w:rsidP="00A7032A">
      <w:pPr>
        <w:spacing w:afterLines="100" w:after="312" w:line="480" w:lineRule="auto"/>
        <w:jc w:val="center"/>
        <w:rPr>
          <w:rFonts w:ascii="Times New Roman" w:eastAsiaTheme="majorEastAsia" w:hAnsi="Times New Roman" w:cs="Times New Roman"/>
          <w:b/>
          <w:bCs/>
          <w:color w:val="000000"/>
          <w:sz w:val="24"/>
        </w:rPr>
      </w:pPr>
      <w:bookmarkStart w:id="56" w:name="OLE_LINK237"/>
      <w:bookmarkStart w:id="57" w:name="OLE_LINK238"/>
      <w:r w:rsidRPr="00D66100">
        <w:rPr>
          <w:rFonts w:ascii="Times New Roman" w:eastAsiaTheme="majorEastAsia" w:hAnsi="Times New Roman" w:cs="Times New Roman"/>
          <w:b/>
          <w:bCs/>
          <w:color w:val="000000"/>
          <w:sz w:val="24"/>
        </w:rPr>
        <w:t>DOX s</w:t>
      </w:r>
      <w:r w:rsidRPr="00D66100">
        <w:rPr>
          <w:rFonts w:ascii="Times New Roman" w:eastAsiaTheme="majorEastAsia" w:hAnsi="Times New Roman" w:cs="Times New Roman" w:hint="eastAsia"/>
          <w:b/>
          <w:bCs/>
          <w:color w:val="000000"/>
          <w:sz w:val="24"/>
        </w:rPr>
        <w:t>t</w:t>
      </w:r>
      <w:r w:rsidRPr="00D66100">
        <w:rPr>
          <w:rFonts w:ascii="Times New Roman" w:eastAsiaTheme="majorEastAsia" w:hAnsi="Times New Roman" w:cs="Times New Roman"/>
          <w:b/>
          <w:bCs/>
          <w:color w:val="000000"/>
          <w:sz w:val="24"/>
        </w:rPr>
        <w:t>andard curve</w:t>
      </w:r>
    </w:p>
    <w:bookmarkEnd w:id="56"/>
    <w:bookmarkEnd w:id="57"/>
    <w:p w14:paraId="255A7DE2" w14:textId="77777777" w:rsidR="00A7032A" w:rsidRPr="00D66100" w:rsidRDefault="00A7032A" w:rsidP="00A7032A">
      <w:pPr>
        <w:spacing w:afterLines="100" w:after="312" w:line="480" w:lineRule="auto"/>
        <w:jc w:val="center"/>
        <w:rPr>
          <w:rFonts w:ascii="Times New Roman" w:eastAsiaTheme="majorEastAsia" w:hAnsi="Times New Roman" w:cs="Times New Roman"/>
          <w:b/>
          <w:bCs/>
          <w:color w:val="000000"/>
          <w:sz w:val="24"/>
        </w:rPr>
      </w:pPr>
      <w:r w:rsidRPr="00D66100">
        <w:rPr>
          <w:rFonts w:ascii="Times New Roman" w:eastAsiaTheme="majorEastAsia" w:hAnsi="Times New Roman" w:cs="Times New Roman"/>
          <w:b/>
          <w:bCs/>
          <w:color w:val="000000"/>
          <w:sz w:val="24"/>
        </w:rPr>
        <w:drawing>
          <wp:inline distT="0" distB="0" distL="0" distR="0" wp14:anchorId="4DBFE535" wp14:editId="55C905AF">
            <wp:extent cx="4269740" cy="2492860"/>
            <wp:effectExtent l="0" t="0" r="0" b="0"/>
            <wp:docPr id="1486979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79210" name="图片 1"/>
                    <pic:cNvPicPr/>
                  </pic:nvPicPr>
                  <pic:blipFill rotWithShape="1">
                    <a:blip r:embed="rId11" cstate="print">
                      <a:extLst>
                        <a:ext uri="{28A0092B-C50C-407E-A947-70E740481C1C}">
                          <a14:useLocalDpi xmlns:a14="http://schemas.microsoft.com/office/drawing/2010/main" val="0"/>
                        </a:ext>
                      </a:extLst>
                    </a:blip>
                    <a:srcRect l="452" t="2585" r="1479" b="2598"/>
                    <a:stretch/>
                  </pic:blipFill>
                  <pic:spPr bwMode="auto">
                    <a:xfrm>
                      <a:off x="0" y="0"/>
                      <a:ext cx="4271422" cy="2493842"/>
                    </a:xfrm>
                    <a:prstGeom prst="rect">
                      <a:avLst/>
                    </a:prstGeom>
                    <a:ln>
                      <a:noFill/>
                    </a:ln>
                    <a:extLst>
                      <a:ext uri="{53640926-AAD7-44D8-BBD7-CCE9431645EC}">
                        <a14:shadowObscured xmlns:a14="http://schemas.microsoft.com/office/drawing/2010/main"/>
                      </a:ext>
                    </a:extLst>
                  </pic:spPr>
                </pic:pic>
              </a:graphicData>
            </a:graphic>
          </wp:inline>
        </w:drawing>
      </w:r>
    </w:p>
    <w:p w14:paraId="15FD0207" w14:textId="41761D92" w:rsidR="00A7032A" w:rsidRPr="00D66100" w:rsidRDefault="00A7032A" w:rsidP="00A7032A">
      <w:pPr>
        <w:spacing w:afterLines="100" w:after="312" w:line="480" w:lineRule="auto"/>
        <w:jc w:val="left"/>
        <w:rPr>
          <w:rFonts w:ascii="Times New Roman" w:eastAsiaTheme="majorEastAsia" w:hAnsi="Times New Roman" w:cs="Times New Roman"/>
          <w:color w:val="000000"/>
          <w:sz w:val="24"/>
        </w:rPr>
      </w:pPr>
      <w:r w:rsidRPr="00D66100">
        <w:rPr>
          <w:rFonts w:ascii="Times New Roman" w:eastAsiaTheme="majorEastAsia" w:hAnsi="Times New Roman" w:cs="Times New Roman"/>
          <w:color w:val="000000"/>
          <w:sz w:val="24"/>
        </w:rPr>
        <w:t>Figure</w:t>
      </w:r>
      <w:r w:rsidR="00210F2E" w:rsidRPr="00D66100">
        <w:rPr>
          <w:rFonts w:ascii="Times New Roman" w:eastAsiaTheme="majorEastAsia" w:hAnsi="Times New Roman" w:cs="Times New Roman" w:hint="eastAsia"/>
          <w:color w:val="000000"/>
          <w:sz w:val="24"/>
        </w:rPr>
        <w:t>.</w:t>
      </w:r>
      <w:r w:rsidRPr="00D66100">
        <w:rPr>
          <w:rFonts w:ascii="Times New Roman" w:eastAsiaTheme="majorEastAsia" w:hAnsi="Times New Roman" w:cs="Times New Roman"/>
          <w:color w:val="000000"/>
          <w:sz w:val="24"/>
        </w:rPr>
        <w:t xml:space="preserve"> S</w:t>
      </w:r>
      <w:r w:rsidRPr="00D66100">
        <w:rPr>
          <w:rFonts w:ascii="Times New Roman" w:eastAsiaTheme="majorEastAsia" w:hAnsi="Times New Roman" w:cs="Times New Roman" w:hint="eastAsia"/>
          <w:color w:val="000000"/>
          <w:sz w:val="24"/>
        </w:rPr>
        <w:t>3</w:t>
      </w:r>
      <w:r w:rsidRPr="00D66100">
        <w:rPr>
          <w:rFonts w:ascii="Times New Roman" w:eastAsiaTheme="majorEastAsia" w:hAnsi="Times New Roman" w:cs="Times New Roman"/>
          <w:color w:val="000000"/>
          <w:sz w:val="24"/>
        </w:rPr>
        <w:t xml:space="preserve">. </w:t>
      </w:r>
      <w:r w:rsidR="00320F79" w:rsidRPr="00D66100">
        <w:rPr>
          <w:rFonts w:ascii="Times New Roman" w:eastAsiaTheme="majorEastAsia" w:hAnsi="Times New Roman" w:cs="Times New Roman"/>
          <w:color w:val="000000"/>
          <w:sz w:val="24"/>
        </w:rPr>
        <w:t>T</w:t>
      </w:r>
      <w:r w:rsidR="00320F79" w:rsidRPr="00D66100">
        <w:rPr>
          <w:rFonts w:ascii="Times New Roman" w:eastAsiaTheme="majorEastAsia" w:hAnsi="Times New Roman" w:cs="Times New Roman" w:hint="eastAsia"/>
          <w:color w:val="000000"/>
          <w:sz w:val="24"/>
        </w:rPr>
        <w:t>he calculated standard curve of DOX</w:t>
      </w:r>
      <w:r w:rsidRPr="00D66100">
        <w:rPr>
          <w:rFonts w:ascii="Times New Roman" w:eastAsiaTheme="majorEastAsia" w:hAnsi="Times New Roman" w:cs="Times New Roman"/>
          <w:color w:val="000000"/>
          <w:sz w:val="24"/>
        </w:rPr>
        <w:t>.</w:t>
      </w:r>
    </w:p>
    <w:p w14:paraId="1B9C1435" w14:textId="43DD25B9" w:rsidR="00A7032A" w:rsidRPr="00D66100" w:rsidRDefault="00A7032A" w:rsidP="00A7032A">
      <w:pPr>
        <w:widowControl/>
        <w:jc w:val="left"/>
        <w:rPr>
          <w:rFonts w:ascii="Times New Roman" w:eastAsiaTheme="majorEastAsia" w:hAnsi="Times New Roman" w:cs="Times New Roman"/>
          <w:b/>
          <w:bCs/>
          <w:color w:val="000000"/>
          <w:sz w:val="24"/>
        </w:rPr>
      </w:pPr>
    </w:p>
    <w:p w14:paraId="20FB7BED" w14:textId="77777777" w:rsidR="003A2472" w:rsidRPr="00D66100" w:rsidRDefault="003A2472" w:rsidP="003A2472">
      <w:pPr>
        <w:spacing w:afterLines="100" w:after="312" w:line="480" w:lineRule="auto"/>
        <w:jc w:val="left"/>
        <w:rPr>
          <w:rFonts w:ascii="Times New Roman" w:eastAsiaTheme="majorEastAsia" w:hAnsi="Times New Roman" w:cs="Times New Roman"/>
          <w:color w:val="000000"/>
          <w:sz w:val="24"/>
        </w:rPr>
      </w:pPr>
    </w:p>
    <w:p w14:paraId="6487C00C" w14:textId="6FD63FEB" w:rsidR="005B40EB" w:rsidRPr="00D66100" w:rsidRDefault="005B40EB">
      <w:pPr>
        <w:widowControl/>
        <w:jc w:val="left"/>
        <w:rPr>
          <w:rFonts w:ascii="Times New Roman" w:hAnsi="Times New Roman" w:cs="Times New Roman"/>
          <w:b/>
          <w:bCs/>
          <w:i/>
          <w:iCs/>
          <w:color w:val="000000"/>
          <w:sz w:val="24"/>
        </w:rPr>
      </w:pPr>
      <w:r w:rsidRPr="00D66100">
        <w:rPr>
          <w:rFonts w:ascii="Times New Roman" w:hAnsi="Times New Roman" w:cs="Times New Roman"/>
          <w:b/>
          <w:bCs/>
          <w:i/>
          <w:iCs/>
          <w:color w:val="000000"/>
          <w:sz w:val="24"/>
        </w:rPr>
        <w:br w:type="page"/>
      </w:r>
    </w:p>
    <w:p w14:paraId="71413AE9" w14:textId="470C16DD" w:rsidR="00D954E1" w:rsidRPr="00D66100" w:rsidRDefault="003A2472" w:rsidP="003A2472">
      <w:pPr>
        <w:widowControl/>
        <w:jc w:val="left"/>
        <w:rPr>
          <w:rFonts w:ascii="Times New Roman" w:hAnsi="Times New Roman" w:cs="Times New Roman"/>
          <w:b/>
          <w:bCs/>
          <w:i/>
          <w:iCs/>
          <w:color w:val="000000"/>
          <w:sz w:val="24"/>
        </w:rPr>
      </w:pPr>
      <w:r w:rsidRPr="00D66100">
        <w:rPr>
          <w:rFonts w:ascii="Times New Roman" w:hAnsi="Times New Roman" w:cs="Times New Roman"/>
          <w:b/>
          <w:bCs/>
          <w:i/>
          <w:iCs/>
          <w:color w:val="000000"/>
          <w:sz w:val="24"/>
        </w:rPr>
        <w:lastRenderedPageBreak/>
        <w:t>Figure</w:t>
      </w:r>
      <w:r w:rsidR="00210F2E" w:rsidRPr="00D66100">
        <w:rPr>
          <w:rFonts w:ascii="Times New Roman" w:hAnsi="Times New Roman" w:cs="Times New Roman" w:hint="eastAsia"/>
          <w:b/>
          <w:bCs/>
          <w:i/>
          <w:iCs/>
          <w:color w:val="000000"/>
          <w:sz w:val="24"/>
        </w:rPr>
        <w:t>.</w:t>
      </w:r>
      <w:r w:rsidRPr="00D66100">
        <w:rPr>
          <w:rFonts w:ascii="Times New Roman" w:hAnsi="Times New Roman" w:cs="Times New Roman"/>
          <w:b/>
          <w:bCs/>
          <w:i/>
          <w:iCs/>
          <w:color w:val="000000"/>
          <w:sz w:val="24"/>
        </w:rPr>
        <w:t xml:space="preserve"> S</w:t>
      </w:r>
      <w:r w:rsidRPr="00D66100">
        <w:rPr>
          <w:rFonts w:ascii="Times New Roman" w:hAnsi="Times New Roman" w:cs="Times New Roman" w:hint="eastAsia"/>
          <w:b/>
          <w:bCs/>
          <w:i/>
          <w:iCs/>
          <w:color w:val="000000"/>
          <w:sz w:val="24"/>
        </w:rPr>
        <w:t>4</w:t>
      </w:r>
    </w:p>
    <w:p w14:paraId="187C2352" w14:textId="016A3BB6" w:rsidR="003A2472" w:rsidRPr="00D66100" w:rsidRDefault="00E045E6" w:rsidP="003A2472">
      <w:pPr>
        <w:widowControl/>
        <w:jc w:val="left"/>
        <w:rPr>
          <w:rFonts w:ascii="Times New Roman" w:hAnsi="Times New Roman" w:cs="Times New Roman"/>
          <w:b/>
          <w:bCs/>
          <w:i/>
          <w:iCs/>
          <w:color w:val="000000"/>
          <w:sz w:val="24"/>
        </w:rPr>
      </w:pPr>
      <w:r w:rsidRPr="00D66100">
        <w:rPr>
          <w:color w:val="000000"/>
        </w:rPr>
        <w:drawing>
          <wp:inline distT="0" distB="0" distL="0" distR="0" wp14:anchorId="2DECC701" wp14:editId="35D5EAE3">
            <wp:extent cx="5274310" cy="5968365"/>
            <wp:effectExtent l="0" t="0" r="2540" b="0"/>
            <wp:docPr id="1368594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968365"/>
                    </a:xfrm>
                    <a:prstGeom prst="rect">
                      <a:avLst/>
                    </a:prstGeom>
                    <a:noFill/>
                    <a:ln>
                      <a:noFill/>
                    </a:ln>
                  </pic:spPr>
                </pic:pic>
              </a:graphicData>
            </a:graphic>
          </wp:inline>
        </w:drawing>
      </w:r>
    </w:p>
    <w:p w14:paraId="16102504" w14:textId="25AE6D22" w:rsidR="003A2472" w:rsidRPr="00D66100" w:rsidRDefault="003A2472" w:rsidP="003A2472">
      <w:pPr>
        <w:spacing w:afterLines="100" w:after="312" w:line="480" w:lineRule="auto"/>
        <w:rPr>
          <w:rFonts w:ascii="Times New Roman" w:eastAsiaTheme="majorEastAsia" w:hAnsi="Times New Roman" w:cs="Times New Roman"/>
          <w:color w:val="000000"/>
          <w:sz w:val="24"/>
        </w:rPr>
      </w:pPr>
      <w:r w:rsidRPr="00D66100">
        <w:rPr>
          <w:rFonts w:ascii="Times New Roman" w:eastAsiaTheme="majorEastAsia" w:hAnsi="Times New Roman" w:cs="Times New Roman"/>
          <w:color w:val="000000"/>
          <w:sz w:val="24"/>
        </w:rPr>
        <w:t>Figure</w:t>
      </w:r>
      <w:r w:rsidR="00210F2E" w:rsidRPr="00D66100">
        <w:rPr>
          <w:rFonts w:ascii="Times New Roman" w:eastAsiaTheme="majorEastAsia" w:hAnsi="Times New Roman" w:cs="Times New Roman" w:hint="eastAsia"/>
          <w:color w:val="000000"/>
          <w:sz w:val="24"/>
        </w:rPr>
        <w:t>.</w:t>
      </w:r>
      <w:r w:rsidRPr="00D66100">
        <w:rPr>
          <w:rFonts w:ascii="Times New Roman" w:eastAsiaTheme="majorEastAsia" w:hAnsi="Times New Roman" w:cs="Times New Roman"/>
          <w:color w:val="000000"/>
          <w:sz w:val="24"/>
        </w:rPr>
        <w:t xml:space="preserve"> S</w:t>
      </w:r>
      <w:r w:rsidRPr="00D66100">
        <w:rPr>
          <w:rFonts w:ascii="Times New Roman" w:eastAsiaTheme="majorEastAsia" w:hAnsi="Times New Roman" w:cs="Times New Roman" w:hint="eastAsia"/>
          <w:color w:val="000000"/>
          <w:sz w:val="24"/>
        </w:rPr>
        <w:t>4</w:t>
      </w:r>
      <w:r w:rsidRPr="00D66100">
        <w:rPr>
          <w:rFonts w:ascii="Times New Roman" w:eastAsiaTheme="majorEastAsia" w:hAnsi="Times New Roman" w:cs="Times New Roman"/>
          <w:color w:val="000000"/>
          <w:sz w:val="24"/>
        </w:rPr>
        <w:t xml:space="preserve">. </w:t>
      </w:r>
      <w:r w:rsidRPr="00D66100">
        <w:rPr>
          <w:rFonts w:ascii="Times New Roman" w:eastAsiaTheme="majorEastAsia" w:hAnsi="Times New Roman" w:cs="Times New Roman"/>
          <w:color w:val="000000"/>
          <w:sz w:val="20"/>
          <w:szCs w:val="20"/>
        </w:rPr>
        <w:t>(a)</w:t>
      </w:r>
      <w:r w:rsidRPr="00D66100">
        <w:rPr>
          <w:rFonts w:ascii="Times New Roman" w:hAnsi="Times New Roman" w:cs="Times New Roman"/>
          <w:color w:val="000000"/>
        </w:rPr>
        <w:t xml:space="preserve"> </w:t>
      </w:r>
      <w:bookmarkStart w:id="58" w:name="OLE_LINK136"/>
      <w:bookmarkStart w:id="59" w:name="OLE_LINK137"/>
      <w:r w:rsidRPr="00D66100">
        <w:rPr>
          <w:rFonts w:ascii="Times New Roman" w:eastAsiaTheme="majorEastAsia" w:hAnsi="Times New Roman" w:cs="Times New Roman"/>
          <w:color w:val="000000"/>
          <w:sz w:val="20"/>
          <w:szCs w:val="20"/>
        </w:rPr>
        <w:t>The H&amp;E staining results of the vital organs of mice injected with DOX-MPL-p</w:t>
      </w:r>
      <w:r w:rsidRPr="00D66100">
        <w:rPr>
          <w:rFonts w:ascii="Times New Roman" w:eastAsiaTheme="majorEastAsia" w:hAnsi="Times New Roman" w:cs="Times New Roman" w:hint="eastAsia"/>
          <w:color w:val="000000"/>
          <w:sz w:val="20"/>
          <w:szCs w:val="20"/>
        </w:rPr>
        <w:t xml:space="preserve"> (</w:t>
      </w:r>
      <w:bookmarkStart w:id="60" w:name="OLE_LINK138"/>
      <w:bookmarkStart w:id="61" w:name="OLE_LINK139"/>
      <w:r w:rsidRPr="00D66100">
        <w:rPr>
          <w:rFonts w:ascii="Times New Roman" w:eastAsiaTheme="majorEastAsia" w:hAnsi="Times New Roman" w:cs="Times New Roman" w:hint="eastAsia"/>
          <w:color w:val="000000"/>
          <w:sz w:val="20"/>
          <w:szCs w:val="20"/>
        </w:rPr>
        <w:t>10 mg/kg/</w:t>
      </w:r>
      <w:r w:rsidR="006B3CD3" w:rsidRPr="00D66100">
        <w:rPr>
          <w:rFonts w:ascii="Times New Roman" w:eastAsiaTheme="majorEastAsia" w:hAnsi="Times New Roman" w:cs="Times New Roman" w:hint="eastAsia"/>
          <w:color w:val="000000"/>
          <w:sz w:val="20"/>
          <w:szCs w:val="20"/>
        </w:rPr>
        <w:t>q</w:t>
      </w:r>
      <w:r w:rsidRPr="00D66100">
        <w:rPr>
          <w:rFonts w:ascii="Times New Roman" w:eastAsiaTheme="majorEastAsia" w:hAnsi="Times New Roman" w:cs="Times New Roman" w:hint="eastAsia"/>
          <w:color w:val="000000"/>
          <w:sz w:val="20"/>
          <w:szCs w:val="20"/>
        </w:rPr>
        <w:t>3</w:t>
      </w:r>
      <w:bookmarkEnd w:id="60"/>
      <w:bookmarkEnd w:id="61"/>
      <w:r w:rsidR="006B3CD3" w:rsidRPr="00D66100">
        <w:rPr>
          <w:rFonts w:ascii="Times New Roman" w:eastAsiaTheme="majorEastAsia" w:hAnsi="Times New Roman" w:cs="Times New Roman" w:hint="eastAsia"/>
          <w:color w:val="000000"/>
          <w:sz w:val="20"/>
          <w:szCs w:val="20"/>
        </w:rPr>
        <w:t>d</w:t>
      </w:r>
      <w:r w:rsidRPr="00D66100">
        <w:rPr>
          <w:rFonts w:ascii="Times New Roman" w:eastAsiaTheme="majorEastAsia" w:hAnsi="Times New Roman" w:cs="Times New Roman" w:hint="eastAsia"/>
          <w:color w:val="000000"/>
          <w:sz w:val="20"/>
          <w:szCs w:val="20"/>
        </w:rPr>
        <w:t>)</w:t>
      </w:r>
      <w:r w:rsidRPr="00D66100">
        <w:rPr>
          <w:rFonts w:ascii="Times New Roman" w:eastAsiaTheme="majorEastAsia" w:hAnsi="Times New Roman" w:cs="Times New Roman"/>
          <w:color w:val="000000"/>
          <w:sz w:val="20"/>
          <w:szCs w:val="20"/>
        </w:rPr>
        <w:t xml:space="preserve"> observed at 40x magnification, revealed no significant pathological damage. This observation was consistent across various time points: </w:t>
      </w:r>
      <w:bookmarkStart w:id="62" w:name="OLE_LINK142"/>
      <w:bookmarkStart w:id="63" w:name="OLE_LINK143"/>
      <w:r w:rsidRPr="00D66100">
        <w:rPr>
          <w:rFonts w:ascii="Times New Roman" w:eastAsiaTheme="majorEastAsia" w:hAnsi="Times New Roman" w:cs="Times New Roman" w:hint="eastAsia"/>
          <w:color w:val="000000"/>
          <w:sz w:val="20"/>
          <w:szCs w:val="20"/>
        </w:rPr>
        <w:t>7 d</w:t>
      </w:r>
      <w:r w:rsidRPr="00D66100">
        <w:rPr>
          <w:rFonts w:ascii="Times New Roman" w:eastAsiaTheme="majorEastAsia" w:hAnsi="Times New Roman" w:cs="Times New Roman"/>
          <w:color w:val="000000"/>
          <w:sz w:val="20"/>
          <w:szCs w:val="20"/>
        </w:rPr>
        <w:t xml:space="preserve">, </w:t>
      </w:r>
      <w:r w:rsidRPr="00D66100">
        <w:rPr>
          <w:rFonts w:ascii="Times New Roman" w:eastAsiaTheme="majorEastAsia" w:hAnsi="Times New Roman" w:cs="Times New Roman" w:hint="eastAsia"/>
          <w:color w:val="000000"/>
          <w:sz w:val="20"/>
          <w:szCs w:val="20"/>
        </w:rPr>
        <w:t>30</w:t>
      </w:r>
      <w:r w:rsidRPr="00D66100">
        <w:rPr>
          <w:rFonts w:ascii="Times New Roman" w:eastAsiaTheme="majorEastAsia" w:hAnsi="Times New Roman" w:cs="Times New Roman"/>
          <w:color w:val="000000"/>
          <w:sz w:val="20"/>
          <w:szCs w:val="20"/>
        </w:rPr>
        <w:t xml:space="preserve"> d, </w:t>
      </w:r>
      <w:r w:rsidRPr="00D66100">
        <w:rPr>
          <w:rFonts w:ascii="Times New Roman" w:eastAsiaTheme="majorEastAsia" w:hAnsi="Times New Roman" w:cs="Times New Roman" w:hint="eastAsia"/>
          <w:color w:val="000000"/>
          <w:sz w:val="20"/>
          <w:szCs w:val="20"/>
        </w:rPr>
        <w:t>60</w:t>
      </w:r>
      <w:r w:rsidRPr="00D66100">
        <w:rPr>
          <w:rFonts w:ascii="Times New Roman" w:eastAsiaTheme="majorEastAsia" w:hAnsi="Times New Roman" w:cs="Times New Roman"/>
          <w:color w:val="000000"/>
          <w:sz w:val="20"/>
          <w:szCs w:val="20"/>
        </w:rPr>
        <w:t xml:space="preserve"> d, and </w:t>
      </w:r>
      <w:r w:rsidRPr="00D66100">
        <w:rPr>
          <w:rFonts w:ascii="Times New Roman" w:eastAsiaTheme="majorEastAsia" w:hAnsi="Times New Roman" w:cs="Times New Roman" w:hint="eastAsia"/>
          <w:color w:val="000000"/>
          <w:sz w:val="20"/>
          <w:szCs w:val="20"/>
        </w:rPr>
        <w:t>90</w:t>
      </w:r>
      <w:r w:rsidRPr="00D66100">
        <w:rPr>
          <w:rFonts w:ascii="Times New Roman" w:eastAsiaTheme="majorEastAsia" w:hAnsi="Times New Roman" w:cs="Times New Roman"/>
          <w:color w:val="000000"/>
          <w:sz w:val="20"/>
          <w:szCs w:val="20"/>
        </w:rPr>
        <w:t xml:space="preserve"> d</w:t>
      </w:r>
      <w:bookmarkEnd w:id="62"/>
      <w:bookmarkEnd w:id="63"/>
      <w:r w:rsidRPr="00D66100">
        <w:rPr>
          <w:rFonts w:ascii="Times New Roman" w:eastAsiaTheme="majorEastAsia" w:hAnsi="Times New Roman" w:cs="Times New Roman"/>
          <w:color w:val="000000"/>
          <w:sz w:val="20"/>
          <w:szCs w:val="20"/>
        </w:rPr>
        <w:t xml:space="preserve"> post-</w:t>
      </w:r>
      <w:bookmarkEnd w:id="58"/>
      <w:bookmarkEnd w:id="59"/>
      <w:r w:rsidR="006B3CD3" w:rsidRPr="00D66100">
        <w:rPr>
          <w:rFonts w:ascii="Times New Roman" w:eastAsiaTheme="majorEastAsia" w:hAnsi="Times New Roman" w:cs="Times New Roman"/>
          <w:color w:val="000000"/>
          <w:sz w:val="20"/>
          <w:szCs w:val="20"/>
        </w:rPr>
        <w:t>administration</w:t>
      </w:r>
      <w:r w:rsidR="00036B0C" w:rsidRPr="00D66100">
        <w:rPr>
          <w:rFonts w:ascii="Times New Roman" w:eastAsiaTheme="majorEastAsia" w:hAnsi="Times New Roman" w:cs="Times New Roman" w:hint="eastAsia"/>
          <w:color w:val="000000"/>
          <w:sz w:val="20"/>
          <w:szCs w:val="20"/>
        </w:rPr>
        <w:t xml:space="preserve">; </w:t>
      </w:r>
      <w:r w:rsidR="005D3EF7" w:rsidRPr="00D66100">
        <w:rPr>
          <w:rFonts w:ascii="Times New Roman" w:eastAsiaTheme="majorEastAsia" w:hAnsi="Times New Roman" w:cs="Times New Roman"/>
          <w:color w:val="000000"/>
          <w:sz w:val="20"/>
          <w:szCs w:val="20"/>
        </w:rPr>
        <w:t>(</w:t>
      </w:r>
      <w:r w:rsidR="00FE116E" w:rsidRPr="00D66100">
        <w:rPr>
          <w:rFonts w:ascii="Times New Roman" w:eastAsiaTheme="majorEastAsia" w:hAnsi="Times New Roman" w:cs="Times New Roman" w:hint="eastAsia"/>
          <w:color w:val="000000"/>
          <w:sz w:val="20"/>
          <w:szCs w:val="20"/>
        </w:rPr>
        <w:t>b</w:t>
      </w:r>
      <w:r w:rsidR="005D3EF7" w:rsidRPr="00D66100">
        <w:rPr>
          <w:rFonts w:ascii="Times New Roman" w:eastAsiaTheme="majorEastAsia" w:hAnsi="Times New Roman" w:cs="Times New Roman"/>
          <w:color w:val="000000"/>
          <w:sz w:val="20"/>
          <w:szCs w:val="20"/>
        </w:rPr>
        <w:t xml:space="preserve">) Representative M-mode echocardiographic images at </w:t>
      </w:r>
      <w:r w:rsidR="00036B0C" w:rsidRPr="00D66100">
        <w:rPr>
          <w:rFonts w:ascii="Times New Roman" w:eastAsiaTheme="majorEastAsia" w:hAnsi="Times New Roman" w:cs="Times New Roman" w:hint="eastAsia"/>
          <w:color w:val="000000"/>
          <w:sz w:val="20"/>
          <w:szCs w:val="20"/>
        </w:rPr>
        <w:t>7 d</w:t>
      </w:r>
      <w:r w:rsidR="00036B0C" w:rsidRPr="00D66100">
        <w:rPr>
          <w:rFonts w:ascii="Times New Roman" w:eastAsiaTheme="majorEastAsia" w:hAnsi="Times New Roman" w:cs="Times New Roman"/>
          <w:color w:val="000000"/>
          <w:sz w:val="20"/>
          <w:szCs w:val="20"/>
        </w:rPr>
        <w:t xml:space="preserve">, </w:t>
      </w:r>
      <w:r w:rsidR="00036B0C" w:rsidRPr="00D66100">
        <w:rPr>
          <w:rFonts w:ascii="Times New Roman" w:eastAsiaTheme="majorEastAsia" w:hAnsi="Times New Roman" w:cs="Times New Roman" w:hint="eastAsia"/>
          <w:color w:val="000000"/>
          <w:sz w:val="20"/>
          <w:szCs w:val="20"/>
        </w:rPr>
        <w:t>30</w:t>
      </w:r>
      <w:r w:rsidR="00036B0C" w:rsidRPr="00D66100">
        <w:rPr>
          <w:rFonts w:ascii="Times New Roman" w:eastAsiaTheme="majorEastAsia" w:hAnsi="Times New Roman" w:cs="Times New Roman"/>
          <w:color w:val="000000"/>
          <w:sz w:val="20"/>
          <w:szCs w:val="20"/>
        </w:rPr>
        <w:t xml:space="preserve"> d, </w:t>
      </w:r>
      <w:r w:rsidR="00036B0C" w:rsidRPr="00D66100">
        <w:rPr>
          <w:rFonts w:ascii="Times New Roman" w:eastAsiaTheme="majorEastAsia" w:hAnsi="Times New Roman" w:cs="Times New Roman" w:hint="eastAsia"/>
          <w:color w:val="000000"/>
          <w:sz w:val="20"/>
          <w:szCs w:val="20"/>
        </w:rPr>
        <w:t>60</w:t>
      </w:r>
      <w:r w:rsidR="00036B0C" w:rsidRPr="00D66100">
        <w:rPr>
          <w:rFonts w:ascii="Times New Roman" w:eastAsiaTheme="majorEastAsia" w:hAnsi="Times New Roman" w:cs="Times New Roman"/>
          <w:color w:val="000000"/>
          <w:sz w:val="20"/>
          <w:szCs w:val="20"/>
        </w:rPr>
        <w:t xml:space="preserve"> d, and </w:t>
      </w:r>
      <w:r w:rsidR="00036B0C" w:rsidRPr="00D66100">
        <w:rPr>
          <w:rFonts w:ascii="Times New Roman" w:eastAsiaTheme="majorEastAsia" w:hAnsi="Times New Roman" w:cs="Times New Roman" w:hint="eastAsia"/>
          <w:color w:val="000000"/>
          <w:sz w:val="20"/>
          <w:szCs w:val="20"/>
        </w:rPr>
        <w:t>90</w:t>
      </w:r>
      <w:r w:rsidR="00036B0C" w:rsidRPr="00D66100">
        <w:rPr>
          <w:rFonts w:ascii="Times New Roman" w:eastAsiaTheme="majorEastAsia" w:hAnsi="Times New Roman" w:cs="Times New Roman"/>
          <w:color w:val="000000"/>
          <w:sz w:val="20"/>
          <w:szCs w:val="20"/>
        </w:rPr>
        <w:t xml:space="preserve"> d</w:t>
      </w:r>
      <w:r w:rsidR="005D3EF7" w:rsidRPr="00D66100">
        <w:rPr>
          <w:rFonts w:ascii="Times New Roman" w:eastAsiaTheme="majorEastAsia" w:hAnsi="Times New Roman" w:cs="Times New Roman"/>
          <w:color w:val="000000"/>
          <w:sz w:val="20"/>
          <w:szCs w:val="20"/>
        </w:rPr>
        <w:t xml:space="preserve"> after drug administration; (</w:t>
      </w:r>
      <w:r w:rsidR="00FE116E" w:rsidRPr="00D66100">
        <w:rPr>
          <w:rFonts w:ascii="Times New Roman" w:eastAsiaTheme="majorEastAsia" w:hAnsi="Times New Roman" w:cs="Times New Roman" w:hint="eastAsia"/>
          <w:color w:val="000000"/>
          <w:sz w:val="20"/>
          <w:szCs w:val="20"/>
        </w:rPr>
        <w:t>c</w:t>
      </w:r>
      <w:r w:rsidR="005D3EF7" w:rsidRPr="00D66100">
        <w:rPr>
          <w:rFonts w:ascii="Times New Roman" w:eastAsiaTheme="majorEastAsia" w:hAnsi="Times New Roman" w:cs="Times New Roman"/>
          <w:color w:val="000000"/>
          <w:sz w:val="20"/>
          <w:szCs w:val="20"/>
        </w:rPr>
        <w:t>) Changes in stroke volume, ejection fraction (</w:t>
      </w:r>
      <w:r w:rsidR="00FE116E" w:rsidRPr="00D66100">
        <w:rPr>
          <w:rFonts w:ascii="Times New Roman" w:eastAsiaTheme="majorEastAsia" w:hAnsi="Times New Roman" w:cs="Times New Roman" w:hint="eastAsia"/>
          <w:color w:val="000000"/>
          <w:sz w:val="20"/>
          <w:szCs w:val="20"/>
        </w:rPr>
        <w:t>d</w:t>
      </w:r>
      <w:r w:rsidR="005D3EF7" w:rsidRPr="00D66100">
        <w:rPr>
          <w:rFonts w:ascii="Times New Roman" w:eastAsiaTheme="majorEastAsia" w:hAnsi="Times New Roman" w:cs="Times New Roman"/>
          <w:color w:val="000000"/>
          <w:sz w:val="20"/>
          <w:szCs w:val="20"/>
        </w:rPr>
        <w:t>) and fractional shortening (</w:t>
      </w:r>
      <w:r w:rsidR="00FE116E" w:rsidRPr="00D66100">
        <w:rPr>
          <w:rFonts w:ascii="Times New Roman" w:eastAsiaTheme="majorEastAsia" w:hAnsi="Times New Roman" w:cs="Times New Roman" w:hint="eastAsia"/>
          <w:color w:val="000000"/>
          <w:sz w:val="20"/>
          <w:szCs w:val="20"/>
        </w:rPr>
        <w:t>e</w:t>
      </w:r>
      <w:r w:rsidR="005D3EF7" w:rsidRPr="00D66100">
        <w:rPr>
          <w:rFonts w:ascii="Times New Roman" w:eastAsiaTheme="majorEastAsia" w:hAnsi="Times New Roman" w:cs="Times New Roman"/>
          <w:color w:val="000000"/>
          <w:sz w:val="20"/>
          <w:szCs w:val="20"/>
        </w:rPr>
        <w:t xml:space="preserve">) measured by echocardiography at </w:t>
      </w:r>
      <w:r w:rsidR="00036B0C" w:rsidRPr="00D66100">
        <w:rPr>
          <w:rFonts w:ascii="Times New Roman" w:eastAsiaTheme="majorEastAsia" w:hAnsi="Times New Roman" w:cs="Times New Roman"/>
          <w:color w:val="000000"/>
          <w:kern w:val="0"/>
          <w:sz w:val="20"/>
          <w:szCs w:val="20"/>
        </w:rPr>
        <w:t>7 d, 30 d, 60 d, and 90 d</w:t>
      </w:r>
      <w:r w:rsidR="005D3EF7" w:rsidRPr="00D66100">
        <w:rPr>
          <w:rFonts w:ascii="Times New Roman" w:eastAsiaTheme="majorEastAsia" w:hAnsi="Times New Roman" w:cs="Times New Roman"/>
          <w:color w:val="000000"/>
          <w:sz w:val="20"/>
          <w:szCs w:val="20"/>
        </w:rPr>
        <w:t xml:space="preserve"> after administration (n=3).</w:t>
      </w:r>
    </w:p>
    <w:p w14:paraId="64E9145E" w14:textId="0ECF7D5F" w:rsidR="00657FA4" w:rsidRPr="00D66100" w:rsidRDefault="00657FA4">
      <w:pPr>
        <w:widowControl/>
        <w:jc w:val="left"/>
        <w:rPr>
          <w:rFonts w:ascii="Times New Roman" w:hAnsi="Times New Roman" w:cs="Times New Roman"/>
          <w:b/>
          <w:bCs/>
          <w:i/>
          <w:iCs/>
          <w:color w:val="000000"/>
          <w:sz w:val="24"/>
        </w:rPr>
      </w:pPr>
      <w:r w:rsidRPr="00D66100">
        <w:rPr>
          <w:rFonts w:ascii="Times New Roman" w:hAnsi="Times New Roman" w:cs="Times New Roman"/>
          <w:b/>
          <w:bCs/>
          <w:i/>
          <w:iCs/>
          <w:color w:val="000000"/>
          <w:sz w:val="24"/>
        </w:rPr>
        <w:lastRenderedPageBreak/>
        <w:t>Figure</w:t>
      </w:r>
      <w:r w:rsidR="00210F2E" w:rsidRPr="00D66100">
        <w:rPr>
          <w:rFonts w:ascii="Times New Roman" w:hAnsi="Times New Roman" w:cs="Times New Roman" w:hint="eastAsia"/>
          <w:b/>
          <w:bCs/>
          <w:i/>
          <w:iCs/>
          <w:color w:val="000000"/>
          <w:sz w:val="24"/>
        </w:rPr>
        <w:t>.</w:t>
      </w:r>
      <w:r w:rsidRPr="00D66100">
        <w:rPr>
          <w:rFonts w:ascii="Times New Roman" w:hAnsi="Times New Roman" w:cs="Times New Roman"/>
          <w:b/>
          <w:bCs/>
          <w:i/>
          <w:iCs/>
          <w:color w:val="000000"/>
          <w:sz w:val="24"/>
        </w:rPr>
        <w:t xml:space="preserve"> S</w:t>
      </w:r>
      <w:r w:rsidR="003A2472" w:rsidRPr="00D66100">
        <w:rPr>
          <w:rFonts w:ascii="Times New Roman" w:hAnsi="Times New Roman" w:cs="Times New Roman" w:hint="eastAsia"/>
          <w:b/>
          <w:bCs/>
          <w:i/>
          <w:iCs/>
          <w:color w:val="000000"/>
          <w:sz w:val="24"/>
        </w:rPr>
        <w:t>5</w:t>
      </w:r>
    </w:p>
    <w:p w14:paraId="242CCD7E" w14:textId="77777777" w:rsidR="00A13DDB" w:rsidRPr="00D66100" w:rsidRDefault="00A13DDB">
      <w:pPr>
        <w:widowControl/>
        <w:jc w:val="left"/>
        <w:rPr>
          <w:rFonts w:ascii="Times New Roman" w:eastAsiaTheme="majorEastAsia" w:hAnsi="Times New Roman" w:cs="Times New Roman"/>
          <w:b/>
          <w:bCs/>
          <w:color w:val="000000"/>
          <w:sz w:val="24"/>
        </w:rPr>
      </w:pPr>
      <w:r w:rsidRPr="00D66100">
        <w:rPr>
          <w:rFonts w:ascii="Times New Roman" w:eastAsiaTheme="majorEastAsia" w:hAnsi="Times New Roman" w:cs="Times New Roman"/>
          <w:b/>
          <w:bCs/>
          <w:color w:val="000000"/>
          <w:sz w:val="24"/>
        </w:rPr>
        <w:drawing>
          <wp:inline distT="0" distB="0" distL="0" distR="0" wp14:anchorId="1404DA8F" wp14:editId="7244529C">
            <wp:extent cx="4733663" cy="1507298"/>
            <wp:effectExtent l="0" t="0" r="3810" b="4445"/>
            <wp:docPr id="9224455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45539"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3663" cy="1507298"/>
                    </a:xfrm>
                    <a:prstGeom prst="rect">
                      <a:avLst/>
                    </a:prstGeom>
                  </pic:spPr>
                </pic:pic>
              </a:graphicData>
            </a:graphic>
          </wp:inline>
        </w:drawing>
      </w:r>
    </w:p>
    <w:p w14:paraId="65D41657" w14:textId="49095790" w:rsidR="00A13DDB" w:rsidRPr="00D66100" w:rsidRDefault="00A13DDB" w:rsidP="00A13DDB">
      <w:pPr>
        <w:spacing w:afterLines="100" w:after="312" w:line="480" w:lineRule="auto"/>
        <w:jc w:val="left"/>
        <w:rPr>
          <w:rFonts w:ascii="Times New Roman" w:eastAsiaTheme="majorEastAsia" w:hAnsi="Times New Roman" w:cs="Times New Roman"/>
          <w:color w:val="000000"/>
          <w:sz w:val="24"/>
        </w:rPr>
      </w:pPr>
      <w:r w:rsidRPr="00D66100">
        <w:rPr>
          <w:rFonts w:ascii="Times New Roman" w:eastAsiaTheme="majorEastAsia" w:hAnsi="Times New Roman" w:cs="Times New Roman"/>
          <w:color w:val="000000"/>
          <w:sz w:val="24"/>
        </w:rPr>
        <w:t>Figure</w:t>
      </w:r>
      <w:r w:rsidR="00210F2E" w:rsidRPr="00D66100">
        <w:rPr>
          <w:rFonts w:ascii="Times New Roman" w:eastAsiaTheme="majorEastAsia" w:hAnsi="Times New Roman" w:cs="Times New Roman" w:hint="eastAsia"/>
          <w:color w:val="000000"/>
          <w:sz w:val="24"/>
        </w:rPr>
        <w:t>.</w:t>
      </w:r>
      <w:r w:rsidRPr="00D66100">
        <w:rPr>
          <w:rFonts w:ascii="Times New Roman" w:eastAsiaTheme="majorEastAsia" w:hAnsi="Times New Roman" w:cs="Times New Roman"/>
          <w:color w:val="000000"/>
          <w:sz w:val="24"/>
        </w:rPr>
        <w:t xml:space="preserve"> S</w:t>
      </w:r>
      <w:r w:rsidR="003A2472" w:rsidRPr="00D66100">
        <w:rPr>
          <w:rFonts w:ascii="Times New Roman" w:eastAsiaTheme="majorEastAsia" w:hAnsi="Times New Roman" w:cs="Times New Roman" w:hint="eastAsia"/>
          <w:color w:val="000000"/>
          <w:sz w:val="24"/>
        </w:rPr>
        <w:t>5</w:t>
      </w:r>
      <w:r w:rsidRPr="00D66100">
        <w:rPr>
          <w:rFonts w:ascii="Times New Roman" w:eastAsiaTheme="majorEastAsia" w:hAnsi="Times New Roman" w:cs="Times New Roman"/>
          <w:color w:val="000000"/>
          <w:sz w:val="24"/>
        </w:rPr>
        <w:t xml:space="preserve">. </w:t>
      </w:r>
      <w:r w:rsidRPr="00D66100">
        <w:rPr>
          <w:rFonts w:ascii="Times New Roman" w:eastAsiaTheme="majorEastAsia" w:hAnsi="Times New Roman" w:cs="Times New Roman"/>
          <w:i/>
          <w:iCs/>
          <w:color w:val="000000"/>
          <w:sz w:val="24"/>
        </w:rPr>
        <w:t>Ex vivo</w:t>
      </w:r>
      <w:r w:rsidRPr="00D66100">
        <w:rPr>
          <w:rFonts w:ascii="Times New Roman" w:eastAsiaTheme="majorEastAsia" w:hAnsi="Times New Roman" w:cs="Times New Roman"/>
          <w:color w:val="000000"/>
          <w:sz w:val="24"/>
        </w:rPr>
        <w:t xml:space="preserve"> imaging of DiR@MPL</w:t>
      </w:r>
      <w:r w:rsidR="005E6A91" w:rsidRPr="00D66100">
        <w:rPr>
          <w:rFonts w:ascii="Times New Roman" w:eastAsiaTheme="majorEastAsia" w:hAnsi="Times New Roman" w:cs="Times New Roman"/>
          <w:color w:val="000000"/>
          <w:sz w:val="24"/>
        </w:rPr>
        <w:t>-p, DiR@MION, Free DiR, PBS, and MION.</w:t>
      </w:r>
    </w:p>
    <w:p w14:paraId="31C48B64" w14:textId="7333C581" w:rsidR="00657FA4" w:rsidRPr="00D66100" w:rsidRDefault="00657FA4">
      <w:pPr>
        <w:widowControl/>
        <w:jc w:val="left"/>
        <w:rPr>
          <w:rFonts w:ascii="Times New Roman" w:eastAsiaTheme="majorEastAsia" w:hAnsi="Times New Roman" w:cs="Times New Roman"/>
          <w:b/>
          <w:bCs/>
          <w:color w:val="000000"/>
          <w:sz w:val="24"/>
        </w:rPr>
      </w:pPr>
      <w:r w:rsidRPr="00D66100">
        <w:rPr>
          <w:rFonts w:ascii="Times New Roman" w:eastAsiaTheme="majorEastAsia" w:hAnsi="Times New Roman" w:cs="Times New Roman"/>
          <w:b/>
          <w:bCs/>
          <w:color w:val="000000"/>
          <w:sz w:val="24"/>
        </w:rPr>
        <w:br w:type="page"/>
      </w:r>
    </w:p>
    <w:p w14:paraId="79781B9E" w14:textId="4FDF53B2" w:rsidR="00295EC9" w:rsidRPr="00D66100" w:rsidRDefault="00295EC9" w:rsidP="00AF5EFF">
      <w:pPr>
        <w:spacing w:beforeLines="50" w:before="156" w:afterLines="100" w:after="312" w:line="480" w:lineRule="auto"/>
        <w:jc w:val="left"/>
        <w:rPr>
          <w:rFonts w:ascii="Times New Roman" w:hAnsi="Times New Roman" w:cs="Times New Roman"/>
          <w:b/>
          <w:color w:val="000000"/>
          <w:szCs w:val="20"/>
        </w:rPr>
      </w:pPr>
      <w:r w:rsidRPr="00D66100">
        <w:rPr>
          <w:rFonts w:ascii="Times New Roman" w:hAnsi="Times New Roman" w:cs="Times New Roman"/>
          <w:b/>
          <w:bCs/>
          <w:i/>
          <w:iCs/>
          <w:color w:val="000000"/>
          <w:sz w:val="24"/>
        </w:rPr>
        <w:lastRenderedPageBreak/>
        <w:t>Table</w:t>
      </w:r>
      <w:r w:rsidR="00EF027F" w:rsidRPr="00D66100">
        <w:rPr>
          <w:rFonts w:ascii="Times New Roman" w:hAnsi="Times New Roman" w:cs="Times New Roman" w:hint="eastAsia"/>
          <w:b/>
          <w:bCs/>
          <w:i/>
          <w:iCs/>
          <w:color w:val="000000"/>
          <w:sz w:val="24"/>
        </w:rPr>
        <w:t>.</w:t>
      </w:r>
      <w:r w:rsidRPr="00D66100">
        <w:rPr>
          <w:rFonts w:ascii="Times New Roman" w:hAnsi="Times New Roman" w:cs="Times New Roman"/>
          <w:b/>
          <w:bCs/>
          <w:i/>
          <w:iCs/>
          <w:color w:val="000000"/>
          <w:sz w:val="24"/>
        </w:rPr>
        <w:t xml:space="preserve"> </w:t>
      </w:r>
      <w:r w:rsidR="00EF027F" w:rsidRPr="00D66100">
        <w:rPr>
          <w:rFonts w:ascii="Times New Roman" w:hAnsi="Times New Roman" w:cs="Times New Roman" w:hint="eastAsia"/>
          <w:b/>
          <w:bCs/>
          <w:i/>
          <w:iCs/>
          <w:color w:val="000000"/>
          <w:sz w:val="24"/>
        </w:rPr>
        <w:t>S</w:t>
      </w:r>
      <w:r w:rsidRPr="00D66100">
        <w:rPr>
          <w:rFonts w:ascii="Times New Roman" w:hAnsi="Times New Roman" w:cs="Times New Roman" w:hint="eastAsia"/>
          <w:b/>
          <w:bCs/>
          <w:i/>
          <w:iCs/>
          <w:color w:val="000000"/>
          <w:sz w:val="24"/>
        </w:rPr>
        <w:t>1</w:t>
      </w:r>
    </w:p>
    <w:p w14:paraId="235ABE1A" w14:textId="1F9C3428" w:rsidR="00295EC9" w:rsidRPr="00D66100" w:rsidRDefault="00295EC9" w:rsidP="00AF5EFF">
      <w:pPr>
        <w:spacing w:beforeLines="50" w:before="156" w:afterLines="100" w:after="312" w:line="480" w:lineRule="auto"/>
        <w:jc w:val="center"/>
        <w:rPr>
          <w:rFonts w:ascii="Times New Roman" w:eastAsia="SimSun" w:hAnsi="Times New Roman" w:cs="Times New Roman"/>
          <w:b/>
          <w:color w:val="000000"/>
          <w:szCs w:val="20"/>
        </w:rPr>
      </w:pPr>
      <w:r w:rsidRPr="00D66100">
        <w:rPr>
          <w:rFonts w:ascii="Times New Roman" w:hAnsi="Times New Roman" w:cs="Times New Roman"/>
          <w:b/>
          <w:color w:val="000000"/>
          <w:szCs w:val="20"/>
        </w:rPr>
        <w:t>Hematological and serological results of mice</w:t>
      </w:r>
      <w:r w:rsidRPr="00D66100">
        <w:rPr>
          <w:rFonts w:ascii="Times New Roman" w:hAnsi="Times New Roman" w:cs="Times New Roman" w:hint="eastAsia"/>
          <w:b/>
          <w:color w:val="000000"/>
          <w:szCs w:val="20"/>
        </w:rPr>
        <w:t xml:space="preserve"> </w:t>
      </w:r>
      <w:r w:rsidRPr="00D66100">
        <w:rPr>
          <w:rFonts w:ascii="Times New Roman" w:hAnsi="Times New Roman" w:cs="Times New Roman"/>
          <w:b/>
          <w:color w:val="000000"/>
          <w:szCs w:val="20"/>
        </w:rPr>
        <w:t xml:space="preserve">treated with </w:t>
      </w:r>
      <w:r w:rsidR="008A5BF4" w:rsidRPr="00D66100">
        <w:rPr>
          <w:rFonts w:ascii="Times New Roman" w:hAnsi="Times New Roman" w:cs="Times New Roman"/>
          <w:b/>
          <w:color w:val="000000"/>
          <w:szCs w:val="20"/>
        </w:rPr>
        <w:t>DOX-MPL-p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1662"/>
        <w:gridCol w:w="1656"/>
        <w:gridCol w:w="1657"/>
        <w:gridCol w:w="1658"/>
      </w:tblGrid>
      <w:tr w:rsidR="00295EC9" w:rsidRPr="00D66100" w14:paraId="3BCE3C73" w14:textId="77777777" w:rsidTr="006A4403">
        <w:trPr>
          <w:trHeight w:val="487"/>
        </w:trPr>
        <w:tc>
          <w:tcPr>
            <w:tcW w:w="1663" w:type="dxa"/>
            <w:tcBorders>
              <w:top w:val="single" w:sz="12" w:space="0" w:color="auto"/>
              <w:bottom w:val="single" w:sz="4" w:space="0" w:color="auto"/>
            </w:tcBorders>
          </w:tcPr>
          <w:p w14:paraId="6B3BA7C3" w14:textId="77777777" w:rsidR="00295EC9" w:rsidRPr="00D66100" w:rsidRDefault="00295EC9" w:rsidP="00AF5EFF">
            <w:pPr>
              <w:spacing w:afterLines="100" w:after="312" w:line="480" w:lineRule="auto"/>
              <w:jc w:val="center"/>
              <w:rPr>
                <w:rFonts w:ascii="Times New Roman" w:eastAsia="SimSun" w:hAnsi="Times New Roman" w:cs="Times New Roman"/>
                <w:b/>
                <w:bCs/>
                <w:color w:val="000000"/>
                <w:szCs w:val="20"/>
              </w:rPr>
            </w:pPr>
          </w:p>
        </w:tc>
        <w:tc>
          <w:tcPr>
            <w:tcW w:w="1662" w:type="dxa"/>
            <w:tcBorders>
              <w:top w:val="single" w:sz="12" w:space="0" w:color="auto"/>
              <w:bottom w:val="single" w:sz="4" w:space="0" w:color="auto"/>
            </w:tcBorders>
          </w:tcPr>
          <w:p w14:paraId="6A9FC625" w14:textId="77777777" w:rsidR="00295EC9" w:rsidRPr="00D66100" w:rsidRDefault="00295EC9" w:rsidP="00AF5EFF">
            <w:pPr>
              <w:spacing w:afterLines="100" w:after="312" w:line="480" w:lineRule="auto"/>
              <w:jc w:val="center"/>
              <w:rPr>
                <w:rFonts w:ascii="Times New Roman" w:eastAsia="SimSun" w:hAnsi="Times New Roman" w:cs="Times New Roman"/>
                <w:b/>
                <w:bCs/>
                <w:color w:val="000000"/>
                <w:szCs w:val="20"/>
              </w:rPr>
            </w:pPr>
            <w:r w:rsidRPr="00D66100">
              <w:rPr>
                <w:rFonts w:ascii="Times New Roman" w:eastAsia="SimSun" w:hAnsi="Times New Roman" w:cs="Times New Roman"/>
                <w:b/>
                <w:color w:val="000000"/>
                <w:szCs w:val="20"/>
              </w:rPr>
              <w:t>Control</w:t>
            </w:r>
          </w:p>
        </w:tc>
        <w:tc>
          <w:tcPr>
            <w:tcW w:w="1656" w:type="dxa"/>
            <w:tcBorders>
              <w:top w:val="single" w:sz="12" w:space="0" w:color="auto"/>
              <w:bottom w:val="single" w:sz="4" w:space="0" w:color="auto"/>
            </w:tcBorders>
          </w:tcPr>
          <w:p w14:paraId="0E815F46" w14:textId="77777777" w:rsidR="00295EC9" w:rsidRPr="00D66100" w:rsidRDefault="00295EC9" w:rsidP="00AF5EFF">
            <w:pPr>
              <w:spacing w:afterLines="100" w:after="312" w:line="480" w:lineRule="auto"/>
              <w:ind w:firstLineChars="50" w:firstLine="105"/>
              <w:jc w:val="center"/>
              <w:rPr>
                <w:rFonts w:ascii="Times New Roman" w:eastAsia="SimSun" w:hAnsi="Times New Roman" w:cs="Times New Roman"/>
                <w:b/>
                <w:bCs/>
                <w:color w:val="000000"/>
                <w:szCs w:val="20"/>
              </w:rPr>
            </w:pPr>
            <w:r w:rsidRPr="00D66100">
              <w:rPr>
                <w:rFonts w:ascii="Times New Roman" w:eastAsia="SimSun" w:hAnsi="Times New Roman" w:cs="Times New Roman"/>
                <w:b/>
                <w:color w:val="000000"/>
                <w:szCs w:val="20"/>
              </w:rPr>
              <w:t>2h</w:t>
            </w:r>
          </w:p>
        </w:tc>
        <w:tc>
          <w:tcPr>
            <w:tcW w:w="1657" w:type="dxa"/>
            <w:tcBorders>
              <w:top w:val="single" w:sz="12" w:space="0" w:color="auto"/>
              <w:bottom w:val="single" w:sz="4" w:space="0" w:color="auto"/>
            </w:tcBorders>
          </w:tcPr>
          <w:p w14:paraId="1430AE24" w14:textId="77777777" w:rsidR="00295EC9" w:rsidRPr="00D66100" w:rsidRDefault="00295EC9" w:rsidP="00AF5EFF">
            <w:pPr>
              <w:spacing w:afterLines="100" w:after="312" w:line="480" w:lineRule="auto"/>
              <w:ind w:firstLineChars="50" w:firstLine="105"/>
              <w:jc w:val="center"/>
              <w:rPr>
                <w:rFonts w:ascii="Times New Roman" w:eastAsia="SimSun" w:hAnsi="Times New Roman" w:cs="Times New Roman"/>
                <w:b/>
                <w:bCs/>
                <w:color w:val="000000"/>
                <w:szCs w:val="20"/>
              </w:rPr>
            </w:pPr>
            <w:r w:rsidRPr="00D66100">
              <w:rPr>
                <w:rFonts w:ascii="Times New Roman" w:eastAsia="SimSun" w:hAnsi="Times New Roman" w:cs="Times New Roman"/>
                <w:b/>
                <w:color w:val="000000"/>
                <w:szCs w:val="20"/>
              </w:rPr>
              <w:t>24h</w:t>
            </w:r>
          </w:p>
        </w:tc>
        <w:tc>
          <w:tcPr>
            <w:tcW w:w="1658" w:type="dxa"/>
            <w:tcBorders>
              <w:top w:val="single" w:sz="12" w:space="0" w:color="auto"/>
              <w:bottom w:val="single" w:sz="4" w:space="0" w:color="auto"/>
            </w:tcBorders>
          </w:tcPr>
          <w:p w14:paraId="2A9546EA" w14:textId="77777777" w:rsidR="00295EC9" w:rsidRPr="00D66100" w:rsidRDefault="00295EC9" w:rsidP="00AF5EFF">
            <w:pPr>
              <w:spacing w:afterLines="100" w:after="312" w:line="480" w:lineRule="auto"/>
              <w:ind w:firstLineChars="50" w:firstLine="105"/>
              <w:jc w:val="center"/>
              <w:rPr>
                <w:rFonts w:ascii="Times New Roman" w:eastAsia="SimSun" w:hAnsi="Times New Roman" w:cs="Times New Roman"/>
                <w:b/>
                <w:bCs/>
                <w:color w:val="000000"/>
                <w:szCs w:val="20"/>
              </w:rPr>
            </w:pPr>
            <w:r w:rsidRPr="00D66100">
              <w:rPr>
                <w:rFonts w:ascii="Times New Roman" w:eastAsia="SimSun" w:hAnsi="Times New Roman" w:cs="Times New Roman"/>
                <w:b/>
                <w:color w:val="000000"/>
                <w:szCs w:val="20"/>
              </w:rPr>
              <w:t>7d</w:t>
            </w:r>
          </w:p>
        </w:tc>
      </w:tr>
      <w:tr w:rsidR="006A4403" w:rsidRPr="00D66100" w14:paraId="5049FA32" w14:textId="77777777" w:rsidTr="006A4403">
        <w:tc>
          <w:tcPr>
            <w:tcW w:w="1663" w:type="dxa"/>
            <w:tcBorders>
              <w:top w:val="single" w:sz="4" w:space="0" w:color="auto"/>
            </w:tcBorders>
          </w:tcPr>
          <w:p w14:paraId="3B7EC2FE" w14:textId="3F46DE3C" w:rsidR="006A4403" w:rsidRPr="00D66100" w:rsidRDefault="006A4403" w:rsidP="00AF5EFF">
            <w:pPr>
              <w:tabs>
                <w:tab w:val="left" w:pos="3261"/>
              </w:tabs>
              <w:spacing w:afterLines="100" w:after="312" w:line="480" w:lineRule="auto"/>
              <w:rPr>
                <w:rFonts w:ascii="Times New Roman" w:eastAsia="SimSun" w:hAnsi="Times New Roman" w:cs="Times New Roman"/>
                <w:b/>
                <w:bCs/>
                <w:color w:val="000000"/>
                <w:szCs w:val="21"/>
              </w:rPr>
            </w:pPr>
            <w:r w:rsidRPr="00D66100">
              <w:rPr>
                <w:rFonts w:ascii="Times New Roman" w:eastAsia="SimSun" w:hAnsi="Times New Roman" w:cs="Times New Roman"/>
                <w:b/>
                <w:color w:val="000000"/>
                <w:szCs w:val="21"/>
              </w:rPr>
              <w:t>WBC [K μL</w:t>
            </w:r>
            <w:r w:rsidRPr="00D66100">
              <w:rPr>
                <w:rFonts w:ascii="Times New Roman" w:eastAsia="SimSun" w:hAnsi="Times New Roman" w:cs="Times New Roman"/>
                <w:b/>
                <w:color w:val="000000"/>
                <w:szCs w:val="21"/>
                <w:vertAlign w:val="superscript"/>
              </w:rPr>
              <w:t>-1</w:t>
            </w:r>
            <w:r w:rsidRPr="00D66100">
              <w:rPr>
                <w:rFonts w:ascii="Times New Roman" w:eastAsia="SimSun" w:hAnsi="Times New Roman" w:cs="Times New Roman"/>
                <w:b/>
                <w:color w:val="000000"/>
                <w:szCs w:val="21"/>
              </w:rPr>
              <w:t>]</w:t>
            </w:r>
          </w:p>
        </w:tc>
        <w:tc>
          <w:tcPr>
            <w:tcW w:w="1662" w:type="dxa"/>
            <w:tcBorders>
              <w:top w:val="single" w:sz="4" w:space="0" w:color="auto"/>
            </w:tcBorders>
            <w:vAlign w:val="center"/>
          </w:tcPr>
          <w:p w14:paraId="082E8AE7" w14:textId="7BEC2998"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9.87±0.72</w:t>
            </w:r>
          </w:p>
        </w:tc>
        <w:tc>
          <w:tcPr>
            <w:tcW w:w="1656" w:type="dxa"/>
            <w:tcBorders>
              <w:top w:val="single" w:sz="4" w:space="0" w:color="auto"/>
            </w:tcBorders>
            <w:vAlign w:val="center"/>
          </w:tcPr>
          <w:p w14:paraId="154BD675" w14:textId="2E04B231"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10.36±1.49</w:t>
            </w:r>
          </w:p>
        </w:tc>
        <w:tc>
          <w:tcPr>
            <w:tcW w:w="1657" w:type="dxa"/>
            <w:tcBorders>
              <w:top w:val="single" w:sz="4" w:space="0" w:color="auto"/>
            </w:tcBorders>
            <w:vAlign w:val="center"/>
          </w:tcPr>
          <w:p w14:paraId="78B5644D" w14:textId="0534D2F4"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9.53±2.32</w:t>
            </w:r>
          </w:p>
        </w:tc>
        <w:tc>
          <w:tcPr>
            <w:tcW w:w="1658" w:type="dxa"/>
            <w:tcBorders>
              <w:top w:val="single" w:sz="4" w:space="0" w:color="auto"/>
            </w:tcBorders>
            <w:vAlign w:val="center"/>
          </w:tcPr>
          <w:p w14:paraId="17270DD2" w14:textId="568D8340"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9.94±2.07</w:t>
            </w:r>
          </w:p>
        </w:tc>
      </w:tr>
      <w:tr w:rsidR="006A4403" w:rsidRPr="00D66100" w14:paraId="7C8536E5" w14:textId="77777777" w:rsidTr="006A4403">
        <w:tc>
          <w:tcPr>
            <w:tcW w:w="1663" w:type="dxa"/>
          </w:tcPr>
          <w:p w14:paraId="54A77944" w14:textId="192D178F" w:rsidR="006A4403" w:rsidRPr="00D66100" w:rsidRDefault="006A4403" w:rsidP="00AF5EFF">
            <w:pPr>
              <w:tabs>
                <w:tab w:val="left" w:pos="3261"/>
              </w:tabs>
              <w:spacing w:afterLines="100" w:after="312" w:line="480" w:lineRule="auto"/>
              <w:rPr>
                <w:rFonts w:ascii="Times New Roman" w:eastAsia="SimSun" w:hAnsi="Times New Roman" w:cs="Times New Roman"/>
                <w:b/>
                <w:bCs/>
                <w:color w:val="000000"/>
                <w:szCs w:val="21"/>
              </w:rPr>
            </w:pPr>
            <w:r w:rsidRPr="00D66100">
              <w:rPr>
                <w:rFonts w:ascii="Times New Roman" w:eastAsia="SimSun" w:hAnsi="Times New Roman" w:cs="Times New Roman"/>
                <w:b/>
                <w:color w:val="000000"/>
                <w:szCs w:val="21"/>
              </w:rPr>
              <w:t>NEU %</w:t>
            </w:r>
          </w:p>
        </w:tc>
        <w:tc>
          <w:tcPr>
            <w:tcW w:w="1662" w:type="dxa"/>
            <w:vAlign w:val="center"/>
          </w:tcPr>
          <w:p w14:paraId="37E418DE" w14:textId="0DF11953" w:rsidR="006A4403" w:rsidRPr="00D66100" w:rsidRDefault="006A4403" w:rsidP="00AF5EFF">
            <w:pPr>
              <w:widowControl/>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13.43±1.72</w:t>
            </w:r>
          </w:p>
        </w:tc>
        <w:tc>
          <w:tcPr>
            <w:tcW w:w="1656" w:type="dxa"/>
            <w:vAlign w:val="center"/>
          </w:tcPr>
          <w:p w14:paraId="449ADD75" w14:textId="75654E48"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15.8±1.51</w:t>
            </w:r>
          </w:p>
        </w:tc>
        <w:tc>
          <w:tcPr>
            <w:tcW w:w="1657" w:type="dxa"/>
            <w:vAlign w:val="center"/>
          </w:tcPr>
          <w:p w14:paraId="042E9F0F" w14:textId="4A7904C9"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13.73±6.22</w:t>
            </w:r>
          </w:p>
        </w:tc>
        <w:tc>
          <w:tcPr>
            <w:tcW w:w="1658" w:type="dxa"/>
            <w:vAlign w:val="center"/>
          </w:tcPr>
          <w:p w14:paraId="0B98B5DB" w14:textId="1FB96AC3"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14.53±3.46</w:t>
            </w:r>
          </w:p>
        </w:tc>
      </w:tr>
      <w:tr w:rsidR="006A4403" w:rsidRPr="00D66100" w14:paraId="71BCDDE6" w14:textId="77777777" w:rsidTr="006A4403">
        <w:tc>
          <w:tcPr>
            <w:tcW w:w="1663" w:type="dxa"/>
          </w:tcPr>
          <w:p w14:paraId="0EED1190" w14:textId="4085DF5B" w:rsidR="006A4403" w:rsidRPr="00D66100" w:rsidRDefault="006A4403" w:rsidP="00AF5EFF">
            <w:pPr>
              <w:tabs>
                <w:tab w:val="left" w:pos="3261"/>
              </w:tabs>
              <w:spacing w:afterLines="100" w:after="312" w:line="480" w:lineRule="auto"/>
              <w:rPr>
                <w:rFonts w:ascii="Times New Roman" w:eastAsia="SimSun" w:hAnsi="Times New Roman" w:cs="Times New Roman"/>
                <w:b/>
                <w:color w:val="000000"/>
                <w:szCs w:val="21"/>
              </w:rPr>
            </w:pPr>
            <w:r w:rsidRPr="00D66100">
              <w:rPr>
                <w:rFonts w:ascii="Times New Roman" w:eastAsia="SimSun" w:hAnsi="Times New Roman" w:cs="Times New Roman"/>
                <w:b/>
                <w:color w:val="000000"/>
                <w:szCs w:val="21"/>
              </w:rPr>
              <w:t>LY %</w:t>
            </w:r>
          </w:p>
        </w:tc>
        <w:tc>
          <w:tcPr>
            <w:tcW w:w="1662" w:type="dxa"/>
            <w:vAlign w:val="center"/>
          </w:tcPr>
          <w:p w14:paraId="37C77F34" w14:textId="27418937" w:rsidR="006A4403" w:rsidRPr="00D66100" w:rsidRDefault="006A4403" w:rsidP="00AF5EFF">
            <w:pPr>
              <w:widowControl/>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78.93±1.72</w:t>
            </w:r>
          </w:p>
        </w:tc>
        <w:tc>
          <w:tcPr>
            <w:tcW w:w="1656" w:type="dxa"/>
            <w:vAlign w:val="center"/>
          </w:tcPr>
          <w:p w14:paraId="7B67C913" w14:textId="1839DCAC"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73.9±6.55</w:t>
            </w:r>
          </w:p>
        </w:tc>
        <w:tc>
          <w:tcPr>
            <w:tcW w:w="1657" w:type="dxa"/>
            <w:vAlign w:val="center"/>
          </w:tcPr>
          <w:p w14:paraId="5799E047" w14:textId="7ED37637"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72.3±11.18</w:t>
            </w:r>
          </w:p>
        </w:tc>
        <w:tc>
          <w:tcPr>
            <w:tcW w:w="1658" w:type="dxa"/>
            <w:vAlign w:val="center"/>
          </w:tcPr>
          <w:p w14:paraId="453DDFBB" w14:textId="116B23FA"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77.07±4.29</w:t>
            </w:r>
          </w:p>
        </w:tc>
      </w:tr>
      <w:tr w:rsidR="006A4403" w:rsidRPr="00D66100" w14:paraId="6012B89E" w14:textId="77777777" w:rsidTr="006A4403">
        <w:tc>
          <w:tcPr>
            <w:tcW w:w="1663" w:type="dxa"/>
          </w:tcPr>
          <w:p w14:paraId="220C6B1E" w14:textId="3EC510F5" w:rsidR="006A4403" w:rsidRPr="00D66100" w:rsidRDefault="006A4403" w:rsidP="00AF5EFF">
            <w:pPr>
              <w:tabs>
                <w:tab w:val="left" w:pos="3261"/>
              </w:tabs>
              <w:spacing w:afterLines="100" w:after="312" w:line="480" w:lineRule="auto"/>
              <w:rPr>
                <w:rFonts w:ascii="Times New Roman" w:eastAsia="SimSun" w:hAnsi="Times New Roman" w:cs="Times New Roman"/>
                <w:b/>
                <w:color w:val="000000"/>
                <w:szCs w:val="21"/>
              </w:rPr>
            </w:pPr>
            <w:r w:rsidRPr="00D66100">
              <w:rPr>
                <w:rFonts w:ascii="Times New Roman" w:eastAsia="SimSun" w:hAnsi="Times New Roman" w:cs="Times New Roman"/>
                <w:b/>
                <w:color w:val="000000"/>
                <w:szCs w:val="21"/>
              </w:rPr>
              <w:t>RBC [M μL</w:t>
            </w:r>
            <w:r w:rsidRPr="00D66100">
              <w:rPr>
                <w:rFonts w:ascii="Times New Roman" w:eastAsia="SimSun" w:hAnsi="Times New Roman" w:cs="Times New Roman"/>
                <w:b/>
                <w:color w:val="000000"/>
                <w:szCs w:val="21"/>
                <w:vertAlign w:val="superscript"/>
              </w:rPr>
              <w:t>-1</w:t>
            </w:r>
            <w:r w:rsidRPr="00D66100">
              <w:rPr>
                <w:rFonts w:ascii="Times New Roman" w:eastAsia="SimSun" w:hAnsi="Times New Roman" w:cs="Times New Roman"/>
                <w:b/>
                <w:color w:val="000000"/>
                <w:szCs w:val="21"/>
              </w:rPr>
              <w:t>]</w:t>
            </w:r>
          </w:p>
        </w:tc>
        <w:tc>
          <w:tcPr>
            <w:tcW w:w="1662" w:type="dxa"/>
          </w:tcPr>
          <w:p w14:paraId="517613EC" w14:textId="5451EA7F"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10.82±0.62</w:t>
            </w:r>
          </w:p>
        </w:tc>
        <w:tc>
          <w:tcPr>
            <w:tcW w:w="1656" w:type="dxa"/>
          </w:tcPr>
          <w:p w14:paraId="39E71D27" w14:textId="0A327183"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10.53±0.72</w:t>
            </w:r>
          </w:p>
        </w:tc>
        <w:tc>
          <w:tcPr>
            <w:tcW w:w="1657" w:type="dxa"/>
          </w:tcPr>
          <w:p w14:paraId="72562187" w14:textId="4C3956AD"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10.45±0.77</w:t>
            </w:r>
          </w:p>
        </w:tc>
        <w:tc>
          <w:tcPr>
            <w:tcW w:w="1658" w:type="dxa"/>
          </w:tcPr>
          <w:p w14:paraId="6D51395E" w14:textId="4EBF0B81"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9.63±0.7</w:t>
            </w:r>
          </w:p>
        </w:tc>
      </w:tr>
      <w:tr w:rsidR="006A4403" w:rsidRPr="00D66100" w14:paraId="17EC4B90" w14:textId="77777777" w:rsidTr="006A4403">
        <w:tc>
          <w:tcPr>
            <w:tcW w:w="1663" w:type="dxa"/>
          </w:tcPr>
          <w:p w14:paraId="41101FE3" w14:textId="529CCF1C" w:rsidR="006A4403" w:rsidRPr="00D66100" w:rsidRDefault="006A4403" w:rsidP="00AF5EFF">
            <w:pPr>
              <w:tabs>
                <w:tab w:val="left" w:pos="3261"/>
              </w:tabs>
              <w:spacing w:afterLines="100" w:after="312" w:line="480" w:lineRule="auto"/>
              <w:rPr>
                <w:rFonts w:ascii="Times New Roman" w:eastAsia="SimSun" w:hAnsi="Times New Roman" w:cs="Times New Roman"/>
                <w:b/>
                <w:bCs/>
                <w:color w:val="000000"/>
                <w:szCs w:val="21"/>
              </w:rPr>
            </w:pPr>
            <w:r w:rsidRPr="00D66100">
              <w:rPr>
                <w:rFonts w:ascii="Times New Roman" w:eastAsia="SimSun" w:hAnsi="Times New Roman" w:cs="Times New Roman"/>
                <w:b/>
                <w:color w:val="000000"/>
                <w:szCs w:val="21"/>
              </w:rPr>
              <w:t>HGB [g dL</w:t>
            </w:r>
            <w:r w:rsidRPr="00D66100">
              <w:rPr>
                <w:rFonts w:ascii="Times New Roman" w:eastAsia="SimSun" w:hAnsi="Times New Roman" w:cs="Times New Roman"/>
                <w:b/>
                <w:color w:val="000000"/>
                <w:szCs w:val="21"/>
                <w:vertAlign w:val="superscript"/>
              </w:rPr>
              <w:t>-1</w:t>
            </w:r>
            <w:r w:rsidRPr="00D66100">
              <w:rPr>
                <w:rFonts w:ascii="Times New Roman" w:eastAsia="SimSun" w:hAnsi="Times New Roman" w:cs="Times New Roman"/>
                <w:b/>
                <w:color w:val="000000"/>
                <w:szCs w:val="21"/>
              </w:rPr>
              <w:t>]</w:t>
            </w:r>
          </w:p>
        </w:tc>
        <w:tc>
          <w:tcPr>
            <w:tcW w:w="1662" w:type="dxa"/>
          </w:tcPr>
          <w:p w14:paraId="22A42B7F" w14:textId="0E5680F8"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162±3.61</w:t>
            </w:r>
          </w:p>
        </w:tc>
        <w:tc>
          <w:tcPr>
            <w:tcW w:w="1656" w:type="dxa"/>
          </w:tcPr>
          <w:p w14:paraId="0F256D6C" w14:textId="0019CB7E"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157.67±6.51</w:t>
            </w:r>
          </w:p>
        </w:tc>
        <w:tc>
          <w:tcPr>
            <w:tcW w:w="1657" w:type="dxa"/>
          </w:tcPr>
          <w:p w14:paraId="29E38A3F" w14:textId="3A56E6B7"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157.67±8.02</w:t>
            </w:r>
          </w:p>
        </w:tc>
        <w:tc>
          <w:tcPr>
            <w:tcW w:w="1658" w:type="dxa"/>
          </w:tcPr>
          <w:p w14:paraId="193B6DB4" w14:textId="043B130D"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150±8.04</w:t>
            </w:r>
          </w:p>
        </w:tc>
      </w:tr>
      <w:tr w:rsidR="006A4403" w:rsidRPr="00D66100" w14:paraId="392946AA" w14:textId="77777777" w:rsidTr="006A4403">
        <w:tc>
          <w:tcPr>
            <w:tcW w:w="1663" w:type="dxa"/>
          </w:tcPr>
          <w:p w14:paraId="5F1B9D7D" w14:textId="369684AB" w:rsidR="006A4403" w:rsidRPr="00D66100" w:rsidRDefault="006A4403" w:rsidP="00AF5EFF">
            <w:pPr>
              <w:tabs>
                <w:tab w:val="left" w:pos="3261"/>
              </w:tabs>
              <w:spacing w:afterLines="100" w:after="312" w:line="480" w:lineRule="auto"/>
              <w:rPr>
                <w:rFonts w:ascii="Times New Roman" w:eastAsia="SimSun" w:hAnsi="Times New Roman" w:cs="Times New Roman"/>
                <w:b/>
                <w:bCs/>
                <w:color w:val="000000"/>
                <w:szCs w:val="21"/>
              </w:rPr>
            </w:pPr>
            <w:r w:rsidRPr="00D66100">
              <w:rPr>
                <w:rFonts w:ascii="Times New Roman" w:eastAsia="SimSun" w:hAnsi="Times New Roman" w:cs="Times New Roman"/>
                <w:b/>
                <w:color w:val="000000"/>
                <w:szCs w:val="21"/>
              </w:rPr>
              <w:t>HCT %</w:t>
            </w:r>
          </w:p>
        </w:tc>
        <w:tc>
          <w:tcPr>
            <w:tcW w:w="1662" w:type="dxa"/>
          </w:tcPr>
          <w:p w14:paraId="4175BDDF" w14:textId="24BAD3F0"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55.27±0.83</w:t>
            </w:r>
          </w:p>
        </w:tc>
        <w:tc>
          <w:tcPr>
            <w:tcW w:w="1656" w:type="dxa"/>
          </w:tcPr>
          <w:p w14:paraId="5D01D858" w14:textId="6B88BEBF"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53.47±1.76</w:t>
            </w:r>
          </w:p>
        </w:tc>
        <w:tc>
          <w:tcPr>
            <w:tcW w:w="1657" w:type="dxa"/>
          </w:tcPr>
          <w:p w14:paraId="2AD59AFC" w14:textId="4BF25E6E"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53.23±2</w:t>
            </w:r>
          </w:p>
        </w:tc>
        <w:tc>
          <w:tcPr>
            <w:tcW w:w="1658" w:type="dxa"/>
          </w:tcPr>
          <w:p w14:paraId="5FA7886A" w14:textId="016B416D"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50.57±3.73</w:t>
            </w:r>
          </w:p>
        </w:tc>
      </w:tr>
      <w:tr w:rsidR="006A4403" w:rsidRPr="00D66100" w14:paraId="3308FBE2" w14:textId="77777777" w:rsidTr="006A4403">
        <w:tc>
          <w:tcPr>
            <w:tcW w:w="1663" w:type="dxa"/>
          </w:tcPr>
          <w:p w14:paraId="7F88C0C5" w14:textId="0E5BC1A2" w:rsidR="006A4403" w:rsidRPr="00D66100" w:rsidRDefault="006A4403" w:rsidP="00AF5EFF">
            <w:pPr>
              <w:tabs>
                <w:tab w:val="left" w:pos="3261"/>
              </w:tabs>
              <w:spacing w:afterLines="100" w:after="312" w:line="480" w:lineRule="auto"/>
              <w:rPr>
                <w:rFonts w:ascii="Times New Roman" w:eastAsia="SimSun" w:hAnsi="Times New Roman" w:cs="Times New Roman"/>
                <w:b/>
                <w:bCs/>
                <w:color w:val="000000"/>
                <w:szCs w:val="21"/>
              </w:rPr>
            </w:pPr>
            <w:r w:rsidRPr="00D66100">
              <w:rPr>
                <w:rFonts w:ascii="Times New Roman" w:eastAsia="SimSun" w:hAnsi="Times New Roman" w:cs="Times New Roman"/>
                <w:b/>
                <w:color w:val="000000"/>
                <w:szCs w:val="21"/>
              </w:rPr>
              <w:t>PLT [K μL</w:t>
            </w:r>
            <w:r w:rsidRPr="00D66100">
              <w:rPr>
                <w:rFonts w:ascii="Times New Roman" w:eastAsia="SimSun" w:hAnsi="Times New Roman" w:cs="Times New Roman"/>
                <w:b/>
                <w:color w:val="000000"/>
                <w:szCs w:val="21"/>
                <w:vertAlign w:val="superscript"/>
              </w:rPr>
              <w:t>-1</w:t>
            </w:r>
            <w:r w:rsidRPr="00D66100">
              <w:rPr>
                <w:rFonts w:ascii="Times New Roman" w:eastAsia="SimSun" w:hAnsi="Times New Roman" w:cs="Times New Roman"/>
                <w:b/>
                <w:color w:val="000000"/>
                <w:szCs w:val="21"/>
              </w:rPr>
              <w:t>]</w:t>
            </w:r>
          </w:p>
        </w:tc>
        <w:tc>
          <w:tcPr>
            <w:tcW w:w="1662" w:type="dxa"/>
          </w:tcPr>
          <w:p w14:paraId="3C583DAD" w14:textId="76109FEC"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508.67±29.91</w:t>
            </w:r>
          </w:p>
        </w:tc>
        <w:tc>
          <w:tcPr>
            <w:tcW w:w="1656" w:type="dxa"/>
          </w:tcPr>
          <w:p w14:paraId="2042F648" w14:textId="4367E447"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590.33±62.68</w:t>
            </w:r>
          </w:p>
        </w:tc>
        <w:tc>
          <w:tcPr>
            <w:tcW w:w="1657" w:type="dxa"/>
          </w:tcPr>
          <w:p w14:paraId="43EEF93B" w14:textId="38422D38"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6</w:t>
            </w:r>
            <w:r w:rsidR="005F78C1" w:rsidRPr="00D66100">
              <w:rPr>
                <w:rFonts w:ascii="Times New Roman" w:eastAsia="DengXian" w:hAnsi="Times New Roman" w:cs="Times New Roman"/>
                <w:color w:val="000000"/>
              </w:rPr>
              <w:t>16</w:t>
            </w:r>
            <w:r w:rsidRPr="00D66100">
              <w:rPr>
                <w:rFonts w:ascii="Times New Roman" w:eastAsia="DengXian" w:hAnsi="Times New Roman" w:cs="Times New Roman"/>
                <w:color w:val="000000"/>
              </w:rPr>
              <w:t>±</w:t>
            </w:r>
            <w:r w:rsidR="005F78C1" w:rsidRPr="00D66100">
              <w:rPr>
                <w:rFonts w:ascii="Times New Roman" w:eastAsia="DengXian" w:hAnsi="Times New Roman" w:cs="Times New Roman"/>
                <w:color w:val="000000"/>
              </w:rPr>
              <w:t>36.35</w:t>
            </w:r>
          </w:p>
        </w:tc>
        <w:tc>
          <w:tcPr>
            <w:tcW w:w="1658" w:type="dxa"/>
          </w:tcPr>
          <w:p w14:paraId="41DC1471" w14:textId="60E967DD" w:rsidR="006A4403" w:rsidRPr="00D66100" w:rsidRDefault="005F78C1"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547</w:t>
            </w:r>
            <w:r w:rsidR="006A4403" w:rsidRPr="00D66100">
              <w:rPr>
                <w:rFonts w:ascii="Times New Roman" w:eastAsia="DengXian" w:hAnsi="Times New Roman" w:cs="Times New Roman"/>
                <w:color w:val="000000"/>
              </w:rPr>
              <w:t>±</w:t>
            </w:r>
            <w:r w:rsidRPr="00D66100">
              <w:rPr>
                <w:rFonts w:ascii="Times New Roman" w:eastAsia="DengXian" w:hAnsi="Times New Roman" w:cs="Times New Roman"/>
                <w:color w:val="000000"/>
              </w:rPr>
              <w:t>28.91</w:t>
            </w:r>
          </w:p>
        </w:tc>
      </w:tr>
      <w:tr w:rsidR="006A4403" w:rsidRPr="00D66100" w14:paraId="413C2786" w14:textId="77777777" w:rsidTr="006A4403">
        <w:tc>
          <w:tcPr>
            <w:tcW w:w="1663" w:type="dxa"/>
          </w:tcPr>
          <w:p w14:paraId="7AB3D5DB" w14:textId="49304563" w:rsidR="006A4403" w:rsidRPr="00D66100" w:rsidRDefault="006A4403" w:rsidP="00AF5EFF">
            <w:pPr>
              <w:tabs>
                <w:tab w:val="left" w:pos="3261"/>
              </w:tabs>
              <w:spacing w:afterLines="100" w:after="312" w:line="480" w:lineRule="auto"/>
              <w:rPr>
                <w:rFonts w:ascii="Times New Roman" w:eastAsia="SimSun" w:hAnsi="Times New Roman" w:cs="Times New Roman"/>
                <w:b/>
                <w:bCs/>
                <w:color w:val="000000"/>
                <w:szCs w:val="21"/>
              </w:rPr>
            </w:pPr>
            <w:r w:rsidRPr="00D66100">
              <w:rPr>
                <w:rFonts w:ascii="Times New Roman" w:eastAsia="SimSun" w:hAnsi="Times New Roman" w:cs="Times New Roman"/>
                <w:b/>
                <w:color w:val="000000"/>
                <w:szCs w:val="21"/>
              </w:rPr>
              <w:t>ALT [U L</w:t>
            </w:r>
            <w:r w:rsidRPr="00D66100">
              <w:rPr>
                <w:rFonts w:ascii="Times New Roman" w:eastAsia="SimSun" w:hAnsi="Times New Roman" w:cs="Times New Roman"/>
                <w:b/>
                <w:color w:val="000000"/>
                <w:szCs w:val="21"/>
                <w:vertAlign w:val="superscript"/>
              </w:rPr>
              <w:t>-1</w:t>
            </w:r>
            <w:r w:rsidRPr="00D66100">
              <w:rPr>
                <w:rFonts w:ascii="Times New Roman" w:eastAsia="SimSun" w:hAnsi="Times New Roman" w:cs="Times New Roman"/>
                <w:b/>
                <w:color w:val="000000"/>
                <w:szCs w:val="21"/>
              </w:rPr>
              <w:t>]</w:t>
            </w:r>
          </w:p>
        </w:tc>
        <w:tc>
          <w:tcPr>
            <w:tcW w:w="1662" w:type="dxa"/>
          </w:tcPr>
          <w:p w14:paraId="60201AB5" w14:textId="23E63DB3"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16.33±7.02</w:t>
            </w:r>
          </w:p>
        </w:tc>
        <w:tc>
          <w:tcPr>
            <w:tcW w:w="1656" w:type="dxa"/>
          </w:tcPr>
          <w:p w14:paraId="4AAD7E06" w14:textId="099DFAF2"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19±1.73</w:t>
            </w:r>
          </w:p>
        </w:tc>
        <w:tc>
          <w:tcPr>
            <w:tcW w:w="1657" w:type="dxa"/>
          </w:tcPr>
          <w:p w14:paraId="7CC89813" w14:textId="75251341"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21.33±6.11</w:t>
            </w:r>
          </w:p>
        </w:tc>
        <w:tc>
          <w:tcPr>
            <w:tcW w:w="1658" w:type="dxa"/>
          </w:tcPr>
          <w:p w14:paraId="367F0052" w14:textId="59CAAA39"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22.33±3.45</w:t>
            </w:r>
          </w:p>
        </w:tc>
      </w:tr>
      <w:tr w:rsidR="006A4403" w:rsidRPr="00D66100" w14:paraId="36815B00" w14:textId="77777777" w:rsidTr="006A4403">
        <w:tc>
          <w:tcPr>
            <w:tcW w:w="1663" w:type="dxa"/>
          </w:tcPr>
          <w:p w14:paraId="3BC52270" w14:textId="145DBAAA" w:rsidR="006A4403" w:rsidRPr="00D66100" w:rsidRDefault="006A4403" w:rsidP="00AF5EFF">
            <w:pPr>
              <w:tabs>
                <w:tab w:val="left" w:pos="3261"/>
              </w:tabs>
              <w:spacing w:afterLines="100" w:after="312" w:line="480" w:lineRule="auto"/>
              <w:rPr>
                <w:rFonts w:ascii="Times New Roman" w:eastAsia="SimSun" w:hAnsi="Times New Roman" w:cs="Times New Roman"/>
                <w:b/>
                <w:bCs/>
                <w:color w:val="000000"/>
                <w:szCs w:val="21"/>
              </w:rPr>
            </w:pPr>
            <w:r w:rsidRPr="00D66100">
              <w:rPr>
                <w:rFonts w:ascii="Times New Roman" w:eastAsia="SimSun" w:hAnsi="Times New Roman" w:cs="Times New Roman"/>
                <w:b/>
                <w:color w:val="000000"/>
                <w:szCs w:val="21"/>
              </w:rPr>
              <w:t>AST [U L</w:t>
            </w:r>
            <w:r w:rsidRPr="00D66100">
              <w:rPr>
                <w:rFonts w:ascii="Times New Roman" w:eastAsia="SimSun" w:hAnsi="Times New Roman" w:cs="Times New Roman"/>
                <w:b/>
                <w:color w:val="000000"/>
                <w:szCs w:val="21"/>
                <w:vertAlign w:val="superscript"/>
              </w:rPr>
              <w:t>-1</w:t>
            </w:r>
            <w:r w:rsidRPr="00D66100">
              <w:rPr>
                <w:rFonts w:ascii="Times New Roman" w:eastAsia="SimSun" w:hAnsi="Times New Roman" w:cs="Times New Roman"/>
                <w:b/>
                <w:color w:val="000000"/>
                <w:szCs w:val="21"/>
              </w:rPr>
              <w:t>]</w:t>
            </w:r>
          </w:p>
        </w:tc>
        <w:tc>
          <w:tcPr>
            <w:tcW w:w="1662" w:type="dxa"/>
          </w:tcPr>
          <w:p w14:paraId="14C6E59A" w14:textId="19180C22"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43.67±2.52</w:t>
            </w:r>
          </w:p>
        </w:tc>
        <w:tc>
          <w:tcPr>
            <w:tcW w:w="1656" w:type="dxa"/>
          </w:tcPr>
          <w:p w14:paraId="2D63004A" w14:textId="01B01195"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40.67±5.86</w:t>
            </w:r>
          </w:p>
        </w:tc>
        <w:tc>
          <w:tcPr>
            <w:tcW w:w="1657" w:type="dxa"/>
          </w:tcPr>
          <w:p w14:paraId="4A0EEB54" w14:textId="28DA2E2D"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49.33±17.21</w:t>
            </w:r>
          </w:p>
        </w:tc>
        <w:tc>
          <w:tcPr>
            <w:tcW w:w="1658" w:type="dxa"/>
          </w:tcPr>
          <w:p w14:paraId="3966C431" w14:textId="4DC235C3"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50.67±7.51</w:t>
            </w:r>
          </w:p>
        </w:tc>
      </w:tr>
      <w:tr w:rsidR="006A4403" w:rsidRPr="00D66100" w14:paraId="59BC9F54" w14:textId="77777777" w:rsidTr="006A4403">
        <w:tc>
          <w:tcPr>
            <w:tcW w:w="1663" w:type="dxa"/>
          </w:tcPr>
          <w:p w14:paraId="1B8CE89E" w14:textId="33D75371" w:rsidR="006A4403" w:rsidRPr="00D66100" w:rsidRDefault="006A4403" w:rsidP="00AF5EFF">
            <w:pPr>
              <w:tabs>
                <w:tab w:val="left" w:pos="3261"/>
              </w:tabs>
              <w:spacing w:afterLines="100" w:after="312" w:line="480" w:lineRule="auto"/>
              <w:rPr>
                <w:rFonts w:ascii="Times New Roman" w:eastAsia="SimSun" w:hAnsi="Times New Roman" w:cs="Times New Roman"/>
                <w:b/>
                <w:bCs/>
                <w:color w:val="000000"/>
                <w:szCs w:val="21"/>
              </w:rPr>
            </w:pPr>
            <w:r w:rsidRPr="00D66100">
              <w:rPr>
                <w:rFonts w:ascii="Times New Roman" w:eastAsia="SimSun" w:hAnsi="Times New Roman" w:cs="Times New Roman"/>
                <w:b/>
                <w:color w:val="000000"/>
                <w:szCs w:val="21"/>
              </w:rPr>
              <w:t>BUN [mg dL</w:t>
            </w:r>
            <w:r w:rsidRPr="00D66100">
              <w:rPr>
                <w:rFonts w:ascii="Times New Roman" w:eastAsia="SimSun" w:hAnsi="Times New Roman" w:cs="Times New Roman"/>
                <w:b/>
                <w:color w:val="000000"/>
                <w:szCs w:val="21"/>
                <w:vertAlign w:val="superscript"/>
              </w:rPr>
              <w:t>-1</w:t>
            </w:r>
            <w:r w:rsidRPr="00D66100">
              <w:rPr>
                <w:rFonts w:ascii="Times New Roman" w:eastAsia="SimSun" w:hAnsi="Times New Roman" w:cs="Times New Roman"/>
                <w:b/>
                <w:color w:val="000000"/>
                <w:szCs w:val="21"/>
              </w:rPr>
              <w:t>]</w:t>
            </w:r>
          </w:p>
        </w:tc>
        <w:tc>
          <w:tcPr>
            <w:tcW w:w="1662" w:type="dxa"/>
          </w:tcPr>
          <w:p w14:paraId="07C4B22B" w14:textId="78390451"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6.07±1.5</w:t>
            </w:r>
          </w:p>
        </w:tc>
        <w:tc>
          <w:tcPr>
            <w:tcW w:w="1656" w:type="dxa"/>
          </w:tcPr>
          <w:p w14:paraId="1FF3DB03" w14:textId="28D19A69"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6.57±0.7</w:t>
            </w:r>
          </w:p>
        </w:tc>
        <w:tc>
          <w:tcPr>
            <w:tcW w:w="1657" w:type="dxa"/>
          </w:tcPr>
          <w:p w14:paraId="6925CF30" w14:textId="60956725"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6±0.75</w:t>
            </w:r>
          </w:p>
        </w:tc>
        <w:tc>
          <w:tcPr>
            <w:tcW w:w="1658" w:type="dxa"/>
          </w:tcPr>
          <w:p w14:paraId="6A8A611E" w14:textId="28F7767E"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5.37±1.09</w:t>
            </w:r>
          </w:p>
        </w:tc>
      </w:tr>
      <w:tr w:rsidR="006A4403" w:rsidRPr="00D66100" w14:paraId="1A784B7A" w14:textId="77777777" w:rsidTr="006A4403">
        <w:tc>
          <w:tcPr>
            <w:tcW w:w="1663" w:type="dxa"/>
            <w:tcBorders>
              <w:bottom w:val="single" w:sz="12" w:space="0" w:color="auto"/>
            </w:tcBorders>
          </w:tcPr>
          <w:p w14:paraId="343934C8" w14:textId="0D9B3E77" w:rsidR="006A4403" w:rsidRPr="00D66100" w:rsidRDefault="006A4403" w:rsidP="00AF5EFF">
            <w:pPr>
              <w:tabs>
                <w:tab w:val="left" w:pos="3261"/>
              </w:tabs>
              <w:spacing w:afterLines="100" w:after="312" w:line="480" w:lineRule="auto"/>
              <w:rPr>
                <w:rFonts w:ascii="Times New Roman" w:eastAsia="SimSun" w:hAnsi="Times New Roman" w:cs="Times New Roman"/>
                <w:b/>
                <w:bCs/>
                <w:color w:val="000000"/>
                <w:szCs w:val="21"/>
              </w:rPr>
            </w:pPr>
            <w:r w:rsidRPr="00D66100">
              <w:rPr>
                <w:rFonts w:ascii="Times New Roman" w:eastAsia="SimSun" w:hAnsi="Times New Roman" w:cs="Times New Roman"/>
                <w:b/>
                <w:color w:val="000000"/>
                <w:szCs w:val="21"/>
              </w:rPr>
              <w:t>CRE [mg dL</w:t>
            </w:r>
            <w:r w:rsidRPr="00D66100">
              <w:rPr>
                <w:rFonts w:ascii="Times New Roman" w:eastAsia="SimSun" w:hAnsi="Times New Roman" w:cs="Times New Roman"/>
                <w:b/>
                <w:color w:val="000000"/>
                <w:szCs w:val="21"/>
                <w:vertAlign w:val="superscript"/>
              </w:rPr>
              <w:t>-1</w:t>
            </w:r>
            <w:r w:rsidRPr="00D66100">
              <w:rPr>
                <w:rFonts w:ascii="Times New Roman" w:eastAsia="SimSun" w:hAnsi="Times New Roman" w:cs="Times New Roman"/>
                <w:b/>
                <w:color w:val="000000"/>
                <w:szCs w:val="21"/>
              </w:rPr>
              <w:t>]</w:t>
            </w:r>
          </w:p>
        </w:tc>
        <w:tc>
          <w:tcPr>
            <w:tcW w:w="1662" w:type="dxa"/>
            <w:tcBorders>
              <w:bottom w:val="single" w:sz="12" w:space="0" w:color="auto"/>
            </w:tcBorders>
          </w:tcPr>
          <w:p w14:paraId="11AA9947" w14:textId="0DE4C73A"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5.67±0.58</w:t>
            </w:r>
          </w:p>
        </w:tc>
        <w:tc>
          <w:tcPr>
            <w:tcW w:w="1656" w:type="dxa"/>
            <w:tcBorders>
              <w:bottom w:val="single" w:sz="12" w:space="0" w:color="auto"/>
            </w:tcBorders>
          </w:tcPr>
          <w:p w14:paraId="58C6EA3F" w14:textId="68ABEF9F"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5±1</w:t>
            </w:r>
          </w:p>
        </w:tc>
        <w:tc>
          <w:tcPr>
            <w:tcW w:w="1657" w:type="dxa"/>
            <w:tcBorders>
              <w:bottom w:val="single" w:sz="12" w:space="0" w:color="auto"/>
            </w:tcBorders>
          </w:tcPr>
          <w:p w14:paraId="6215483A" w14:textId="5D0B9246"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4.33±1.15</w:t>
            </w:r>
          </w:p>
        </w:tc>
        <w:tc>
          <w:tcPr>
            <w:tcW w:w="1658" w:type="dxa"/>
            <w:tcBorders>
              <w:bottom w:val="single" w:sz="12" w:space="0" w:color="auto"/>
            </w:tcBorders>
          </w:tcPr>
          <w:p w14:paraId="6580D500" w14:textId="72526F1A" w:rsidR="006A4403" w:rsidRPr="00D66100" w:rsidRDefault="006A4403" w:rsidP="00AF5EFF">
            <w:pPr>
              <w:tabs>
                <w:tab w:val="left" w:pos="3261"/>
              </w:tabs>
              <w:spacing w:afterLines="100" w:after="312" w:line="480" w:lineRule="auto"/>
              <w:rPr>
                <w:rFonts w:ascii="Times New Roman" w:eastAsia="SimSun" w:hAnsi="Times New Roman" w:cs="Times New Roman"/>
                <w:color w:val="000000"/>
                <w:szCs w:val="21"/>
              </w:rPr>
            </w:pPr>
            <w:r w:rsidRPr="00D66100">
              <w:rPr>
                <w:rFonts w:ascii="Times New Roman" w:eastAsia="DengXian" w:hAnsi="Times New Roman" w:cs="Times New Roman"/>
                <w:color w:val="000000"/>
              </w:rPr>
              <w:t>3.67±1.6</w:t>
            </w:r>
          </w:p>
        </w:tc>
      </w:tr>
    </w:tbl>
    <w:p w14:paraId="67264FC1" w14:textId="1CBC1A89" w:rsidR="00157483" w:rsidRPr="00D66100" w:rsidRDefault="00295EC9" w:rsidP="005768B3">
      <w:pPr>
        <w:spacing w:afterLines="100" w:after="312" w:line="480" w:lineRule="auto"/>
        <w:ind w:firstLineChars="200" w:firstLine="400"/>
        <w:rPr>
          <w:rFonts w:ascii="Times New Roman" w:eastAsiaTheme="majorEastAsia" w:hAnsi="Times New Roman" w:cs="Times New Roman"/>
          <w:color w:val="000000"/>
          <w:sz w:val="20"/>
          <w:szCs w:val="20"/>
        </w:rPr>
      </w:pPr>
      <w:r w:rsidRPr="00D66100">
        <w:rPr>
          <w:rFonts w:ascii="Times New Roman" w:eastAsiaTheme="majorEastAsia" w:hAnsi="Times New Roman" w:cs="Times New Roman"/>
          <w:color w:val="000000"/>
          <w:sz w:val="20"/>
          <w:szCs w:val="20"/>
        </w:rPr>
        <w:t xml:space="preserve">Data were presented as mean ± SEM (n = </w:t>
      </w:r>
      <w:r w:rsidR="008A5BF4" w:rsidRPr="00D66100">
        <w:rPr>
          <w:rFonts w:ascii="Times New Roman" w:eastAsiaTheme="majorEastAsia" w:hAnsi="Times New Roman" w:cs="Times New Roman"/>
          <w:color w:val="000000"/>
          <w:sz w:val="20"/>
          <w:szCs w:val="20"/>
        </w:rPr>
        <w:t>3</w:t>
      </w:r>
      <w:r w:rsidRPr="00D66100">
        <w:rPr>
          <w:rFonts w:ascii="Times New Roman" w:eastAsiaTheme="majorEastAsia" w:hAnsi="Times New Roman" w:cs="Times New Roman"/>
          <w:color w:val="000000"/>
          <w:sz w:val="20"/>
          <w:szCs w:val="20"/>
        </w:rPr>
        <w:t xml:space="preserve">). </w:t>
      </w:r>
      <w:r w:rsidR="008A5BF4" w:rsidRPr="00D66100">
        <w:rPr>
          <w:rFonts w:ascii="Times New Roman" w:eastAsiaTheme="majorEastAsia" w:hAnsi="Times New Roman" w:cs="Times New Roman"/>
          <w:color w:val="000000"/>
          <w:sz w:val="20"/>
          <w:szCs w:val="20"/>
        </w:rPr>
        <w:t xml:space="preserve">There were no statistically significant differences </w:t>
      </w:r>
      <w:r w:rsidR="008A5BF4" w:rsidRPr="00D66100">
        <w:rPr>
          <w:rFonts w:ascii="Times New Roman" w:eastAsiaTheme="majorEastAsia" w:hAnsi="Times New Roman" w:cs="Times New Roman"/>
          <w:color w:val="000000"/>
          <w:sz w:val="20"/>
          <w:szCs w:val="20"/>
        </w:rPr>
        <w:lastRenderedPageBreak/>
        <w:t xml:space="preserve">observed in the data across the various groups. The parameters measured included white blood cells (WBC), neutrophils (NEU), lymphocytes (LY), red blood cells (RBC), hemoglobin level (HGB), hematocrit (HCT), platelets (PLT), alanine aminotransferase (ALT), aspartate aminotransferase (AST), urea nitrogen </w:t>
      </w:r>
      <w:r w:rsidR="006A4403" w:rsidRPr="00D66100">
        <w:rPr>
          <w:rFonts w:ascii="Times New Roman" w:eastAsiaTheme="majorEastAsia" w:hAnsi="Times New Roman" w:cs="Times New Roman"/>
          <w:color w:val="000000"/>
          <w:sz w:val="20"/>
          <w:szCs w:val="20"/>
        </w:rPr>
        <w:t>levels (</w:t>
      </w:r>
      <w:r w:rsidR="008A5BF4" w:rsidRPr="00D66100">
        <w:rPr>
          <w:rFonts w:ascii="Times New Roman" w:eastAsiaTheme="majorEastAsia" w:hAnsi="Times New Roman" w:cs="Times New Roman"/>
          <w:color w:val="000000"/>
          <w:sz w:val="20"/>
          <w:szCs w:val="20"/>
        </w:rPr>
        <w:t xml:space="preserve">BUN) and serum creatinine </w:t>
      </w:r>
      <w:r w:rsidR="00A1399B" w:rsidRPr="00D66100">
        <w:rPr>
          <w:rFonts w:ascii="Times New Roman" w:eastAsiaTheme="majorEastAsia" w:hAnsi="Times New Roman" w:cs="Times New Roman"/>
          <w:color w:val="000000"/>
          <w:sz w:val="20"/>
          <w:szCs w:val="20"/>
        </w:rPr>
        <w:t>levels (</w:t>
      </w:r>
      <w:r w:rsidR="008A5BF4" w:rsidRPr="00D66100">
        <w:rPr>
          <w:rFonts w:ascii="Times New Roman" w:eastAsiaTheme="majorEastAsia" w:hAnsi="Times New Roman" w:cs="Times New Roman"/>
          <w:color w:val="000000"/>
          <w:sz w:val="20"/>
          <w:szCs w:val="20"/>
        </w:rPr>
        <w:t>CRE).</w:t>
      </w:r>
    </w:p>
    <w:sectPr w:rsidR="00157483" w:rsidRPr="00D66100">
      <w:footerReference w:type="even" r:id="rId14"/>
      <w:footerReference w:type="defaul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6A0D9" w14:textId="77777777" w:rsidR="00CF0E8F" w:rsidRDefault="00CF0E8F" w:rsidP="009470E2">
      <w:r>
        <w:separator/>
      </w:r>
    </w:p>
  </w:endnote>
  <w:endnote w:type="continuationSeparator" w:id="0">
    <w:p w14:paraId="59626371" w14:textId="77777777" w:rsidR="00CF0E8F" w:rsidRDefault="00CF0E8F" w:rsidP="00947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86F2F" w14:textId="513DE3F3" w:rsidR="00EB0AAA" w:rsidRDefault="00EB0AAA">
    <w:pPr>
      <w:pStyle w:val="Footer"/>
    </w:pPr>
    <w:r>
      <w:rPr>
        <w:noProof/>
      </w:rPr>
      <mc:AlternateContent>
        <mc:Choice Requires="wps">
          <w:drawing>
            <wp:anchor distT="0" distB="0" distL="0" distR="0" simplePos="0" relativeHeight="251659264" behindDoc="0" locked="0" layoutInCell="1" allowOverlap="1" wp14:anchorId="4E5EB0C7" wp14:editId="573D894B">
              <wp:simplePos x="635" y="635"/>
              <wp:positionH relativeFrom="page">
                <wp:align>left</wp:align>
              </wp:positionH>
              <wp:positionV relativeFrom="page">
                <wp:align>bottom</wp:align>
              </wp:positionV>
              <wp:extent cx="2077085" cy="324485"/>
              <wp:effectExtent l="0" t="0" r="18415" b="0"/>
              <wp:wrapNone/>
              <wp:docPr id="1887029320"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ACD1734" w14:textId="69000B44" w:rsidR="00EB0AAA" w:rsidRPr="00EB0AAA" w:rsidRDefault="00EB0AAA" w:rsidP="00EB0AAA">
                          <w:pPr>
                            <w:rPr>
                              <w:rFonts w:ascii="Rockwell" w:eastAsia="Rockwell" w:hAnsi="Rockwell" w:cs="Rockwell"/>
                              <w:noProof/>
                              <w:color w:val="0078D7"/>
                              <w:sz w:val="18"/>
                              <w:szCs w:val="18"/>
                            </w:rPr>
                          </w:pPr>
                          <w:r w:rsidRPr="00EB0AA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5EB0C7"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textbox style="mso-fit-shape-to-text:t" inset="20pt,0,0,15pt">
                <w:txbxContent>
                  <w:p w14:paraId="3ACD1734" w14:textId="69000B44" w:rsidR="00EB0AAA" w:rsidRPr="00EB0AAA" w:rsidRDefault="00EB0AAA" w:rsidP="00EB0AAA">
                    <w:pPr>
                      <w:rPr>
                        <w:rFonts w:ascii="Rockwell" w:eastAsia="Rockwell" w:hAnsi="Rockwell" w:cs="Rockwell"/>
                        <w:noProof/>
                        <w:color w:val="0078D7"/>
                        <w:sz w:val="18"/>
                        <w:szCs w:val="18"/>
                      </w:rPr>
                    </w:pPr>
                    <w:r w:rsidRPr="00EB0AA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03AF6" w14:textId="2BB87DC5" w:rsidR="00EB0AAA" w:rsidRDefault="00EB0AAA">
    <w:pPr>
      <w:pStyle w:val="Footer"/>
    </w:pPr>
    <w:r>
      <w:rPr>
        <w:noProof/>
      </w:rPr>
      <mc:AlternateContent>
        <mc:Choice Requires="wps">
          <w:drawing>
            <wp:anchor distT="0" distB="0" distL="0" distR="0" simplePos="0" relativeHeight="251660288" behindDoc="0" locked="0" layoutInCell="1" allowOverlap="1" wp14:anchorId="5FBDA63D" wp14:editId="49018A90">
              <wp:simplePos x="1141171" y="9904781"/>
              <wp:positionH relativeFrom="page">
                <wp:align>left</wp:align>
              </wp:positionH>
              <wp:positionV relativeFrom="page">
                <wp:align>bottom</wp:align>
              </wp:positionV>
              <wp:extent cx="2077085" cy="324485"/>
              <wp:effectExtent l="0" t="0" r="18415" b="0"/>
              <wp:wrapNone/>
              <wp:docPr id="329714166"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273C892C" w14:textId="58672357" w:rsidR="00EB0AAA" w:rsidRPr="00EB0AAA" w:rsidRDefault="00EB0AAA" w:rsidP="00EB0AAA">
                          <w:pPr>
                            <w:rPr>
                              <w:rFonts w:ascii="Rockwell" w:eastAsia="Rockwell" w:hAnsi="Rockwell" w:cs="Rockwell"/>
                              <w:noProof/>
                              <w:color w:val="0078D7"/>
                              <w:sz w:val="18"/>
                              <w:szCs w:val="18"/>
                            </w:rPr>
                          </w:pPr>
                          <w:r w:rsidRPr="00EB0AA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BDA63D"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textbox style="mso-fit-shape-to-text:t" inset="20pt,0,0,15pt">
                <w:txbxContent>
                  <w:p w14:paraId="273C892C" w14:textId="58672357" w:rsidR="00EB0AAA" w:rsidRPr="00EB0AAA" w:rsidRDefault="00EB0AAA" w:rsidP="00EB0AAA">
                    <w:pPr>
                      <w:rPr>
                        <w:rFonts w:ascii="Rockwell" w:eastAsia="Rockwell" w:hAnsi="Rockwell" w:cs="Rockwell"/>
                        <w:noProof/>
                        <w:color w:val="0078D7"/>
                        <w:sz w:val="18"/>
                        <w:szCs w:val="18"/>
                      </w:rPr>
                    </w:pPr>
                    <w:r w:rsidRPr="00EB0AA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31CDD" w14:textId="1BE6853B" w:rsidR="00EB0AAA" w:rsidRDefault="00EB0AAA">
    <w:pPr>
      <w:pStyle w:val="Footer"/>
    </w:pPr>
    <w:r>
      <w:rPr>
        <w:noProof/>
      </w:rPr>
      <mc:AlternateContent>
        <mc:Choice Requires="wps">
          <w:drawing>
            <wp:anchor distT="0" distB="0" distL="0" distR="0" simplePos="0" relativeHeight="251658240" behindDoc="0" locked="0" layoutInCell="1" allowOverlap="1" wp14:anchorId="7591E173" wp14:editId="2C9A10D5">
              <wp:simplePos x="635" y="635"/>
              <wp:positionH relativeFrom="page">
                <wp:align>left</wp:align>
              </wp:positionH>
              <wp:positionV relativeFrom="page">
                <wp:align>bottom</wp:align>
              </wp:positionV>
              <wp:extent cx="2077085" cy="324485"/>
              <wp:effectExtent l="0" t="0" r="18415" b="0"/>
              <wp:wrapNone/>
              <wp:docPr id="3784906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6EEBE3B" w14:textId="0004B81A" w:rsidR="00EB0AAA" w:rsidRPr="00EB0AAA" w:rsidRDefault="00EB0AAA" w:rsidP="00EB0AAA">
                          <w:pPr>
                            <w:rPr>
                              <w:rFonts w:ascii="Rockwell" w:eastAsia="Rockwell" w:hAnsi="Rockwell" w:cs="Rockwell"/>
                              <w:noProof/>
                              <w:color w:val="0078D7"/>
                              <w:sz w:val="18"/>
                              <w:szCs w:val="18"/>
                            </w:rPr>
                          </w:pPr>
                          <w:r w:rsidRPr="00EB0AA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591E173"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textbox style="mso-fit-shape-to-text:t" inset="20pt,0,0,15pt">
                <w:txbxContent>
                  <w:p w14:paraId="36EEBE3B" w14:textId="0004B81A" w:rsidR="00EB0AAA" w:rsidRPr="00EB0AAA" w:rsidRDefault="00EB0AAA" w:rsidP="00EB0AAA">
                    <w:pPr>
                      <w:rPr>
                        <w:rFonts w:ascii="Rockwell" w:eastAsia="Rockwell" w:hAnsi="Rockwell" w:cs="Rockwell"/>
                        <w:noProof/>
                        <w:color w:val="0078D7"/>
                        <w:sz w:val="18"/>
                        <w:szCs w:val="18"/>
                      </w:rPr>
                    </w:pPr>
                    <w:r w:rsidRPr="00EB0AA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5631B" w14:textId="77777777" w:rsidR="00CF0E8F" w:rsidRDefault="00CF0E8F" w:rsidP="009470E2">
      <w:r>
        <w:separator/>
      </w:r>
    </w:p>
  </w:footnote>
  <w:footnote w:type="continuationSeparator" w:id="0">
    <w:p w14:paraId="3D9282F7" w14:textId="77777777" w:rsidR="00CF0E8F" w:rsidRDefault="00CF0E8F" w:rsidP="009470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oNotTrackFormatting/>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Q0M7U0MjG3NLewsDRT0lEKTi0uzszPAykwqgUAi7o5XSwAAAA="/>
  </w:docVars>
  <w:rsids>
    <w:rsidRoot w:val="00157483"/>
    <w:rsid w:val="0000787E"/>
    <w:rsid w:val="00020E9D"/>
    <w:rsid w:val="00023E69"/>
    <w:rsid w:val="00036B0C"/>
    <w:rsid w:val="0004062C"/>
    <w:rsid w:val="00060555"/>
    <w:rsid w:val="00061AC4"/>
    <w:rsid w:val="000B1343"/>
    <w:rsid w:val="000C7742"/>
    <w:rsid w:val="000F68C2"/>
    <w:rsid w:val="00110D28"/>
    <w:rsid w:val="00157483"/>
    <w:rsid w:val="001C60B5"/>
    <w:rsid w:val="001D7DAA"/>
    <w:rsid w:val="001E676D"/>
    <w:rsid w:val="00204C3C"/>
    <w:rsid w:val="0020635A"/>
    <w:rsid w:val="00210F2E"/>
    <w:rsid w:val="00225D3A"/>
    <w:rsid w:val="002275D5"/>
    <w:rsid w:val="00252F73"/>
    <w:rsid w:val="0026062D"/>
    <w:rsid w:val="002706AB"/>
    <w:rsid w:val="00271A1D"/>
    <w:rsid w:val="00284485"/>
    <w:rsid w:val="00295EC9"/>
    <w:rsid w:val="002A14D3"/>
    <w:rsid w:val="002C1612"/>
    <w:rsid w:val="00320F79"/>
    <w:rsid w:val="00370192"/>
    <w:rsid w:val="00391717"/>
    <w:rsid w:val="003A2472"/>
    <w:rsid w:val="003C1C11"/>
    <w:rsid w:val="003F5D07"/>
    <w:rsid w:val="00442996"/>
    <w:rsid w:val="0044642F"/>
    <w:rsid w:val="00446F61"/>
    <w:rsid w:val="00481E4C"/>
    <w:rsid w:val="00484F60"/>
    <w:rsid w:val="004B3E71"/>
    <w:rsid w:val="004E0000"/>
    <w:rsid w:val="00502BD9"/>
    <w:rsid w:val="0050623A"/>
    <w:rsid w:val="0054390C"/>
    <w:rsid w:val="005768B3"/>
    <w:rsid w:val="005834BB"/>
    <w:rsid w:val="005A0ED8"/>
    <w:rsid w:val="005B40EB"/>
    <w:rsid w:val="005B466D"/>
    <w:rsid w:val="005C1CDC"/>
    <w:rsid w:val="005D0F66"/>
    <w:rsid w:val="005D1050"/>
    <w:rsid w:val="005D3EF7"/>
    <w:rsid w:val="005E6A91"/>
    <w:rsid w:val="005F78C1"/>
    <w:rsid w:val="0061127E"/>
    <w:rsid w:val="00622CFA"/>
    <w:rsid w:val="006246D4"/>
    <w:rsid w:val="00636D70"/>
    <w:rsid w:val="006427E8"/>
    <w:rsid w:val="00651FED"/>
    <w:rsid w:val="00657FA4"/>
    <w:rsid w:val="0067092D"/>
    <w:rsid w:val="0069252E"/>
    <w:rsid w:val="006933C9"/>
    <w:rsid w:val="006A06F0"/>
    <w:rsid w:val="006A4403"/>
    <w:rsid w:val="006B3CD3"/>
    <w:rsid w:val="00722119"/>
    <w:rsid w:val="00730D73"/>
    <w:rsid w:val="00781AE4"/>
    <w:rsid w:val="007B1A7F"/>
    <w:rsid w:val="007C0219"/>
    <w:rsid w:val="007F47D8"/>
    <w:rsid w:val="00824651"/>
    <w:rsid w:val="008621D7"/>
    <w:rsid w:val="0087085F"/>
    <w:rsid w:val="008766BD"/>
    <w:rsid w:val="00883244"/>
    <w:rsid w:val="008A0398"/>
    <w:rsid w:val="008A550B"/>
    <w:rsid w:val="008A5BF4"/>
    <w:rsid w:val="008F08AE"/>
    <w:rsid w:val="00902116"/>
    <w:rsid w:val="0090484C"/>
    <w:rsid w:val="00935A4D"/>
    <w:rsid w:val="00937E95"/>
    <w:rsid w:val="009470E2"/>
    <w:rsid w:val="00956740"/>
    <w:rsid w:val="00970C66"/>
    <w:rsid w:val="009868B4"/>
    <w:rsid w:val="009924CD"/>
    <w:rsid w:val="009941CB"/>
    <w:rsid w:val="009B41DD"/>
    <w:rsid w:val="00A1399B"/>
    <w:rsid w:val="00A13DDB"/>
    <w:rsid w:val="00A16791"/>
    <w:rsid w:val="00A374CD"/>
    <w:rsid w:val="00A50601"/>
    <w:rsid w:val="00A7032A"/>
    <w:rsid w:val="00A77930"/>
    <w:rsid w:val="00A96D24"/>
    <w:rsid w:val="00AD224F"/>
    <w:rsid w:val="00AD36A6"/>
    <w:rsid w:val="00AD38C5"/>
    <w:rsid w:val="00AF1016"/>
    <w:rsid w:val="00AF5EFF"/>
    <w:rsid w:val="00B33E92"/>
    <w:rsid w:val="00B360BB"/>
    <w:rsid w:val="00B45882"/>
    <w:rsid w:val="00B907E5"/>
    <w:rsid w:val="00B94621"/>
    <w:rsid w:val="00BD2E2C"/>
    <w:rsid w:val="00C01155"/>
    <w:rsid w:val="00C01BE8"/>
    <w:rsid w:val="00C63FBB"/>
    <w:rsid w:val="00C8769E"/>
    <w:rsid w:val="00C96161"/>
    <w:rsid w:val="00CA0A15"/>
    <w:rsid w:val="00CB6533"/>
    <w:rsid w:val="00CC2387"/>
    <w:rsid w:val="00CC6531"/>
    <w:rsid w:val="00CF0E8F"/>
    <w:rsid w:val="00CF0FA0"/>
    <w:rsid w:val="00CF3867"/>
    <w:rsid w:val="00D12511"/>
    <w:rsid w:val="00D20379"/>
    <w:rsid w:val="00D35680"/>
    <w:rsid w:val="00D40E6F"/>
    <w:rsid w:val="00D43B0A"/>
    <w:rsid w:val="00D60F4D"/>
    <w:rsid w:val="00D66100"/>
    <w:rsid w:val="00D66BFE"/>
    <w:rsid w:val="00D954E1"/>
    <w:rsid w:val="00DC3AD4"/>
    <w:rsid w:val="00DD0D9F"/>
    <w:rsid w:val="00DD2698"/>
    <w:rsid w:val="00DE4EE0"/>
    <w:rsid w:val="00DE5B11"/>
    <w:rsid w:val="00E045E6"/>
    <w:rsid w:val="00E140C9"/>
    <w:rsid w:val="00E171DF"/>
    <w:rsid w:val="00E33F3E"/>
    <w:rsid w:val="00E4447D"/>
    <w:rsid w:val="00E53F5D"/>
    <w:rsid w:val="00E653B1"/>
    <w:rsid w:val="00EA22F4"/>
    <w:rsid w:val="00EB0AAA"/>
    <w:rsid w:val="00EB721D"/>
    <w:rsid w:val="00EC35C3"/>
    <w:rsid w:val="00ED1F14"/>
    <w:rsid w:val="00EE7C99"/>
    <w:rsid w:val="00EF027F"/>
    <w:rsid w:val="00F21022"/>
    <w:rsid w:val="00F37A5C"/>
    <w:rsid w:val="00F47E0D"/>
    <w:rsid w:val="00F82D4C"/>
    <w:rsid w:val="00FA6A9F"/>
    <w:rsid w:val="00FD2806"/>
    <w:rsid w:val="00FD5648"/>
    <w:rsid w:val="00FD566C"/>
    <w:rsid w:val="00FE1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FD700"/>
  <w15:chartTrackingRefBased/>
  <w15:docId w15:val="{990C2842-C24B-EA4E-8C57-F2AF88687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374CD"/>
    <w:rPr>
      <w:sz w:val="21"/>
      <w:szCs w:val="21"/>
    </w:rPr>
  </w:style>
  <w:style w:type="paragraph" w:styleId="CommentText">
    <w:name w:val="annotation text"/>
    <w:basedOn w:val="Normal"/>
    <w:link w:val="CommentTextChar"/>
    <w:uiPriority w:val="99"/>
    <w:semiHidden/>
    <w:unhideWhenUsed/>
    <w:rsid w:val="00A374CD"/>
    <w:pPr>
      <w:jc w:val="left"/>
    </w:pPr>
  </w:style>
  <w:style w:type="character" w:customStyle="1" w:styleId="CommentTextChar">
    <w:name w:val="Comment Text Char"/>
    <w:basedOn w:val="DefaultParagraphFont"/>
    <w:link w:val="CommentText"/>
    <w:uiPriority w:val="99"/>
    <w:semiHidden/>
    <w:rsid w:val="00A374CD"/>
  </w:style>
  <w:style w:type="table" w:styleId="TableGrid">
    <w:name w:val="Table Grid"/>
    <w:basedOn w:val="TableNormal"/>
    <w:uiPriority w:val="39"/>
    <w:rsid w:val="008A5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6BFE"/>
    <w:rPr>
      <w:color w:val="0563C1" w:themeColor="hyperlink"/>
      <w:u w:val="single"/>
    </w:rPr>
  </w:style>
  <w:style w:type="paragraph" w:styleId="Header">
    <w:name w:val="header"/>
    <w:basedOn w:val="Normal"/>
    <w:link w:val="HeaderChar"/>
    <w:uiPriority w:val="99"/>
    <w:unhideWhenUsed/>
    <w:rsid w:val="009470E2"/>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470E2"/>
    <w:rPr>
      <w:sz w:val="18"/>
      <w:szCs w:val="18"/>
    </w:rPr>
  </w:style>
  <w:style w:type="paragraph" w:styleId="Footer">
    <w:name w:val="footer"/>
    <w:basedOn w:val="Normal"/>
    <w:link w:val="FooterChar"/>
    <w:uiPriority w:val="99"/>
    <w:unhideWhenUsed/>
    <w:rsid w:val="009470E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470E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040456">
      <w:bodyDiv w:val="1"/>
      <w:marLeft w:val="0"/>
      <w:marRight w:val="0"/>
      <w:marTop w:val="0"/>
      <w:marBottom w:val="0"/>
      <w:divBdr>
        <w:top w:val="none" w:sz="0" w:space="0" w:color="auto"/>
        <w:left w:val="none" w:sz="0" w:space="0" w:color="auto"/>
        <w:bottom w:val="none" w:sz="0" w:space="0" w:color="auto"/>
        <w:right w:val="none" w:sz="0" w:space="0" w:color="auto"/>
      </w:divBdr>
    </w:div>
    <w:div w:id="271403230">
      <w:bodyDiv w:val="1"/>
      <w:marLeft w:val="0"/>
      <w:marRight w:val="0"/>
      <w:marTop w:val="0"/>
      <w:marBottom w:val="0"/>
      <w:divBdr>
        <w:top w:val="none" w:sz="0" w:space="0" w:color="auto"/>
        <w:left w:val="none" w:sz="0" w:space="0" w:color="auto"/>
        <w:bottom w:val="none" w:sz="0" w:space="0" w:color="auto"/>
        <w:right w:val="none" w:sz="0" w:space="0" w:color="auto"/>
      </w:divBdr>
    </w:div>
    <w:div w:id="679503926">
      <w:bodyDiv w:val="1"/>
      <w:marLeft w:val="0"/>
      <w:marRight w:val="0"/>
      <w:marTop w:val="0"/>
      <w:marBottom w:val="0"/>
      <w:divBdr>
        <w:top w:val="none" w:sz="0" w:space="0" w:color="auto"/>
        <w:left w:val="none" w:sz="0" w:space="0" w:color="auto"/>
        <w:bottom w:val="none" w:sz="0" w:space="0" w:color="auto"/>
        <w:right w:val="none" w:sz="0" w:space="0" w:color="auto"/>
      </w:divBdr>
    </w:div>
    <w:div w:id="1013264736">
      <w:bodyDiv w:val="1"/>
      <w:marLeft w:val="0"/>
      <w:marRight w:val="0"/>
      <w:marTop w:val="0"/>
      <w:marBottom w:val="0"/>
      <w:divBdr>
        <w:top w:val="none" w:sz="0" w:space="0" w:color="auto"/>
        <w:left w:val="none" w:sz="0" w:space="0" w:color="auto"/>
        <w:bottom w:val="none" w:sz="0" w:space="0" w:color="auto"/>
        <w:right w:val="none" w:sz="0" w:space="0" w:color="auto"/>
      </w:divBdr>
    </w:div>
    <w:div w:id="1100832655">
      <w:bodyDiv w:val="1"/>
      <w:marLeft w:val="0"/>
      <w:marRight w:val="0"/>
      <w:marTop w:val="0"/>
      <w:marBottom w:val="0"/>
      <w:divBdr>
        <w:top w:val="none" w:sz="0" w:space="0" w:color="auto"/>
        <w:left w:val="none" w:sz="0" w:space="0" w:color="auto"/>
        <w:bottom w:val="none" w:sz="0" w:space="0" w:color="auto"/>
        <w:right w:val="none" w:sz="0" w:space="0" w:color="auto"/>
      </w:divBdr>
    </w:div>
    <w:div w:id="1414820087">
      <w:bodyDiv w:val="1"/>
      <w:marLeft w:val="0"/>
      <w:marRight w:val="0"/>
      <w:marTop w:val="0"/>
      <w:marBottom w:val="0"/>
      <w:divBdr>
        <w:top w:val="none" w:sz="0" w:space="0" w:color="auto"/>
        <w:left w:val="none" w:sz="0" w:space="0" w:color="auto"/>
        <w:bottom w:val="none" w:sz="0" w:space="0" w:color="auto"/>
        <w:right w:val="none" w:sz="0" w:space="0" w:color="auto"/>
      </w:divBdr>
    </w:div>
    <w:div w:id="179093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xiaotian@126.com"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angyiqing@huashan.org.cn"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D1759-1E22-4552-92AB-50C3AA14E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1664</Words>
  <Characters>9489</Characters>
  <Application>Microsoft Office Word</Application>
  <DocSecurity>0</DocSecurity>
  <Lines>79</Lines>
  <Paragraphs>22</Paragraphs>
  <ScaleCrop>false</ScaleCrop>
  <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dc:creator>
  <cp:keywords/>
  <dc:description/>
  <cp:lastModifiedBy>Khanapur, Soumya</cp:lastModifiedBy>
  <cp:revision>2</cp:revision>
  <dcterms:created xsi:type="dcterms:W3CDTF">2024-09-18T21:15:00Z</dcterms:created>
  <dcterms:modified xsi:type="dcterms:W3CDTF">2024-09-18T21:15:00Z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24187ed,7079c848,13a709f6</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2024-09-18T20:50:56Z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4553e39f-2063-4e34-bd3c-06ad639b5da6</vt:lpwstr>
  </property>
  <property fmtid="{D5CDD505-2E9C-101B-9397-08002B2CF9AE}" pid="11" name="MSIP_Label_2bbab825-a111-45e4-86a1-18cee0005896_ContentBits">
    <vt:lpwstr>2</vt:lpwstr>
  </property>
</Properties>
</file>