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9B801" w14:textId="79CBCEAB" w:rsidR="00F46730" w:rsidRPr="00F46730" w:rsidRDefault="00F46730" w:rsidP="00F46730">
      <w:pPr>
        <w:pStyle w:val="Overskrift1"/>
        <w:spacing w:line="480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  <w:r w:rsidRPr="00F46730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Supplementary Material: </w:t>
      </w:r>
      <w:r w:rsidRPr="00F46730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The Western Denmark Myocardial Perfusion Imaging Registry: a Review and Validation Study</w:t>
      </w:r>
    </w:p>
    <w:p w14:paraId="3D083A92" w14:textId="31EAFF1D" w:rsidR="00F46730" w:rsidRPr="00DC2A0E" w:rsidRDefault="00F46730" w:rsidP="00F46730">
      <w:pPr>
        <w:rPr>
          <w:rFonts w:cs="Arial"/>
        </w:rPr>
      </w:pPr>
      <w:r w:rsidRPr="00DC2A0E">
        <w:rPr>
          <w:b/>
          <w:bCs/>
        </w:rPr>
        <w:t xml:space="preserve">Supplementary Table </w:t>
      </w:r>
      <w:r w:rsidRPr="00DC2A0E">
        <w:rPr>
          <w:b/>
          <w:bCs/>
        </w:rPr>
        <w:fldChar w:fldCharType="begin"/>
      </w:r>
      <w:r w:rsidRPr="00DC2A0E">
        <w:rPr>
          <w:b/>
          <w:bCs/>
        </w:rPr>
        <w:instrText xml:space="preserve"> SEQ Table \* ARABIC </w:instrText>
      </w:r>
      <w:r w:rsidRPr="00DC2A0E">
        <w:rPr>
          <w:b/>
          <w:bCs/>
        </w:rPr>
        <w:fldChar w:fldCharType="separate"/>
      </w:r>
      <w:r w:rsidRPr="00DC2A0E">
        <w:rPr>
          <w:b/>
          <w:bCs/>
          <w:noProof/>
        </w:rPr>
        <w:t>1</w:t>
      </w:r>
      <w:r w:rsidRPr="00DC2A0E">
        <w:rPr>
          <w:b/>
          <w:bCs/>
        </w:rPr>
        <w:fldChar w:fldCharType="end"/>
      </w:r>
      <w:r w:rsidRPr="00DC2A0E">
        <w:t xml:space="preserve"> Codes for Assessing Completeness of Procedure Registration</w:t>
      </w: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0"/>
        <w:gridCol w:w="1920"/>
      </w:tblGrid>
      <w:tr w:rsidR="00F46730" w:rsidRPr="00DC2A0E" w14:paraId="659F042A" w14:textId="77777777" w:rsidTr="0092191D">
        <w:trPr>
          <w:trHeight w:val="32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BD976" w14:textId="77777777" w:rsidR="00F46730" w:rsidRPr="00DC2A0E" w:rsidRDefault="00F46730" w:rsidP="0092191D">
            <w:pPr>
              <w:rPr>
                <w:rFonts w:cs="Calibri"/>
                <w:b/>
                <w:bCs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b/>
                <w:bCs/>
                <w:color w:val="000000" w:themeColor="text1"/>
                <w:szCs w:val="20"/>
                <w:lang w:eastAsia="da-DK"/>
              </w:rPr>
              <w:t>SKS code description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8FAE" w14:textId="77777777" w:rsidR="00F46730" w:rsidRPr="00DC2A0E" w:rsidRDefault="00F46730" w:rsidP="0092191D">
            <w:pPr>
              <w:rPr>
                <w:rFonts w:cs="Calibri"/>
                <w:b/>
                <w:bCs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b/>
                <w:bCs/>
                <w:color w:val="000000" w:themeColor="text1"/>
                <w:szCs w:val="20"/>
                <w:lang w:eastAsia="da-DK"/>
              </w:rPr>
              <w:t>SKS code</w:t>
            </w:r>
          </w:p>
        </w:tc>
      </w:tr>
      <w:tr w:rsidR="00F46730" w:rsidRPr="00DC2A0E" w14:paraId="6DB7C596" w14:textId="77777777" w:rsidTr="0092191D">
        <w:trPr>
          <w:trHeight w:val="32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A610" w14:textId="77777777" w:rsidR="00F46730" w:rsidRPr="00DC2A0E" w:rsidRDefault="00F46730" w:rsidP="0092191D">
            <w:pPr>
              <w:rPr>
                <w:rFonts w:cs="Calibri"/>
                <w:color w:val="000000" w:themeColor="text1"/>
                <w:lang w:eastAsia="da-DK"/>
              </w:rPr>
            </w:pPr>
            <w:r w:rsidRPr="2C9A20DD">
              <w:rPr>
                <w:rFonts w:cs="Calibri"/>
                <w:color w:val="000000" w:themeColor="text1"/>
                <w:lang w:eastAsia="da-DK"/>
              </w:rPr>
              <w:t>Myocardial perfusion, [</w:t>
            </w:r>
            <w:r w:rsidRPr="2C9A20DD">
              <w:rPr>
                <w:rFonts w:cs="Calibri"/>
                <w:color w:val="000000" w:themeColor="text1"/>
                <w:vertAlign w:val="superscript"/>
                <w:lang w:eastAsia="da-DK"/>
              </w:rPr>
              <w:t>13</w:t>
            </w:r>
            <w:proofErr w:type="gramStart"/>
            <w:r w:rsidRPr="2C9A20DD">
              <w:rPr>
                <w:rFonts w:cs="Calibri"/>
                <w:color w:val="000000" w:themeColor="text1"/>
                <w:lang w:eastAsia="da-DK"/>
              </w:rPr>
              <w:t>N]NH</w:t>
            </w:r>
            <w:proofErr w:type="gramEnd"/>
            <w:r w:rsidRPr="2C9A20DD">
              <w:rPr>
                <w:rFonts w:cs="Calibri"/>
                <w:color w:val="000000" w:themeColor="text1"/>
                <w:vertAlign w:val="subscript"/>
                <w:lang w:eastAsia="da-DK"/>
              </w:rPr>
              <w:t>3</w:t>
            </w:r>
            <w:r w:rsidRPr="2C9A20DD">
              <w:rPr>
                <w:rFonts w:cs="Calibri"/>
                <w:color w:val="000000" w:themeColor="text1"/>
                <w:lang w:eastAsia="da-DK"/>
              </w:rPr>
              <w:t xml:space="preserve"> PET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6F61" w14:textId="77777777" w:rsidR="00F46730" w:rsidRPr="00DC2A0E" w:rsidRDefault="00F46730" w:rsidP="0092191D">
            <w:pPr>
              <w:rPr>
                <w:rFonts w:cs="Calibri"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WHBPDN*</w:t>
            </w:r>
          </w:p>
        </w:tc>
      </w:tr>
      <w:tr w:rsidR="00F46730" w:rsidRPr="00DC2A0E" w14:paraId="2E3723D6" w14:textId="77777777" w:rsidTr="0092191D">
        <w:trPr>
          <w:trHeight w:val="3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F42B" w14:textId="77777777" w:rsidR="00F46730" w:rsidRPr="00DC2A0E" w:rsidRDefault="00F46730" w:rsidP="0092191D">
            <w:pPr>
              <w:rPr>
                <w:rFonts w:cs="Calibri"/>
                <w:color w:val="000000" w:themeColor="text1"/>
                <w:lang w:eastAsia="da-DK"/>
              </w:rPr>
            </w:pPr>
            <w:r w:rsidRPr="2C9A20DD">
              <w:rPr>
                <w:rFonts w:cs="Calibri"/>
                <w:color w:val="000000" w:themeColor="text1"/>
                <w:lang w:eastAsia="da-DK"/>
              </w:rPr>
              <w:t>Myocardial perfusion, [</w:t>
            </w:r>
            <w:r w:rsidRPr="2C9A20DD">
              <w:rPr>
                <w:rFonts w:cs="Calibri"/>
                <w:color w:val="000000" w:themeColor="text1"/>
                <w:vertAlign w:val="superscript"/>
                <w:lang w:eastAsia="da-DK"/>
              </w:rPr>
              <w:t>15</w:t>
            </w:r>
            <w:proofErr w:type="gramStart"/>
            <w:r w:rsidRPr="2C9A20DD">
              <w:rPr>
                <w:rFonts w:cs="Calibri"/>
                <w:color w:val="000000" w:themeColor="text1"/>
                <w:lang w:eastAsia="da-DK"/>
              </w:rPr>
              <w:t>O]H</w:t>
            </w:r>
            <w:r w:rsidRPr="2C9A20DD">
              <w:rPr>
                <w:rFonts w:cs="Calibri"/>
                <w:color w:val="000000" w:themeColor="text1"/>
                <w:vertAlign w:val="subscript"/>
                <w:lang w:eastAsia="da-DK"/>
              </w:rPr>
              <w:t>2</w:t>
            </w:r>
            <w:r w:rsidRPr="2C9A20DD">
              <w:rPr>
                <w:rFonts w:cs="Calibri"/>
                <w:color w:val="000000" w:themeColor="text1"/>
                <w:lang w:eastAsia="da-DK"/>
              </w:rPr>
              <w:t>O</w:t>
            </w:r>
            <w:proofErr w:type="gramEnd"/>
            <w:r w:rsidRPr="2C9A20DD">
              <w:rPr>
                <w:rFonts w:cs="Calibri"/>
                <w:color w:val="000000" w:themeColor="text1"/>
                <w:lang w:eastAsia="da-DK"/>
              </w:rPr>
              <w:t xml:space="preserve"> PET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606" w14:textId="77777777" w:rsidR="00F46730" w:rsidRPr="00DC2A0E" w:rsidRDefault="00F46730" w:rsidP="0092191D">
            <w:pPr>
              <w:rPr>
                <w:rFonts w:cs="Calibri"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WHBPDO2*</w:t>
            </w:r>
          </w:p>
        </w:tc>
      </w:tr>
      <w:tr w:rsidR="00F46730" w:rsidRPr="00DC2A0E" w14:paraId="3B80478A" w14:textId="77777777" w:rsidTr="0092191D">
        <w:trPr>
          <w:trHeight w:val="3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904D" w14:textId="77777777" w:rsidR="00F46730" w:rsidRPr="00DC2A0E" w:rsidRDefault="00F46730" w:rsidP="0092191D">
            <w:pPr>
              <w:rPr>
                <w:rFonts w:cs="Calibri"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Myocardial perfusion, Rubidium-82 PET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9F5B" w14:textId="77777777" w:rsidR="00F46730" w:rsidRPr="00DC2A0E" w:rsidRDefault="00F46730" w:rsidP="0092191D">
            <w:pPr>
              <w:rPr>
                <w:rFonts w:cs="Calibri"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WHBPDR*</w:t>
            </w:r>
          </w:p>
        </w:tc>
      </w:tr>
      <w:tr w:rsidR="00F46730" w:rsidRPr="00DC2A0E" w14:paraId="74941FC6" w14:textId="77777777" w:rsidTr="0092191D">
        <w:trPr>
          <w:trHeight w:val="3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5F09" w14:textId="77777777" w:rsidR="00F46730" w:rsidRPr="00DC2A0E" w:rsidRDefault="00F46730" w:rsidP="0092191D">
            <w:pPr>
              <w:rPr>
                <w:rFonts w:cs="Calibri"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Myocardial perfusion scintigraphy, Tc-99m-sestamibi SPECT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B74E" w14:textId="77777777" w:rsidR="00F46730" w:rsidRPr="00DC2A0E" w:rsidRDefault="00F46730" w:rsidP="0092191D">
            <w:pPr>
              <w:rPr>
                <w:rFonts w:cs="Calibri"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WHBSG20*, WHBSS20*</w:t>
            </w:r>
          </w:p>
        </w:tc>
      </w:tr>
      <w:tr w:rsidR="00F46730" w:rsidRPr="00DC2A0E" w14:paraId="6EB59530" w14:textId="77777777" w:rsidTr="0092191D">
        <w:trPr>
          <w:trHeight w:val="3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D31B" w14:textId="77777777" w:rsidR="00F46730" w:rsidRPr="00DC2A0E" w:rsidRDefault="00F46730" w:rsidP="0092191D">
            <w:pPr>
              <w:rPr>
                <w:rFonts w:cs="Calibri"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Myocardial perfusion scintigraphy, Tc-99m-tetrofosmin SPECT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AD77" w14:textId="77777777" w:rsidR="00F46730" w:rsidRPr="00DC2A0E" w:rsidRDefault="00F46730" w:rsidP="0092191D">
            <w:pPr>
              <w:rPr>
                <w:rFonts w:cs="Calibri"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WHBSG21*,</w:t>
            </w:r>
          </w:p>
          <w:p w14:paraId="34099568" w14:textId="77777777" w:rsidR="00F46730" w:rsidRPr="00DC2A0E" w:rsidRDefault="00F46730" w:rsidP="0092191D">
            <w:pPr>
              <w:rPr>
                <w:rFonts w:cs="Calibri"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WHBSS21*</w:t>
            </w:r>
          </w:p>
        </w:tc>
      </w:tr>
      <w:tr w:rsidR="00F46730" w:rsidRPr="00DC2A0E" w14:paraId="5DB914E8" w14:textId="77777777" w:rsidTr="0092191D">
        <w:trPr>
          <w:trHeight w:val="3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4D8B" w14:textId="77777777" w:rsidR="00F46730" w:rsidRPr="00DC2A0E" w:rsidRDefault="00F46730" w:rsidP="0092191D">
            <w:pPr>
              <w:rPr>
                <w:rFonts w:cs="Calibri"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Myocardial perfusion scintigraphy, Tl-201-chlorid SPECT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B81F" w14:textId="77777777" w:rsidR="00F46730" w:rsidRPr="00DC2A0E" w:rsidRDefault="00F46730" w:rsidP="0092191D">
            <w:pPr>
              <w:rPr>
                <w:rFonts w:cs="Calibri"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WHBSGT*,</w:t>
            </w:r>
          </w:p>
          <w:p w14:paraId="48F442F2" w14:textId="77777777" w:rsidR="00F46730" w:rsidRPr="00DC2A0E" w:rsidRDefault="00F46730" w:rsidP="0092191D">
            <w:pPr>
              <w:rPr>
                <w:rFonts w:cs="Calibri"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WHBSST*</w:t>
            </w:r>
          </w:p>
        </w:tc>
      </w:tr>
      <w:tr w:rsidR="00F46730" w:rsidRPr="00DC2A0E" w14:paraId="681892AA" w14:textId="77777777" w:rsidTr="0092191D">
        <w:trPr>
          <w:trHeight w:val="3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DDB4" w14:textId="77777777" w:rsidR="00F46730" w:rsidRPr="00DC2A0E" w:rsidRDefault="00F46730" w:rsidP="0092191D">
            <w:pPr>
              <w:rPr>
                <w:rFonts w:cs="Calibri"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Myocardial perfusion scintigraphy, Tc-99m SPECT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F891" w14:textId="77777777" w:rsidR="00F46730" w:rsidRPr="00DC2A0E" w:rsidRDefault="00F46730" w:rsidP="0092191D">
            <w:pPr>
              <w:rPr>
                <w:rFonts w:cs="Calibri"/>
                <w:color w:val="000000" w:themeColor="text1"/>
                <w:szCs w:val="20"/>
                <w:lang w:eastAsia="da-DK"/>
              </w:rPr>
            </w:pP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WHBSS9*</w:t>
            </w:r>
          </w:p>
        </w:tc>
      </w:tr>
    </w:tbl>
    <w:p w14:paraId="11BF623F" w14:textId="77777777" w:rsidR="00F46730" w:rsidRDefault="00F46730" w:rsidP="00F46730">
      <w:pPr>
        <w:rPr>
          <w:color w:val="000000" w:themeColor="text1"/>
        </w:rPr>
      </w:pPr>
      <w:r w:rsidRPr="00DC2A0E">
        <w:t xml:space="preserve">Legend: </w:t>
      </w:r>
      <w:r w:rsidRPr="00DC2A0E">
        <w:rPr>
          <w:color w:val="000000" w:themeColor="text1"/>
        </w:rPr>
        <w:t>SKS (</w:t>
      </w:r>
      <w:r w:rsidRPr="2C9A20DD">
        <w:rPr>
          <w:rFonts w:cs="Arial"/>
          <w:color w:val="000000" w:themeColor="text1"/>
          <w:shd w:val="clear" w:color="auto" w:fill="FFFFFF"/>
        </w:rPr>
        <w:t>The Danish Medical Classification System</w:t>
      </w:r>
      <w:r w:rsidRPr="00DC2A0E">
        <w:rPr>
          <w:color w:val="000000" w:themeColor="text1"/>
        </w:rPr>
        <w:t xml:space="preserve">) codes for myocardial perfusion imaging procedures in Danish National Patient Registry used for assessment of completeness of </w:t>
      </w:r>
      <w:r>
        <w:rPr>
          <w:color w:val="000000" w:themeColor="text1"/>
        </w:rPr>
        <w:t>procedure registrations</w:t>
      </w:r>
      <w:r w:rsidRPr="00DC2A0E">
        <w:rPr>
          <w:color w:val="000000" w:themeColor="text1"/>
        </w:rPr>
        <w:t xml:space="preserve"> in</w:t>
      </w:r>
      <w:r>
        <w:rPr>
          <w:color w:val="000000" w:themeColor="text1"/>
        </w:rPr>
        <w:t xml:space="preserve"> the</w:t>
      </w:r>
      <w:r w:rsidRPr="00DC2A0E">
        <w:rPr>
          <w:color w:val="000000" w:themeColor="text1"/>
        </w:rPr>
        <w:t xml:space="preserve"> Western Denmark </w:t>
      </w:r>
      <w:r>
        <w:rPr>
          <w:color w:val="000000" w:themeColor="text1"/>
        </w:rPr>
        <w:t>Myocardial Perfusion Imaging</w:t>
      </w:r>
      <w:r w:rsidRPr="00DC2A0E">
        <w:rPr>
          <w:color w:val="000000" w:themeColor="text1"/>
        </w:rPr>
        <w:t xml:space="preserve"> Registry.</w:t>
      </w:r>
    </w:p>
    <w:p w14:paraId="7628C03C" w14:textId="77777777" w:rsidR="00F46730" w:rsidRPr="00DC2A0E" w:rsidRDefault="00F46730" w:rsidP="00F46730">
      <w:pPr>
        <w:rPr>
          <w:color w:val="000000" w:themeColor="text1"/>
        </w:rPr>
      </w:pPr>
      <w:r w:rsidRPr="00DC2A0E">
        <w:rPr>
          <w:color w:val="000000" w:themeColor="text1"/>
        </w:rPr>
        <w:t>Notes: *denotes that procedures with any following letters or numbers are included.</w:t>
      </w:r>
    </w:p>
    <w:p w14:paraId="1463A43A" w14:textId="77777777" w:rsidR="00F46730" w:rsidRPr="00BC4DC8" w:rsidRDefault="00F46730" w:rsidP="00F46730">
      <w:pPr>
        <w:rPr>
          <w:rFonts w:cs="Arial"/>
          <w:szCs w:val="20"/>
        </w:rPr>
      </w:pPr>
      <w:r w:rsidRPr="00DC2A0E">
        <w:rPr>
          <w:rFonts w:cs="Arial"/>
          <w:b/>
          <w:bCs/>
          <w:szCs w:val="20"/>
        </w:rPr>
        <w:t>Abbreviations:</w:t>
      </w:r>
      <w:r w:rsidRPr="00DC2A0E">
        <w:rPr>
          <w:rFonts w:cs="Arial"/>
          <w:szCs w:val="20"/>
        </w:rPr>
        <w:t xml:space="preserve"> PET, positron emission tomography; </w:t>
      </w:r>
      <w:r w:rsidRPr="00DC2A0E">
        <w:rPr>
          <w:color w:val="000000" w:themeColor="text1"/>
        </w:rPr>
        <w:t xml:space="preserve">SKS, </w:t>
      </w:r>
      <w:proofErr w:type="spellStart"/>
      <w:r w:rsidRPr="00DC2A0E">
        <w:rPr>
          <w:color w:val="000000" w:themeColor="text1"/>
        </w:rPr>
        <w:t>Sundhedsvæsenets</w:t>
      </w:r>
      <w:proofErr w:type="spellEnd"/>
      <w:r w:rsidRPr="00DC2A0E">
        <w:rPr>
          <w:color w:val="000000" w:themeColor="text1"/>
        </w:rPr>
        <w:t xml:space="preserve"> </w:t>
      </w:r>
      <w:proofErr w:type="spellStart"/>
      <w:r w:rsidRPr="00DC2A0E">
        <w:rPr>
          <w:color w:val="000000" w:themeColor="text1"/>
        </w:rPr>
        <w:t>klassifikations</w:t>
      </w:r>
      <w:proofErr w:type="spellEnd"/>
      <w:r w:rsidRPr="00DC2A0E">
        <w:rPr>
          <w:color w:val="000000" w:themeColor="text1"/>
        </w:rPr>
        <w:t xml:space="preserve"> system, English: </w:t>
      </w:r>
      <w:r w:rsidRPr="00DC2A0E">
        <w:rPr>
          <w:rFonts w:cs="Arial"/>
          <w:color w:val="000000" w:themeColor="text1"/>
          <w:szCs w:val="20"/>
          <w:shd w:val="clear" w:color="auto" w:fill="FFFFFF"/>
        </w:rPr>
        <w:t>The Danish Medical Classification System</w:t>
      </w:r>
      <w:r w:rsidRPr="00DC2A0E">
        <w:rPr>
          <w:color w:val="000000" w:themeColor="text1"/>
        </w:rPr>
        <w:t xml:space="preserve">; </w:t>
      </w:r>
      <w:r w:rsidRPr="00DC2A0E">
        <w:rPr>
          <w:rFonts w:cs="Arial"/>
          <w:szCs w:val="20"/>
        </w:rPr>
        <w:t>SPECT, single-photon emission computed tomography.</w:t>
      </w:r>
      <w:r>
        <w:rPr>
          <w:b/>
          <w:bCs/>
        </w:rPr>
        <w:br w:type="page"/>
      </w:r>
    </w:p>
    <w:p w14:paraId="4DA0043C" w14:textId="77777777" w:rsidR="00F46730" w:rsidRPr="00DC2A0E" w:rsidRDefault="00F46730" w:rsidP="00F46730">
      <w:r w:rsidRPr="2C9A20DD">
        <w:rPr>
          <w:b/>
          <w:bCs/>
        </w:rPr>
        <w:lastRenderedPageBreak/>
        <w:t>Supplementary Table 2</w:t>
      </w:r>
      <w:r>
        <w:t xml:space="preserve"> Variables, Variable Values and Reference Standards for Validation of Data in the Myocardial Perfusion Imaging Subregistry of the Western Denmark Heart Registry</w:t>
      </w:r>
    </w:p>
    <w:tbl>
      <w:tblPr>
        <w:tblStyle w:val="Tabel-Gitter"/>
        <w:tblW w:w="10065" w:type="dxa"/>
        <w:tblInd w:w="-289" w:type="dxa"/>
        <w:tblLook w:val="04A0" w:firstRow="1" w:lastRow="0" w:firstColumn="1" w:lastColumn="0" w:noHBand="0" w:noVBand="1"/>
      </w:tblPr>
      <w:tblGrid>
        <w:gridCol w:w="3545"/>
        <w:gridCol w:w="6520"/>
      </w:tblGrid>
      <w:tr w:rsidR="00F46730" w:rsidRPr="00DC2A0E" w14:paraId="425F55F7" w14:textId="77777777" w:rsidTr="00F46730">
        <w:tc>
          <w:tcPr>
            <w:tcW w:w="3545" w:type="dxa"/>
          </w:tcPr>
          <w:p w14:paraId="0ECF505C" w14:textId="77777777" w:rsidR="00F46730" w:rsidRPr="00DC2A0E" w:rsidRDefault="00F46730" w:rsidP="0092191D">
            <w:pPr>
              <w:rPr>
                <w:rFonts w:cs="Arial"/>
                <w:b/>
                <w:bCs/>
                <w:szCs w:val="20"/>
              </w:rPr>
            </w:pPr>
            <w:r w:rsidRPr="00DC2A0E">
              <w:rPr>
                <w:rFonts w:cs="Arial"/>
                <w:b/>
                <w:bCs/>
                <w:szCs w:val="20"/>
              </w:rPr>
              <w:t>Variable validated</w:t>
            </w:r>
          </w:p>
        </w:tc>
        <w:tc>
          <w:tcPr>
            <w:tcW w:w="6520" w:type="dxa"/>
          </w:tcPr>
          <w:p w14:paraId="424A95BD" w14:textId="77777777" w:rsidR="00F46730" w:rsidRPr="00DC2A0E" w:rsidRDefault="00F46730" w:rsidP="0092191D">
            <w:pPr>
              <w:rPr>
                <w:rFonts w:cs="Arial"/>
                <w:b/>
                <w:bCs/>
                <w:szCs w:val="20"/>
              </w:rPr>
            </w:pPr>
            <w:r w:rsidRPr="00DC2A0E">
              <w:rPr>
                <w:rFonts w:cs="Arial"/>
                <w:b/>
                <w:bCs/>
                <w:szCs w:val="20"/>
              </w:rPr>
              <w:t>Values (reference standards for validation)</w:t>
            </w:r>
          </w:p>
        </w:tc>
      </w:tr>
      <w:tr w:rsidR="00F46730" w:rsidRPr="00DC2A0E" w14:paraId="4E74A405" w14:textId="77777777" w:rsidTr="00F46730">
        <w:tc>
          <w:tcPr>
            <w:tcW w:w="10065" w:type="dxa"/>
            <w:gridSpan w:val="2"/>
          </w:tcPr>
          <w:p w14:paraId="5E71CA8E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b/>
                <w:bCs/>
                <w:szCs w:val="20"/>
              </w:rPr>
              <w:t>Medical history</w:t>
            </w:r>
          </w:p>
        </w:tc>
      </w:tr>
      <w:tr w:rsidR="00F46730" w:rsidRPr="00DC2A0E" w14:paraId="6EA43CEE" w14:textId="77777777" w:rsidTr="00F46730">
        <w:tc>
          <w:tcPr>
            <w:tcW w:w="3545" w:type="dxa"/>
          </w:tcPr>
          <w:p w14:paraId="6BC52603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 xml:space="preserve">Family history of premature </w:t>
            </w:r>
            <w:r>
              <w:rPr>
                <w:rFonts w:cs="Arial"/>
                <w:szCs w:val="20"/>
              </w:rPr>
              <w:t>coronary artery disease</w:t>
            </w:r>
          </w:p>
        </w:tc>
        <w:tc>
          <w:tcPr>
            <w:tcW w:w="6520" w:type="dxa"/>
          </w:tcPr>
          <w:p w14:paraId="055024E6" w14:textId="77777777" w:rsidR="00F46730" w:rsidRPr="00DC2A0E" w:rsidRDefault="00F46730" w:rsidP="0092191D">
            <w:pPr>
              <w:rPr>
                <w:rFonts w:cs="Arial"/>
                <w:szCs w:val="20"/>
                <w:vertAlign w:val="superscript"/>
              </w:rPr>
            </w:pPr>
            <w:r w:rsidRPr="00DC2A0E">
              <w:rPr>
                <w:rFonts w:cs="Arial"/>
                <w:szCs w:val="20"/>
              </w:rPr>
              <w:t>Yes/no/missing</w:t>
            </w:r>
          </w:p>
        </w:tc>
      </w:tr>
      <w:tr w:rsidR="00F46730" w:rsidRPr="00DC2A0E" w14:paraId="47DFF114" w14:textId="77777777" w:rsidTr="00F46730">
        <w:tc>
          <w:tcPr>
            <w:tcW w:w="3545" w:type="dxa"/>
          </w:tcPr>
          <w:p w14:paraId="2DC26B33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Smoking status</w:t>
            </w:r>
          </w:p>
        </w:tc>
        <w:tc>
          <w:tcPr>
            <w:tcW w:w="6520" w:type="dxa"/>
          </w:tcPr>
          <w:p w14:paraId="16975D38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Current/former/never/missing</w:t>
            </w:r>
          </w:p>
        </w:tc>
      </w:tr>
      <w:tr w:rsidR="00F46730" w:rsidRPr="00DC2A0E" w14:paraId="15F6ABB4" w14:textId="77777777" w:rsidTr="00F46730">
        <w:tc>
          <w:tcPr>
            <w:tcW w:w="3545" w:type="dxa"/>
          </w:tcPr>
          <w:p w14:paraId="75306DE5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Diabetes</w:t>
            </w:r>
          </w:p>
        </w:tc>
        <w:tc>
          <w:tcPr>
            <w:tcW w:w="6520" w:type="dxa"/>
          </w:tcPr>
          <w:p w14:paraId="5DF4DE07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Insulin dependent/non-insulin-dependent/non-pharmacological treatment/newly diagnosed elevated blood glucose/no/missing</w:t>
            </w:r>
          </w:p>
        </w:tc>
      </w:tr>
      <w:tr w:rsidR="00F46730" w:rsidRPr="00DC2A0E" w14:paraId="110B7E46" w14:textId="77777777" w:rsidTr="00F46730">
        <w:tc>
          <w:tcPr>
            <w:tcW w:w="3545" w:type="dxa"/>
          </w:tcPr>
          <w:p w14:paraId="3325E737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  <w:shd w:val="clear" w:color="auto" w:fill="FFFFFF"/>
              </w:rPr>
              <w:t>Medically treated dyslipidemia</w:t>
            </w:r>
          </w:p>
        </w:tc>
        <w:tc>
          <w:tcPr>
            <w:tcW w:w="6520" w:type="dxa"/>
          </w:tcPr>
          <w:p w14:paraId="5024061E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Yes/no/missing</w:t>
            </w:r>
          </w:p>
        </w:tc>
      </w:tr>
      <w:tr w:rsidR="00F46730" w:rsidRPr="00DC2A0E" w14:paraId="21C21E62" w14:textId="77777777" w:rsidTr="00F46730">
        <w:tc>
          <w:tcPr>
            <w:tcW w:w="3545" w:type="dxa"/>
          </w:tcPr>
          <w:p w14:paraId="00F800F3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  <w:shd w:val="clear" w:color="auto" w:fill="FFFFFF"/>
              </w:rPr>
              <w:t>Medically treated hypertension</w:t>
            </w:r>
          </w:p>
        </w:tc>
        <w:tc>
          <w:tcPr>
            <w:tcW w:w="6520" w:type="dxa"/>
          </w:tcPr>
          <w:p w14:paraId="454922A0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Yes/no/missing</w:t>
            </w:r>
          </w:p>
        </w:tc>
      </w:tr>
      <w:tr w:rsidR="00F46730" w:rsidRPr="00DC2A0E" w14:paraId="638A3885" w14:textId="77777777" w:rsidTr="00F46730">
        <w:tc>
          <w:tcPr>
            <w:tcW w:w="3545" w:type="dxa"/>
          </w:tcPr>
          <w:p w14:paraId="2F1454C4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Previous myocardial infarction</w:t>
            </w:r>
          </w:p>
        </w:tc>
        <w:tc>
          <w:tcPr>
            <w:tcW w:w="6520" w:type="dxa"/>
          </w:tcPr>
          <w:p w14:paraId="3A04C1C3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Yes/no/missing</w:t>
            </w:r>
          </w:p>
        </w:tc>
      </w:tr>
      <w:tr w:rsidR="00F46730" w:rsidRPr="00DC2A0E" w14:paraId="36B711ED" w14:textId="77777777" w:rsidTr="00F46730">
        <w:tc>
          <w:tcPr>
            <w:tcW w:w="3545" w:type="dxa"/>
          </w:tcPr>
          <w:p w14:paraId="48A7289F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Previous percutaneous coronary intervention</w:t>
            </w:r>
          </w:p>
        </w:tc>
        <w:tc>
          <w:tcPr>
            <w:tcW w:w="6520" w:type="dxa"/>
          </w:tcPr>
          <w:p w14:paraId="4FCE4197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Yes/no/missing</w:t>
            </w:r>
          </w:p>
        </w:tc>
      </w:tr>
      <w:tr w:rsidR="00F46730" w:rsidRPr="00DC2A0E" w14:paraId="5405A276" w14:textId="77777777" w:rsidTr="00F46730">
        <w:tc>
          <w:tcPr>
            <w:tcW w:w="3545" w:type="dxa"/>
          </w:tcPr>
          <w:p w14:paraId="2837834C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Ejection fraction on echocardiography</w:t>
            </w:r>
          </w:p>
        </w:tc>
        <w:tc>
          <w:tcPr>
            <w:tcW w:w="6520" w:type="dxa"/>
          </w:tcPr>
          <w:p w14:paraId="74B4B80C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Exact value</w:t>
            </w:r>
          </w:p>
        </w:tc>
      </w:tr>
      <w:tr w:rsidR="00F46730" w:rsidRPr="00DC2A0E" w14:paraId="00805CDF" w14:textId="77777777" w:rsidTr="00F46730">
        <w:trPr>
          <w:trHeight w:val="50"/>
        </w:trPr>
        <w:tc>
          <w:tcPr>
            <w:tcW w:w="10065" w:type="dxa"/>
            <w:gridSpan w:val="2"/>
          </w:tcPr>
          <w:p w14:paraId="77367DAD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b/>
                <w:bCs/>
                <w:szCs w:val="20"/>
              </w:rPr>
              <w:t>Procedure</w:t>
            </w:r>
          </w:p>
        </w:tc>
      </w:tr>
      <w:tr w:rsidR="00F46730" w:rsidRPr="00DC2A0E" w14:paraId="50C09FC5" w14:textId="77777777" w:rsidTr="00F46730">
        <w:tc>
          <w:tcPr>
            <w:tcW w:w="3545" w:type="dxa"/>
          </w:tcPr>
          <w:p w14:paraId="577796A0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Date of procedure</w:t>
            </w:r>
          </w:p>
        </w:tc>
        <w:tc>
          <w:tcPr>
            <w:tcW w:w="6520" w:type="dxa"/>
          </w:tcPr>
          <w:p w14:paraId="21DA5A22" w14:textId="77777777" w:rsidR="00F46730" w:rsidRPr="00DC2A0E" w:rsidRDefault="00F46730" w:rsidP="0092191D">
            <w:pPr>
              <w:rPr>
                <w:rFonts w:cs="Arial"/>
                <w:szCs w:val="20"/>
                <w:vertAlign w:val="superscript"/>
              </w:rPr>
            </w:pPr>
            <w:r w:rsidRPr="00DC2A0E">
              <w:rPr>
                <w:rFonts w:cs="Arial"/>
                <w:szCs w:val="20"/>
              </w:rPr>
              <w:t>Year-month-date (</w:t>
            </w:r>
            <w:r w:rsidRPr="00DC2A0E">
              <w:rPr>
                <w:rFonts w:cs="Arial"/>
                <w:color w:val="202124"/>
                <w:szCs w:val="20"/>
                <w:shd w:val="clear" w:color="auto" w:fill="FFFFFF"/>
              </w:rPr>
              <w:t>± 7 days)</w:t>
            </w:r>
          </w:p>
        </w:tc>
      </w:tr>
      <w:tr w:rsidR="00F46730" w:rsidRPr="00DC2A0E" w14:paraId="48033C98" w14:textId="77777777" w:rsidTr="00F46730">
        <w:tc>
          <w:tcPr>
            <w:tcW w:w="3545" w:type="dxa"/>
          </w:tcPr>
          <w:p w14:paraId="08BE251B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Indication</w:t>
            </w:r>
          </w:p>
        </w:tc>
        <w:tc>
          <w:tcPr>
            <w:tcW w:w="6520" w:type="dxa"/>
          </w:tcPr>
          <w:p w14:paraId="01A23CCD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 xml:space="preserve">Angina or angina equivalent/ischemia evaluation/asymptomatic </w:t>
            </w:r>
            <w:r w:rsidRPr="00012556">
              <w:rPr>
                <w:szCs w:val="20"/>
              </w:rPr>
              <w:t>electrocardiogram</w:t>
            </w:r>
            <w:r w:rsidRPr="00DC2A0E">
              <w:rPr>
                <w:rFonts w:cs="Arial"/>
                <w:szCs w:val="20"/>
              </w:rPr>
              <w:t xml:space="preserve"> changes/heart failure/</w:t>
            </w:r>
            <w:r>
              <w:rPr>
                <w:rFonts w:cs="Arial"/>
                <w:szCs w:val="20"/>
              </w:rPr>
              <w:t>o</w:t>
            </w:r>
            <w:r>
              <w:rPr>
                <w:rFonts w:cs="Arial"/>
                <w:color w:val="000000" w:themeColor="text1"/>
                <w:szCs w:val="20"/>
              </w:rPr>
              <w:t>ther i</w:t>
            </w:r>
            <w:r w:rsidRPr="000B0601">
              <w:rPr>
                <w:rFonts w:cs="Arial"/>
                <w:color w:val="000000" w:themeColor="text1"/>
                <w:szCs w:val="20"/>
              </w:rPr>
              <w:t xml:space="preserve">nconclusive </w:t>
            </w:r>
            <w:r>
              <w:rPr>
                <w:rFonts w:cs="Arial"/>
                <w:color w:val="000000" w:themeColor="text1"/>
                <w:szCs w:val="20"/>
              </w:rPr>
              <w:t>diagnostic cardiac procedure</w:t>
            </w:r>
            <w:r w:rsidRPr="00DC2A0E">
              <w:rPr>
                <w:rFonts w:cs="Arial"/>
                <w:szCs w:val="20"/>
              </w:rPr>
              <w:t>/anomalous coronary artery/microvascular disease/research/transplant evaluation/other clinical indication/missing</w:t>
            </w:r>
          </w:p>
        </w:tc>
      </w:tr>
      <w:tr w:rsidR="00F46730" w:rsidRPr="00DC2A0E" w14:paraId="116F6422" w14:textId="77777777" w:rsidTr="00F46730">
        <w:tc>
          <w:tcPr>
            <w:tcW w:w="3545" w:type="dxa"/>
          </w:tcPr>
          <w:p w14:paraId="3F386EEF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Imaging modality</w:t>
            </w:r>
          </w:p>
        </w:tc>
        <w:tc>
          <w:tcPr>
            <w:tcW w:w="6520" w:type="dxa"/>
          </w:tcPr>
          <w:p w14:paraId="73049259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PET/SPECT/missing</w:t>
            </w:r>
          </w:p>
        </w:tc>
      </w:tr>
      <w:tr w:rsidR="00F46730" w:rsidRPr="00DC2A0E" w14:paraId="3A4599E6" w14:textId="77777777" w:rsidTr="00F46730">
        <w:tc>
          <w:tcPr>
            <w:tcW w:w="3545" w:type="dxa"/>
          </w:tcPr>
          <w:p w14:paraId="7961334E" w14:textId="77777777" w:rsidR="00F46730" w:rsidRPr="00DC2A0E" w:rsidRDefault="00F46730" w:rsidP="0092191D">
            <w:pPr>
              <w:rPr>
                <w:rFonts w:cs="Arial"/>
                <w:szCs w:val="20"/>
                <w:vertAlign w:val="superscript"/>
              </w:rPr>
            </w:pPr>
            <w:r w:rsidRPr="00DC2A0E">
              <w:rPr>
                <w:rFonts w:cs="Arial"/>
                <w:szCs w:val="20"/>
              </w:rPr>
              <w:t xml:space="preserve">SPECT </w:t>
            </w:r>
            <w:proofErr w:type="spellStart"/>
            <w:r w:rsidRPr="00DC2A0E">
              <w:rPr>
                <w:rFonts w:cs="Arial"/>
                <w:szCs w:val="20"/>
              </w:rPr>
              <w:t>tracer</w:t>
            </w:r>
            <w:r w:rsidRPr="00DC2A0E">
              <w:rPr>
                <w:rFonts w:cs="Arial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520" w:type="dxa"/>
          </w:tcPr>
          <w:p w14:paraId="20FA3811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proofErr w:type="spellStart"/>
            <w:r w:rsidRPr="00DC2A0E">
              <w:rPr>
                <w:rFonts w:cs="Arial"/>
                <w:szCs w:val="20"/>
              </w:rPr>
              <w:t>Sestamibi</w:t>
            </w:r>
            <w:proofErr w:type="spellEnd"/>
            <w:r w:rsidRPr="00DC2A0E">
              <w:rPr>
                <w:rFonts w:cs="Arial"/>
                <w:szCs w:val="20"/>
              </w:rPr>
              <w:t>/</w:t>
            </w:r>
            <w:proofErr w:type="spellStart"/>
            <w:r w:rsidRPr="00DC2A0E">
              <w:rPr>
                <w:rFonts w:cs="Arial"/>
                <w:szCs w:val="20"/>
              </w:rPr>
              <w:t>tetrofosmin</w:t>
            </w:r>
            <w:proofErr w:type="spellEnd"/>
            <w:r w:rsidRPr="00DC2A0E">
              <w:rPr>
                <w:rFonts w:cs="Arial"/>
                <w:szCs w:val="20"/>
              </w:rPr>
              <w:t>/other/missing</w:t>
            </w:r>
          </w:p>
        </w:tc>
      </w:tr>
      <w:tr w:rsidR="00F46730" w:rsidRPr="00DC2A0E" w14:paraId="0D9A0FF3" w14:textId="77777777" w:rsidTr="00F46730">
        <w:tc>
          <w:tcPr>
            <w:tcW w:w="3545" w:type="dxa"/>
          </w:tcPr>
          <w:p w14:paraId="1B2DEF76" w14:textId="77777777" w:rsidR="00F46730" w:rsidRPr="00DC2A0E" w:rsidRDefault="00F46730" w:rsidP="0092191D">
            <w:pPr>
              <w:rPr>
                <w:rFonts w:cs="Arial"/>
                <w:szCs w:val="20"/>
                <w:vertAlign w:val="superscript"/>
              </w:rPr>
            </w:pPr>
            <w:r w:rsidRPr="00DC2A0E">
              <w:rPr>
                <w:rFonts w:cs="Arial"/>
                <w:szCs w:val="20"/>
              </w:rPr>
              <w:t xml:space="preserve">PET </w:t>
            </w:r>
            <w:proofErr w:type="spellStart"/>
            <w:r w:rsidRPr="00DC2A0E">
              <w:rPr>
                <w:rFonts w:cs="Arial"/>
                <w:szCs w:val="20"/>
              </w:rPr>
              <w:t>tracer</w:t>
            </w:r>
            <w:r w:rsidRPr="00DC2A0E">
              <w:rPr>
                <w:rFonts w:cs="Arial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6520" w:type="dxa"/>
          </w:tcPr>
          <w:p w14:paraId="4C4852B7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Rubidium-82/</w:t>
            </w: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[</w:t>
            </w:r>
            <w:r w:rsidRPr="00DC2A0E">
              <w:rPr>
                <w:rFonts w:cs="Calibri"/>
                <w:color w:val="000000" w:themeColor="text1"/>
                <w:szCs w:val="20"/>
                <w:vertAlign w:val="superscript"/>
                <w:lang w:eastAsia="da-DK"/>
              </w:rPr>
              <w:t>13</w:t>
            </w:r>
            <w:proofErr w:type="gramStart"/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N]NH</w:t>
            </w:r>
            <w:proofErr w:type="gramEnd"/>
            <w:r w:rsidRPr="00DC2A0E">
              <w:rPr>
                <w:rFonts w:cs="Calibri"/>
                <w:color w:val="000000" w:themeColor="text1"/>
                <w:szCs w:val="20"/>
                <w:vertAlign w:val="subscript"/>
                <w:lang w:eastAsia="da-DK"/>
              </w:rPr>
              <w:t>3</w:t>
            </w: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 xml:space="preserve"> </w:t>
            </w:r>
            <w:r w:rsidRPr="00DC2A0E">
              <w:rPr>
                <w:rFonts w:cs="Arial"/>
                <w:szCs w:val="20"/>
              </w:rPr>
              <w:t>/</w:t>
            </w: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[</w:t>
            </w:r>
            <w:r w:rsidRPr="00DC2A0E">
              <w:rPr>
                <w:rFonts w:cs="Calibri"/>
                <w:color w:val="000000" w:themeColor="text1"/>
                <w:szCs w:val="20"/>
                <w:vertAlign w:val="superscript"/>
                <w:lang w:eastAsia="da-DK"/>
              </w:rPr>
              <w:t>15</w:t>
            </w: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>O]H</w:t>
            </w:r>
            <w:r w:rsidRPr="00DC2A0E">
              <w:rPr>
                <w:rFonts w:cs="Calibri"/>
                <w:color w:val="000000" w:themeColor="text1"/>
                <w:szCs w:val="20"/>
                <w:vertAlign w:val="subscript"/>
                <w:lang w:eastAsia="da-DK"/>
              </w:rPr>
              <w:t>2</w:t>
            </w:r>
            <w:r w:rsidRPr="00DC2A0E">
              <w:rPr>
                <w:rFonts w:cs="Calibri"/>
                <w:color w:val="000000" w:themeColor="text1"/>
                <w:szCs w:val="20"/>
                <w:lang w:eastAsia="da-DK"/>
              </w:rPr>
              <w:t xml:space="preserve">O </w:t>
            </w:r>
            <w:r w:rsidRPr="00DC2A0E">
              <w:rPr>
                <w:rFonts w:cs="Arial"/>
                <w:szCs w:val="20"/>
              </w:rPr>
              <w:t>/F-isotope/other/missing</w:t>
            </w:r>
          </w:p>
        </w:tc>
      </w:tr>
      <w:tr w:rsidR="00F46730" w:rsidRPr="00DC2A0E" w14:paraId="32080C30" w14:textId="77777777" w:rsidTr="00F46730">
        <w:tc>
          <w:tcPr>
            <w:tcW w:w="3545" w:type="dxa"/>
          </w:tcPr>
          <w:p w14:paraId="6A628C1B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Stress protocol</w:t>
            </w:r>
          </w:p>
        </w:tc>
        <w:tc>
          <w:tcPr>
            <w:tcW w:w="6520" w:type="dxa"/>
          </w:tcPr>
          <w:p w14:paraId="61A5D5CD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Ergometer/adenosine/regadenoson/dobutamine/other/missing</w:t>
            </w:r>
          </w:p>
        </w:tc>
      </w:tr>
      <w:tr w:rsidR="00F46730" w:rsidRPr="00DC2A0E" w14:paraId="18537F8F" w14:textId="77777777" w:rsidTr="00F46730">
        <w:tc>
          <w:tcPr>
            <w:tcW w:w="3545" w:type="dxa"/>
          </w:tcPr>
          <w:p w14:paraId="79C86ACC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Any complication</w:t>
            </w:r>
          </w:p>
        </w:tc>
        <w:tc>
          <w:tcPr>
            <w:tcW w:w="6520" w:type="dxa"/>
          </w:tcPr>
          <w:p w14:paraId="18B5FA64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Yes/no/missing</w:t>
            </w:r>
          </w:p>
        </w:tc>
      </w:tr>
      <w:tr w:rsidR="00F46730" w:rsidRPr="00DC2A0E" w14:paraId="4F104E8A" w14:textId="77777777" w:rsidTr="00F46730">
        <w:tc>
          <w:tcPr>
            <w:tcW w:w="3545" w:type="dxa"/>
          </w:tcPr>
          <w:p w14:paraId="56515163" w14:textId="77777777" w:rsidR="00F46730" w:rsidRPr="00DC2A0E" w:rsidRDefault="00F46730" w:rsidP="0092191D">
            <w:pPr>
              <w:rPr>
                <w:rFonts w:cs="Arial"/>
                <w:szCs w:val="20"/>
                <w:vertAlign w:val="superscript"/>
              </w:rPr>
            </w:pPr>
            <w:proofErr w:type="spellStart"/>
            <w:r w:rsidRPr="00DC2A0E">
              <w:rPr>
                <w:rFonts w:cs="Arial"/>
                <w:szCs w:val="20"/>
              </w:rPr>
              <w:t>Complication</w:t>
            </w:r>
            <w:r w:rsidRPr="00DC2A0E">
              <w:rPr>
                <w:rFonts w:cs="Arial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6520" w:type="dxa"/>
          </w:tcPr>
          <w:p w14:paraId="08AC24E6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AV block/arrhythmia/bronchospasm/vasovagal reaction/other/missing</w:t>
            </w:r>
          </w:p>
        </w:tc>
      </w:tr>
      <w:tr w:rsidR="00F46730" w:rsidRPr="00DC2A0E" w14:paraId="42069186" w14:textId="77777777" w:rsidTr="00F46730">
        <w:tc>
          <w:tcPr>
            <w:tcW w:w="10065" w:type="dxa"/>
            <w:gridSpan w:val="2"/>
          </w:tcPr>
          <w:p w14:paraId="3FA1ECCF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b/>
                <w:bCs/>
                <w:szCs w:val="20"/>
              </w:rPr>
              <w:lastRenderedPageBreak/>
              <w:t>Results</w:t>
            </w:r>
          </w:p>
        </w:tc>
      </w:tr>
      <w:tr w:rsidR="00F46730" w:rsidRPr="00DC2A0E" w14:paraId="67D0490B" w14:textId="77777777" w:rsidTr="00F46730">
        <w:tc>
          <w:tcPr>
            <w:tcW w:w="3545" w:type="dxa"/>
          </w:tcPr>
          <w:p w14:paraId="110990BB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Image quality</w:t>
            </w:r>
          </w:p>
        </w:tc>
        <w:tc>
          <w:tcPr>
            <w:tcW w:w="6520" w:type="dxa"/>
          </w:tcPr>
          <w:p w14:paraId="3702219D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Evaluable/partially evaluable/not evaluable/missing</w:t>
            </w:r>
          </w:p>
        </w:tc>
      </w:tr>
      <w:tr w:rsidR="00F46730" w:rsidRPr="00DC2A0E" w14:paraId="7156F89A" w14:textId="77777777" w:rsidTr="00F46730">
        <w:tc>
          <w:tcPr>
            <w:tcW w:w="3545" w:type="dxa"/>
          </w:tcPr>
          <w:p w14:paraId="3C8F1000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Any abnormal perfusion</w:t>
            </w:r>
          </w:p>
        </w:tc>
        <w:tc>
          <w:tcPr>
            <w:tcW w:w="6520" w:type="dxa"/>
          </w:tcPr>
          <w:p w14:paraId="5765A425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Yes/no/missing</w:t>
            </w:r>
          </w:p>
        </w:tc>
      </w:tr>
      <w:tr w:rsidR="00F46730" w:rsidRPr="00DC2A0E" w14:paraId="384C680E" w14:textId="77777777" w:rsidTr="00F46730">
        <w:tc>
          <w:tcPr>
            <w:tcW w:w="3545" w:type="dxa"/>
          </w:tcPr>
          <w:p w14:paraId="308C31FE" w14:textId="77777777" w:rsidR="00F46730" w:rsidRPr="00DC2A0E" w:rsidRDefault="00F46730" w:rsidP="0092191D">
            <w:pPr>
              <w:rPr>
                <w:rFonts w:cs="Arial"/>
                <w:szCs w:val="20"/>
                <w:vertAlign w:val="superscript"/>
              </w:rPr>
            </w:pPr>
            <w:r w:rsidRPr="00DC2A0E">
              <w:rPr>
                <w:rFonts w:cs="Arial"/>
                <w:szCs w:val="20"/>
              </w:rPr>
              <w:t xml:space="preserve">Perfusion </w:t>
            </w:r>
            <w:proofErr w:type="spellStart"/>
            <w:r w:rsidRPr="00DC2A0E">
              <w:rPr>
                <w:rFonts w:cs="Arial"/>
                <w:szCs w:val="20"/>
              </w:rPr>
              <w:t>abnormality</w:t>
            </w:r>
            <w:r w:rsidRPr="00DC2A0E">
              <w:rPr>
                <w:rFonts w:cs="Arial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6520" w:type="dxa"/>
          </w:tcPr>
          <w:p w14:paraId="0D66B578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Reversible ischemia &gt;10% of myocardium/irreversible ischemia/irreversible ischemia and reversible ischemia &gt;10% of myocardium/reversible ischemia &lt;10% of myocardium/irreversible ischemia and reversible ischemia &lt;10% of myocardium/balanced ischemia/other/missing</w:t>
            </w:r>
          </w:p>
        </w:tc>
      </w:tr>
      <w:tr w:rsidR="00F46730" w:rsidRPr="00DC2A0E" w14:paraId="7D29F641" w14:textId="77777777" w:rsidTr="00F46730">
        <w:tc>
          <w:tcPr>
            <w:tcW w:w="3545" w:type="dxa"/>
          </w:tcPr>
          <w:p w14:paraId="6640A20C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Ejection fraction stress</w:t>
            </w:r>
          </w:p>
        </w:tc>
        <w:tc>
          <w:tcPr>
            <w:tcW w:w="6520" w:type="dxa"/>
          </w:tcPr>
          <w:p w14:paraId="589592B4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Exact value</w:t>
            </w:r>
          </w:p>
        </w:tc>
      </w:tr>
      <w:tr w:rsidR="00F46730" w:rsidRPr="00DC2A0E" w14:paraId="66064979" w14:textId="77777777" w:rsidTr="00F46730">
        <w:tc>
          <w:tcPr>
            <w:tcW w:w="3545" w:type="dxa"/>
          </w:tcPr>
          <w:p w14:paraId="4DD906E9" w14:textId="77777777" w:rsidR="00F46730" w:rsidRPr="006C3764" w:rsidRDefault="00F46730" w:rsidP="0092191D">
            <w:pPr>
              <w:rPr>
                <w:rFonts w:cs="Arial"/>
                <w:szCs w:val="20"/>
              </w:rPr>
            </w:pPr>
            <w:r w:rsidRPr="00012556">
              <w:rPr>
                <w:szCs w:val="20"/>
              </w:rPr>
              <w:t>Left ventricular end-diastolic volume</w:t>
            </w:r>
            <w:r w:rsidRPr="006C3764">
              <w:rPr>
                <w:rFonts w:cs="Arial"/>
                <w:szCs w:val="20"/>
              </w:rPr>
              <w:t xml:space="preserve"> stress</w:t>
            </w:r>
          </w:p>
        </w:tc>
        <w:tc>
          <w:tcPr>
            <w:tcW w:w="6520" w:type="dxa"/>
          </w:tcPr>
          <w:p w14:paraId="19EAF6AF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Exact value in mL</w:t>
            </w:r>
          </w:p>
        </w:tc>
      </w:tr>
      <w:tr w:rsidR="00F46730" w:rsidRPr="00DC2A0E" w14:paraId="71634698" w14:textId="77777777" w:rsidTr="00F46730">
        <w:tc>
          <w:tcPr>
            <w:tcW w:w="3545" w:type="dxa"/>
          </w:tcPr>
          <w:p w14:paraId="1A3DA61D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L</w:t>
            </w:r>
            <w:r>
              <w:rPr>
                <w:rFonts w:cs="Arial"/>
                <w:szCs w:val="20"/>
              </w:rPr>
              <w:t>eft ventricular</w:t>
            </w:r>
            <w:r w:rsidRPr="00DC2A0E">
              <w:rPr>
                <w:rFonts w:cs="Arial"/>
                <w:szCs w:val="20"/>
              </w:rPr>
              <w:t xml:space="preserve"> mean volume stress</w:t>
            </w:r>
          </w:p>
        </w:tc>
        <w:tc>
          <w:tcPr>
            <w:tcW w:w="6520" w:type="dxa"/>
          </w:tcPr>
          <w:p w14:paraId="4A1A6360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Exact value in mL</w:t>
            </w:r>
          </w:p>
        </w:tc>
      </w:tr>
      <w:tr w:rsidR="00F46730" w:rsidRPr="00DC2A0E" w14:paraId="00782947" w14:textId="77777777" w:rsidTr="00F46730">
        <w:tc>
          <w:tcPr>
            <w:tcW w:w="3545" w:type="dxa"/>
          </w:tcPr>
          <w:p w14:paraId="08982491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Stress flow LAD</w:t>
            </w:r>
          </w:p>
        </w:tc>
        <w:tc>
          <w:tcPr>
            <w:tcW w:w="6520" w:type="dxa"/>
          </w:tcPr>
          <w:p w14:paraId="4FBF7F01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Exact value in mL/g/min</w:t>
            </w:r>
          </w:p>
        </w:tc>
      </w:tr>
      <w:tr w:rsidR="00F46730" w:rsidRPr="00DC2A0E" w14:paraId="3307F78B" w14:textId="77777777" w:rsidTr="00F46730">
        <w:tc>
          <w:tcPr>
            <w:tcW w:w="3545" w:type="dxa"/>
          </w:tcPr>
          <w:p w14:paraId="1CD42917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Myocardial flow reserve LAD</w:t>
            </w:r>
          </w:p>
        </w:tc>
        <w:tc>
          <w:tcPr>
            <w:tcW w:w="6520" w:type="dxa"/>
          </w:tcPr>
          <w:p w14:paraId="123915DA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Exact value</w:t>
            </w:r>
          </w:p>
        </w:tc>
      </w:tr>
      <w:tr w:rsidR="00F46730" w:rsidRPr="00DC2A0E" w14:paraId="39FF9BFF" w14:textId="77777777" w:rsidTr="00F46730">
        <w:tc>
          <w:tcPr>
            <w:tcW w:w="3545" w:type="dxa"/>
          </w:tcPr>
          <w:p w14:paraId="53B05930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Stress score segment 13</w:t>
            </w:r>
          </w:p>
        </w:tc>
        <w:tc>
          <w:tcPr>
            <w:tcW w:w="6520" w:type="dxa"/>
          </w:tcPr>
          <w:p w14:paraId="2F5A65C9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Exact score 0</w:t>
            </w:r>
            <w:r>
              <w:rPr>
                <w:rFonts w:cs="Arial"/>
                <w:szCs w:val="20"/>
              </w:rPr>
              <w:t>–</w:t>
            </w:r>
            <w:r w:rsidRPr="00DC2A0E">
              <w:rPr>
                <w:rFonts w:cs="Arial"/>
                <w:szCs w:val="20"/>
              </w:rPr>
              <w:t>4</w:t>
            </w:r>
          </w:p>
        </w:tc>
      </w:tr>
      <w:tr w:rsidR="00F46730" w:rsidRPr="00DC2A0E" w14:paraId="230D7763" w14:textId="77777777" w:rsidTr="00F46730">
        <w:tc>
          <w:tcPr>
            <w:tcW w:w="3545" w:type="dxa"/>
          </w:tcPr>
          <w:p w14:paraId="1E106685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Summed stress score</w:t>
            </w:r>
          </w:p>
        </w:tc>
        <w:tc>
          <w:tcPr>
            <w:tcW w:w="6520" w:type="dxa"/>
          </w:tcPr>
          <w:p w14:paraId="7639D0D5" w14:textId="77777777" w:rsidR="00F46730" w:rsidRPr="00DC2A0E" w:rsidRDefault="00F46730" w:rsidP="0092191D">
            <w:pPr>
              <w:rPr>
                <w:rFonts w:cs="Arial"/>
                <w:szCs w:val="20"/>
              </w:rPr>
            </w:pPr>
            <w:r w:rsidRPr="00DC2A0E">
              <w:rPr>
                <w:rFonts w:cs="Arial"/>
                <w:szCs w:val="20"/>
              </w:rPr>
              <w:t>Exact score 0</w:t>
            </w:r>
            <w:r>
              <w:rPr>
                <w:rFonts w:cs="Arial"/>
                <w:szCs w:val="20"/>
              </w:rPr>
              <w:t>–</w:t>
            </w:r>
            <w:r w:rsidRPr="00DC2A0E">
              <w:rPr>
                <w:rFonts w:cs="Arial"/>
                <w:szCs w:val="20"/>
              </w:rPr>
              <w:t>68</w:t>
            </w:r>
          </w:p>
        </w:tc>
      </w:tr>
    </w:tbl>
    <w:p w14:paraId="56A9DC1E" w14:textId="77777777" w:rsidR="00F46730" w:rsidRPr="00DC2A0E" w:rsidRDefault="00F46730" w:rsidP="00F46730">
      <w:r w:rsidRPr="00DC2A0E">
        <w:t xml:space="preserve">Notes: </w:t>
      </w:r>
      <w:proofErr w:type="spellStart"/>
      <w:r w:rsidRPr="00DC2A0E">
        <w:rPr>
          <w:vertAlign w:val="superscript"/>
        </w:rPr>
        <w:t>a</w:t>
      </w:r>
      <w:r w:rsidRPr="00DC2A0E">
        <w:t>Only</w:t>
      </w:r>
      <w:proofErr w:type="spellEnd"/>
      <w:r w:rsidRPr="00DC2A0E">
        <w:t xml:space="preserve"> in SPECT procedures, </w:t>
      </w:r>
      <w:proofErr w:type="spellStart"/>
      <w:r w:rsidRPr="00DC2A0E">
        <w:rPr>
          <w:vertAlign w:val="superscript"/>
        </w:rPr>
        <w:t>b</w:t>
      </w:r>
      <w:r w:rsidRPr="00DC2A0E">
        <w:t>Only</w:t>
      </w:r>
      <w:proofErr w:type="spellEnd"/>
      <w:r w:rsidRPr="00DC2A0E">
        <w:t xml:space="preserve"> in </w:t>
      </w:r>
      <w:r w:rsidRPr="00012556">
        <w:t>PE</w:t>
      </w:r>
      <w:r w:rsidRPr="00DC2A0E">
        <w:t xml:space="preserve">T procedures, </w:t>
      </w:r>
      <w:proofErr w:type="spellStart"/>
      <w:r w:rsidRPr="00DC2A0E">
        <w:rPr>
          <w:vertAlign w:val="superscript"/>
        </w:rPr>
        <w:t>c</w:t>
      </w:r>
      <w:r w:rsidRPr="00DC2A0E">
        <w:t>Only</w:t>
      </w:r>
      <w:proofErr w:type="spellEnd"/>
      <w:r w:rsidRPr="00DC2A0E">
        <w:t xml:space="preserve"> in procedures with any complication, </w:t>
      </w:r>
      <w:proofErr w:type="spellStart"/>
      <w:r w:rsidRPr="00DC2A0E">
        <w:rPr>
          <w:vertAlign w:val="superscript"/>
        </w:rPr>
        <w:t>d</w:t>
      </w:r>
      <w:r w:rsidRPr="00DC2A0E">
        <w:t>Only</w:t>
      </w:r>
      <w:proofErr w:type="spellEnd"/>
      <w:r w:rsidRPr="00DC2A0E">
        <w:t xml:space="preserve"> in procedures with any abnormal perfusion.</w:t>
      </w:r>
    </w:p>
    <w:p w14:paraId="4D6E4BDB" w14:textId="77777777" w:rsidR="00F46730" w:rsidRPr="00C40CD1" w:rsidRDefault="00F46730" w:rsidP="00F46730">
      <w:r w:rsidRPr="00DC2A0E">
        <w:rPr>
          <w:b/>
          <w:bCs/>
        </w:rPr>
        <w:t>Abbreviations:</w:t>
      </w:r>
      <w:r w:rsidRPr="00DC2A0E">
        <w:t xml:space="preserve"> </w:t>
      </w:r>
      <w:proofErr w:type="gramStart"/>
      <w:r w:rsidRPr="00DC2A0E">
        <w:t>LAD,</w:t>
      </w:r>
      <w:proofErr w:type="gramEnd"/>
      <w:r w:rsidRPr="00DC2A0E">
        <w:t xml:space="preserve"> left anterior descending artery</w:t>
      </w:r>
      <w:r>
        <w:t>;</w:t>
      </w:r>
      <w:r w:rsidRPr="00DC2A0E">
        <w:t xml:space="preserve"> PET</w:t>
      </w:r>
      <w:r>
        <w:t>,</w:t>
      </w:r>
      <w:r w:rsidRPr="00DC2A0E">
        <w:t xml:space="preserve"> positron emission tomography</w:t>
      </w:r>
      <w:r>
        <w:t>;</w:t>
      </w:r>
      <w:r w:rsidRPr="00DC2A0E">
        <w:t xml:space="preserve"> SPECT</w:t>
      </w:r>
      <w:r>
        <w:t>,</w:t>
      </w:r>
      <w:r w:rsidRPr="00DC2A0E">
        <w:t xml:space="preserve"> single-photon emission computerized tomography.</w:t>
      </w:r>
      <w:r w:rsidRPr="00C40CD1">
        <w:t xml:space="preserve"> </w:t>
      </w:r>
    </w:p>
    <w:p w14:paraId="0EC65E20" w14:textId="77777777" w:rsidR="00447A94" w:rsidRDefault="00447A94"/>
    <w:sectPr w:rsidR="00447A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30"/>
    <w:rsid w:val="0002392B"/>
    <w:rsid w:val="00025610"/>
    <w:rsid w:val="00066540"/>
    <w:rsid w:val="00130BB4"/>
    <w:rsid w:val="00153DFF"/>
    <w:rsid w:val="0021753D"/>
    <w:rsid w:val="00264BCA"/>
    <w:rsid w:val="0027774D"/>
    <w:rsid w:val="00285104"/>
    <w:rsid w:val="002851AC"/>
    <w:rsid w:val="002B15B8"/>
    <w:rsid w:val="002D4AFE"/>
    <w:rsid w:val="002F08E8"/>
    <w:rsid w:val="003026A7"/>
    <w:rsid w:val="00311ECD"/>
    <w:rsid w:val="00356EAA"/>
    <w:rsid w:val="00361A66"/>
    <w:rsid w:val="00371331"/>
    <w:rsid w:val="003B33C6"/>
    <w:rsid w:val="003D2194"/>
    <w:rsid w:val="00410917"/>
    <w:rsid w:val="00447A94"/>
    <w:rsid w:val="004909A2"/>
    <w:rsid w:val="004A3C7E"/>
    <w:rsid w:val="004E4BBF"/>
    <w:rsid w:val="004E50F2"/>
    <w:rsid w:val="00566455"/>
    <w:rsid w:val="00580824"/>
    <w:rsid w:val="005814E5"/>
    <w:rsid w:val="005C0805"/>
    <w:rsid w:val="005D59CF"/>
    <w:rsid w:val="005D75D8"/>
    <w:rsid w:val="005E2A2C"/>
    <w:rsid w:val="005E3877"/>
    <w:rsid w:val="006061DB"/>
    <w:rsid w:val="006542C7"/>
    <w:rsid w:val="006670EB"/>
    <w:rsid w:val="0066791D"/>
    <w:rsid w:val="00677929"/>
    <w:rsid w:val="006A5302"/>
    <w:rsid w:val="006C7E04"/>
    <w:rsid w:val="006D238A"/>
    <w:rsid w:val="007550AB"/>
    <w:rsid w:val="00757864"/>
    <w:rsid w:val="007C0CA4"/>
    <w:rsid w:val="007C7B83"/>
    <w:rsid w:val="007D64B4"/>
    <w:rsid w:val="00806EBB"/>
    <w:rsid w:val="00810B9D"/>
    <w:rsid w:val="00815E5A"/>
    <w:rsid w:val="00831C12"/>
    <w:rsid w:val="0086334A"/>
    <w:rsid w:val="00881DBB"/>
    <w:rsid w:val="008828C6"/>
    <w:rsid w:val="00893B8E"/>
    <w:rsid w:val="00902720"/>
    <w:rsid w:val="00947911"/>
    <w:rsid w:val="009602A6"/>
    <w:rsid w:val="009D3697"/>
    <w:rsid w:val="009D5B23"/>
    <w:rsid w:val="009E4753"/>
    <w:rsid w:val="009F3217"/>
    <w:rsid w:val="00A07AB4"/>
    <w:rsid w:val="00A10593"/>
    <w:rsid w:val="00A37DB7"/>
    <w:rsid w:val="00A6302E"/>
    <w:rsid w:val="00AA2D7D"/>
    <w:rsid w:val="00AF6AC2"/>
    <w:rsid w:val="00B16242"/>
    <w:rsid w:val="00B61B62"/>
    <w:rsid w:val="00BB681E"/>
    <w:rsid w:val="00BE0DEE"/>
    <w:rsid w:val="00BF6B9C"/>
    <w:rsid w:val="00C71356"/>
    <w:rsid w:val="00C7793D"/>
    <w:rsid w:val="00CC292B"/>
    <w:rsid w:val="00CD714E"/>
    <w:rsid w:val="00CE247E"/>
    <w:rsid w:val="00D02934"/>
    <w:rsid w:val="00D47398"/>
    <w:rsid w:val="00D5291D"/>
    <w:rsid w:val="00DF696B"/>
    <w:rsid w:val="00E126AF"/>
    <w:rsid w:val="00E13596"/>
    <w:rsid w:val="00E219F3"/>
    <w:rsid w:val="00E25E8C"/>
    <w:rsid w:val="00E34C5F"/>
    <w:rsid w:val="00E57325"/>
    <w:rsid w:val="00E754C5"/>
    <w:rsid w:val="00EA4392"/>
    <w:rsid w:val="00EF2F12"/>
    <w:rsid w:val="00F04180"/>
    <w:rsid w:val="00F46730"/>
    <w:rsid w:val="00F6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6FCC99"/>
  <w15:chartTrackingRefBased/>
  <w15:docId w15:val="{BAA38877-0AB1-7A48-B0AF-64470A6C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730"/>
    <w:pPr>
      <w:spacing w:line="48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4673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673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673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a-DK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673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da-DK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673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da-DK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6730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da-DK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6730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da-DK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6730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da-DK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6730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da-DK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46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46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46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467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467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467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467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467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467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46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F46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46730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46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46730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da-DK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F4673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46730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da-DK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F4673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46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da-DK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4673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4673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46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517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Hartmann Søby</dc:creator>
  <cp:keywords/>
  <dc:description/>
  <cp:lastModifiedBy>Jacob Hartmann Søby</cp:lastModifiedBy>
  <cp:revision>1</cp:revision>
  <dcterms:created xsi:type="dcterms:W3CDTF">2024-11-01T16:14:00Z</dcterms:created>
  <dcterms:modified xsi:type="dcterms:W3CDTF">2024-11-01T16:19:00Z</dcterms:modified>
</cp:coreProperties>
</file>