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</w:rPr>
        <w:t>T</w:t>
      </w:r>
      <w:r>
        <w:t xml:space="preserve">able S1. Distribution and positive test rates of </w:t>
      </w:r>
      <w:r>
        <w:rPr>
          <w:rFonts w:hint="eastAsia" w:ascii="Times New Roman" w:hAnsi="Times New Roman" w:cs="Times New Roman"/>
          <w:color w:val="000000"/>
        </w:rPr>
        <w:t>common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hint="eastAsia" w:ascii="Times New Roman" w:hAnsi="Times New Roman" w:cs="Times New Roman"/>
          <w:color w:val="000000"/>
        </w:rPr>
        <w:t xml:space="preserve">sources of </w:t>
      </w:r>
      <w:r>
        <w:rPr>
          <w:rFonts w:ascii="Times New Roman" w:hAnsi="Times New Roman" w:cs="Times New Roman"/>
          <w:color w:val="000000"/>
        </w:rPr>
        <w:t>allerge</w:t>
      </w:r>
      <w:r>
        <w:rPr>
          <w:rFonts w:hint="eastAsia" w:ascii="Times New Roman" w:hAnsi="Times New Roman" w:cs="Times New Roman"/>
          <w:color w:val="000000"/>
        </w:rPr>
        <w:t>ns</w:t>
      </w:r>
      <w:r>
        <w:rPr>
          <w:rFonts w:ascii="Times New Roman" w:hAnsi="Times New Roman" w:cs="Times New Roman"/>
          <w:color w:val="000000"/>
        </w:rPr>
        <w:t>.</w:t>
      </w:r>
    </w:p>
    <w:tbl>
      <w:tblPr>
        <w:tblStyle w:val="17"/>
        <w:tblW w:w="100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96"/>
        <w:gridCol w:w="1251"/>
        <w:gridCol w:w="813"/>
        <w:gridCol w:w="813"/>
        <w:gridCol w:w="813"/>
        <w:gridCol w:w="813"/>
        <w:gridCol w:w="813"/>
        <w:gridCol w:w="813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gridSpan w:val="2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Sources of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llergens</w:t>
            </w:r>
          </w:p>
        </w:tc>
        <w:tc>
          <w:tcPr>
            <w:tcW w:w="1251" w:type="dxa"/>
            <w:vMerge w:val="restar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Negative (Level 0)</w:t>
            </w:r>
          </w:p>
        </w:tc>
        <w:tc>
          <w:tcPr>
            <w:tcW w:w="4878" w:type="dxa"/>
            <w:gridSpan w:val="6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Positive</w:t>
            </w:r>
          </w:p>
        </w:tc>
        <w:tc>
          <w:tcPr>
            <w:tcW w:w="1436" w:type="dxa"/>
            <w:tcBorders>
              <w:top w:val="single" w:color="000000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447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Level 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positive test rates 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Inhaled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pteronyssinus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2319(80.27%)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43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570(19.73%)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farinae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2259(78.19%)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630(21.81%)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Dog dander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2324(91.68%)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211(8.32%)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Cat dander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2349(92.66%)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186(7.34%)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Blattella germanica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2478(96.50%)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90(3.5%)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dust mite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2305(75.43%)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751(24.57%)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molds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4753(76.80%)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1436(23.2%)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animal fur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2669(86.38%)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421(13.62%)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grasses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2582(83.56%)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508(16.44%)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trees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2646(85.63%)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444(14.37%)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Phadiatop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2906(86.26%)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463(13.74%)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Food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Egg white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6200(69.17%)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2764(30.83%)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6367(71.03%)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2597(28.97%)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Wheat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7515(83.84%)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533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643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1449(16.16%)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Soybean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8093(90.28%)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871(9.72%)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Peanut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8403(93.74%)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561(6.26%)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Crab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5010(98.68%)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67(1.32%)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Shrimp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7994(97.75%)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184(2.25%)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Sesame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4386(86.39%)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691(13.61%)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food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5190(57.90%)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1174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1793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3774(42.1%)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  <w:r>
        <w:rPr>
          <w:rFonts w:hint="eastAsia"/>
          <w:b/>
          <w:bCs/>
        </w:rPr>
        <w:t>Notes:</w:t>
      </w:r>
      <w:r>
        <w:rPr>
          <w:rFonts w:hint="eastAsia"/>
        </w:rPr>
        <w:t xml:space="preserve"> Phadiatop is not a natural source of allergens, but a mixture of several different inhaled allergens. More than 90% of common allergens in the air are embedded in the same CAP and determined by CAP system. </w:t>
      </w:r>
      <w:r>
        <w:br w:type="page"/>
      </w:r>
    </w:p>
    <w:p>
      <w:pPr>
        <w:spacing w:line="360" w:lineRule="auto"/>
      </w:pPr>
      <w:r>
        <w:rPr>
          <w:rFonts w:hint="eastAsia"/>
        </w:rPr>
        <w:t>T</w:t>
      </w:r>
      <w:r>
        <w:t>able S2. Age difference of positive rates (%).</w:t>
      </w:r>
    </w:p>
    <w:tbl>
      <w:tblPr>
        <w:tblStyle w:val="17"/>
        <w:tblW w:w="99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268"/>
        <w:gridCol w:w="1301"/>
        <w:gridCol w:w="1230"/>
        <w:gridCol w:w="1230"/>
        <w:gridCol w:w="1230"/>
        <w:gridCol w:w="8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Sources of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llergens</w:t>
            </w:r>
          </w:p>
        </w:tc>
        <w:tc>
          <w:tcPr>
            <w:tcW w:w="625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Number of sIgE-positive patients(%)</w:t>
            </w:r>
          </w:p>
        </w:tc>
        <w:tc>
          <w:tcPr>
            <w:tcW w:w="8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χ2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0~1 years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&gt;1~3 years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&gt;3~6 years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&gt;6~12 years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&gt;12~18 years</w:t>
            </w:r>
          </w:p>
        </w:tc>
        <w:tc>
          <w:tcPr>
            <w:tcW w:w="8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pteronyssinus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51(8.21%)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238(22.31%)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265(38.46%)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16(43.24%)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305.15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farinae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6(1.43%)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54(8.72%)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269(25.12%)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286(41.45%)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17(45.95%)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334.18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Dog dander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3(1.14%)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20(3.62%)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69(6.67%)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113(17.68%)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6(19.35%)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115.096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Cat dander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10(3.86%)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27(4.92%)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67(6.52%)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83(13.15%)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2(6.90%)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40.363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Blattella germanica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6(2.24%)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16(2.86%)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39(3.75%)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30(4.67%)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4(13.33%)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0.017*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dust mite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4(1.39%)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62(9.94%)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322(25.91%)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350(43.91%)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18(42.86%)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318.693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molds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33(2.09%)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303(19.19%)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691(39.53%)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407(35.03%)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13(20.63%)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753.86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animal fur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26(9.12%)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85(13.78%)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161(12.91%)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147(18.08%)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8(20.00%)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grasses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3(1.03%)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39(6.11%)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245(19.54%)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218(27.11%)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15(36.59%)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180.086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trees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2(0.68%)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42(6.58%)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207(16.56%)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190(23.63%)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10(24.39%)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135.455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Phadiatop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30(2.08%)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145(14.30%)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150(30.99%)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132(39.17%)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9(42.86%)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475.259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Egg white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1260(37.95%)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914(41.23%)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521(28.99%)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110(9.50%)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1(1.69%)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434.257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835(25.55%)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1111(50.41%)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571(31.56%)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133(11.31%)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2(3.39%)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666.209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Wheat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585(17.45%)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368(16.28%)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341(18.43%)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177(15.27%)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5(8.77%)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9.191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Soybean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146(4.29%)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132(5.71%)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160(8.47%)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133(11.18%)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5(8.33%)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84.681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Peanut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196(5.77%)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214(9.32%)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272(14.45%)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194(16.48%)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8(13.56%)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165.505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Crab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5(0.26%)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24(1.97%)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27(2.27%)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17(2.53%)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3(10.71%)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47.731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Shrimp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21(0.65%)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55(2.54%)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58(3.52%)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49(4.85%)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8(17.02%)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122.306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Sesame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144(7.47%)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162(13.44%)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231(19.76%)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159(24.02%)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6(21.43%)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156.555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food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1426(43.66%)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1245(57.03%)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812(46.29%)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335(29.52%)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10(17.54%)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256.749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</w:tbl>
    <w:p>
      <w:pPr>
        <w:spacing w:line="360" w:lineRule="auto"/>
      </w:pP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Notes: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Chi-square test: 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&lt;0.05, **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&lt;0.01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*</w:t>
      </w:r>
      <w:r>
        <w:rPr>
          <w:rFonts w:hint="eastAsia"/>
        </w:rPr>
        <w:t>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Phadiatop is not a natural source of allergens, but a mixture of several different inhaled allergens. More than 90% of common allergens in the air are embedded in the same CAP and determined by CAP system. 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  <w:r>
        <w:rPr>
          <w:rFonts w:hint="eastAsia"/>
        </w:rPr>
        <w:t>T</w:t>
      </w:r>
      <w:r>
        <w:t>able S3. Sex difference of positive rates (%)</w:t>
      </w:r>
    </w:p>
    <w:tbl>
      <w:tblPr>
        <w:tblStyle w:val="17"/>
        <w:tblW w:w="79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809"/>
        <w:gridCol w:w="1843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Sources of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llergens</w:t>
            </w:r>
          </w:p>
        </w:tc>
        <w:tc>
          <w:tcPr>
            <w:tcW w:w="3652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Number of sIgE-positive patients (%)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χ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01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pteronyssinus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393(22.37%)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182(16.95%)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12.105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farinae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424(24.08%)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208(19.35%)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8.617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0.003**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Dog dander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137(8.83%)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74(7.65%)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1.071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Cat dander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120(7.82%)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69(7.18%)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Blattella germanica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65(4.15%)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30(3.07%)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1.947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dust mite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506(27.40%)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250(21.80%)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11.756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0.001**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molds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926(24.93%)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521(21.53%)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9.418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0.002**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animal fur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274(14.80%)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153(13.29%)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1.326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grasses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372(19.91%)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148(12.75%)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25.861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trees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323(17.31%)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128(11.03%)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Phadiatop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279(14.32%)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187(13.83%)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0.695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Egg white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1761(34.37%)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1045(30.48%)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14.097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1632(32.03%)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1020(29.82%)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4.622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0.032*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Wheat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1024(19.75%)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452(12.93%)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68.735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Soybean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417(7.88%)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159(4.47%)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40.584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Peanut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631(11.98%)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253(7.13%)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55.177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Crab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52(1.72%)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24(1.19%)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Shrimp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120(2.47%)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71(2.18%)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0.736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Sesame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494(16.49%)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208(10.43%)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36.416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food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2408(48.03%)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1420(42.00%)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29.561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&lt;0.001***</w:t>
            </w:r>
          </w:p>
        </w:tc>
      </w:tr>
    </w:tbl>
    <w:p>
      <w:pPr>
        <w:spacing w:line="360" w:lineRule="auto"/>
      </w:pPr>
    </w:p>
    <w:p>
      <w:pPr>
        <w:spacing w:line="360" w:lineRule="auto"/>
        <w:rPr>
          <w:rFonts w:hint="eastAsia"/>
        </w:rPr>
      </w:pPr>
      <w:r>
        <w:rPr>
          <w:rFonts w:hint="eastAsia"/>
          <w:b/>
          <w:bCs/>
        </w:rPr>
        <w:t>Notes: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>Chi-square test: 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&lt;0.05, **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&lt;0.01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</w:rPr>
        <w:t>*</w:t>
      </w:r>
      <w:r>
        <w:rPr>
          <w:rFonts w:hint="eastAsia"/>
          <w:lang w:val="en-US" w:eastAsia="zh-CN"/>
        </w:rPr>
        <w:t>*</w:t>
      </w:r>
      <w:r>
        <w:rPr>
          <w:rFonts w:hint="eastAsia"/>
        </w:rPr>
        <w:t>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Phadiatop is not a natural source of allergens, but a mixture of several different inhaled allergens. More than 90% of common allergens in the air are embedded in the same CAP and determined by CAP system. </w:t>
      </w:r>
    </w:p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</w:pPr>
      <w:r>
        <w:t>Table S4. Seasons difference of positive rates (%)</w:t>
      </w:r>
    </w:p>
    <w:tbl>
      <w:tblPr>
        <w:tblStyle w:val="17"/>
        <w:tblW w:w="96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93"/>
        <w:gridCol w:w="1559"/>
        <w:gridCol w:w="1417"/>
        <w:gridCol w:w="1432"/>
        <w:gridCol w:w="97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68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Sources of 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llergens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A2:G23</w:t>
            </w:r>
          </w:p>
        </w:tc>
        <w:tc>
          <w:tcPr>
            <w:tcW w:w="590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Number of sIgE-positive patients(%)</w:t>
            </w:r>
          </w:p>
        </w:tc>
        <w:tc>
          <w:tcPr>
            <w:tcW w:w="978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χ2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Spring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Summer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Autumn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Winter</w:t>
            </w:r>
          </w:p>
        </w:tc>
        <w:tc>
          <w:tcPr>
            <w:tcW w:w="97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pteronyssinus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73(14.90%)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193(18.74%)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172(23.27%)</w:t>
            </w: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137(23.95%)</w:t>
            </w:r>
          </w:p>
        </w:tc>
        <w:tc>
          <w:tcPr>
            <w:tcW w:w="9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19.138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Dermatophagoides farinae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79(16.09%)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204(19.86%)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197(26.41%)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152(26.57%)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27.753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Dog dander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26(6.36%)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60(6.08%)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67(9.41%)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58(14.11%)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27.569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Cat dander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24(5.97%)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49(5.01%)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70(9.92%)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46(11.25%)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24.121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Blattella germanica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13(3.21%)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36(3.64%)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33(4.59%)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13(3.04%)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2.373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dust mite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104(20.16%)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262(21.98%)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247(29.33%)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143(32.21%)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molds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244(16.61%)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486(23.79%)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425(33.78%)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292(21.41%)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115.878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animal fur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70(13.73%)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132(11.24%)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133(15.52%)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92(19.96%)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22.247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grasses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63(12.21%)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128(10.79%)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237(27.53%)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92(19.74%)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109.956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trees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49(9.51%)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135(11.34%)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188(21.91%)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79(17.10%)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58.731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Phadiatop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116(11.74%)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146(16.35%)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91(20.59%)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113(11.55%)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28.836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Egg white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830(37.34%)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760(28.40%)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461(29.01%)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755(36.60%)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68.081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Milk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716(32.30%)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796(29.89%)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476(29.99%)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664(32.41%)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5.822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Wheat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371(16.45%)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362(13.32%)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299(18.31%)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444(21.40%)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56.919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Soybean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112(4.85%)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143(5.14%)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169(10.34%)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152(7.14%)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59.692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Peanut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164(7.12%)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238(8.61%)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248(15.14%)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234(11.11%)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77.86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Crab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8(0.67%)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28(1.68%)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23(2.15%)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17(1.52%)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0.028*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Shrimp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34(1.58%)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57(2.28%)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49(3.38%)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51(2.54%)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12.628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0.006**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Sesame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142(11.93%)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185(11.27%)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204(19.35%)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171(15.48%)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41.332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Mixed food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1000(45.56%)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1070(40.68%)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749(47.77%)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1009(50.40%)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47.182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0.000**</w:t>
            </w:r>
          </w:p>
        </w:tc>
      </w:tr>
    </w:tbl>
    <w:p>
      <w:pPr>
        <w:widowControl/>
        <w:jc w:val="left"/>
        <w:rPr>
          <w:sz w:val="18"/>
          <w:szCs w:val="18"/>
        </w:rPr>
      </w:pPr>
    </w:p>
    <w:p>
      <w:pPr>
        <w:spacing w:line="360" w:lineRule="auto"/>
      </w:pPr>
      <w:r>
        <w:rPr>
          <w:rFonts w:hint="eastAsia"/>
          <w:b/>
          <w:bCs/>
        </w:rPr>
        <w:t xml:space="preserve">Notes: </w:t>
      </w:r>
      <w:r>
        <w:rPr>
          <w:rFonts w:hint="eastAsia"/>
        </w:rPr>
        <w:t>Chi-square test: 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&lt;0.05, **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&lt;0.01.</w:t>
      </w:r>
      <w:r>
        <w:rPr>
          <w:rFonts w:hint="eastAsia" w:asciiTheme="minorHAnsi" w:eastAsiaTheme="minorEastAsia"/>
          <w:lang w:val="en-US" w:eastAsia="zh-CN"/>
        </w:rPr>
        <w:t xml:space="preserve"> </w:t>
      </w:r>
      <w:r>
        <w:rPr>
          <w:rFonts w:hint="eastAsia"/>
        </w:rPr>
        <w:t xml:space="preserve">Phadiatop is not a natural source of allergens, but a mixture of several different inhaled allergens. More than 90% of common allergens in the air are embedded in the same CAP and determined by CAP system. </w:t>
      </w:r>
    </w:p>
    <w:sectPr>
      <w:footerReference r:id="rId5" w:type="first"/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Rockwell">
    <w:altName w:val="Segoe Print"/>
    <w:panose1 w:val="02060603020205020403"/>
    <w:charset w:val="00"/>
    <w:family w:val="roman"/>
    <w:pitch w:val="default"/>
    <w:sig w:usb0="00000000" w:usb1="00000000" w:usb2="00000000" w:usb3="00000000" w:csb0="0000000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2387078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3WOKdMAAAAEAQAADwAAAAAAAAABACAAAAAiAAAA&#10;ZHJzL2Rvd25yZXYueG1sUEsBAhQAFAAAAAgAh07iQNWocO9FAgAAiQQAAA4AAAAAAAAAAQAgAAAA&#10;IgEAAGRycy9lMm9Eb2MueG1sUEsFBgAAAAAGAAYAWQEAANk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8407016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bPwddkQCAACJ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7352890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3WOKdMAAAAEAQAADwAAAAAAAAABACAAAAAiAAAAZHJz&#10;L2Rvd25yZXYueG1sUEsBAhQAFAAAAAgAh07iQPtmUM1CAgAAiAQAAA4AAAAAAAAAAQAgAAAAIgEA&#10;AGRycy9lMm9Eb2MueG1sUEsFBgAAAAAGAAYAWQEAANY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ZWMzNmNlZjA3NmFlOGNjNjAyMTQyOGYzZDM3M2YifQ=="/>
  </w:docVars>
  <w:rsids>
    <w:rsidRoot w:val="00B14CFE"/>
    <w:rsid w:val="001E712C"/>
    <w:rsid w:val="0033533E"/>
    <w:rsid w:val="00357A7A"/>
    <w:rsid w:val="00490469"/>
    <w:rsid w:val="004E5768"/>
    <w:rsid w:val="00546BF6"/>
    <w:rsid w:val="0068101B"/>
    <w:rsid w:val="00A13541"/>
    <w:rsid w:val="00A934EA"/>
    <w:rsid w:val="00B14CFE"/>
    <w:rsid w:val="00C2260E"/>
    <w:rsid w:val="00C41211"/>
    <w:rsid w:val="00F12030"/>
    <w:rsid w:val="04093FA7"/>
    <w:rsid w:val="0A320D47"/>
    <w:rsid w:val="297455C8"/>
    <w:rsid w:val="3F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unhideWhenUsed/>
    <w:qFormat/>
    <w:uiPriority w:val="99"/>
    <w:rPr>
      <w:sz w:val="20"/>
      <w:szCs w:val="20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1"/>
    <w:semiHidden/>
    <w:unhideWhenUsed/>
    <w:qFormat/>
    <w:uiPriority w:val="99"/>
    <w:rPr>
      <w:b/>
      <w:bCs/>
    </w:rPr>
  </w:style>
  <w:style w:type="character" w:styleId="19">
    <w:name w:val="annotation reference"/>
    <w:basedOn w:val="18"/>
    <w:semiHidden/>
    <w:unhideWhenUsed/>
    <w:qFormat/>
    <w:uiPriority w:val="99"/>
    <w:rPr>
      <w:sz w:val="16"/>
      <w:szCs w:val="16"/>
    </w:rPr>
  </w:style>
  <w:style w:type="character" w:customStyle="1" w:styleId="20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1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2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3">
    <w:name w:val="Heading 4 Char"/>
    <w:basedOn w:val="18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4">
    <w:name w:val="Heading 5 Char"/>
    <w:basedOn w:val="18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5">
    <w:name w:val="Heading 6 Char"/>
    <w:basedOn w:val="18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6">
    <w:name w:val="Heading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1"/>
    <w:basedOn w:val="18"/>
    <w:qFormat/>
    <w:uiPriority w:val="21"/>
    <w:rPr>
      <w:i/>
      <w:iCs/>
      <w:color w:val="37609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6">
    <w:name w:val="Intense Quote Char"/>
    <w:basedOn w:val="18"/>
    <w:link w:val="35"/>
    <w:qFormat/>
    <w:uiPriority w:val="30"/>
    <w:rPr>
      <w:i/>
      <w:iCs/>
      <w:color w:val="376092" w:themeColor="accent1" w:themeShade="BF"/>
    </w:rPr>
  </w:style>
  <w:style w:type="character" w:customStyle="1" w:styleId="37">
    <w:name w:val="Intense Reference1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8">
    <w:name w:val="Header Char"/>
    <w:basedOn w:val="18"/>
    <w:link w:val="13"/>
    <w:qFormat/>
    <w:uiPriority w:val="99"/>
    <w:rPr>
      <w:sz w:val="18"/>
      <w:szCs w:val="18"/>
    </w:rPr>
  </w:style>
  <w:style w:type="character" w:customStyle="1" w:styleId="39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40">
    <w:name w:val="Comment Text Char"/>
    <w:basedOn w:val="18"/>
    <w:link w:val="11"/>
    <w:qFormat/>
    <w:uiPriority w:val="99"/>
    <w:rPr>
      <w:kern w:val="2"/>
      <w:lang w:val="en-US" w:eastAsia="zh-CN"/>
    </w:rPr>
  </w:style>
  <w:style w:type="character" w:customStyle="1" w:styleId="41">
    <w:name w:val="Comment Subject Char"/>
    <w:basedOn w:val="40"/>
    <w:link w:val="16"/>
    <w:semiHidden/>
    <w:qFormat/>
    <w:uiPriority w:val="99"/>
    <w:rPr>
      <w:b/>
      <w:bCs/>
      <w:kern w:val="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0B2B3-503C-4674-9CD3-ED5AEC86C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893</Words>
  <Characters>5856</Characters>
  <Lines>48</Lines>
  <Paragraphs>13</Paragraphs>
  <TotalTime>5</TotalTime>
  <ScaleCrop>false</ScaleCrop>
  <LinksUpToDate>false</LinksUpToDate>
  <CharactersWithSpaces>6132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2024-02-19T13:50:00Z</dcterms:created>
  <dc:creator>Jiajia Ni</dc:creator>
  <cp:lastModifiedBy>依恋1426053006</cp:lastModifiedBy>
  <dcterms:modified xsi:type="dcterms:W3CDTF">2024-07-29T22:36:48Z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1CD8A9676AB449148761E0E00E356E41_13</vt:lpwstr>
  </property>
  <property fmtid="{D5CDD505-2E9C-101B-9397-08002B2CF9AE}" pid="4" name="ClassificationContentMarkingFooterShapeIds">
    <vt:lpwstr>666133a,6a56c018,60ca4d40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2024-07-29T21:25:38Z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08c0e4bb-f6d0-4ca3-9275-f8f5a7c970a9</vt:lpwstr>
  </property>
  <property fmtid="{D5CDD505-2E9C-101B-9397-08002B2CF9AE}" pid="13" name="MSIP_Label_2bbab825-a111-45e4-86a1-18cee0005896_ContentBits">
    <vt:lpwstr>2</vt:lpwstr>
  </property>
</Properties>
</file>