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DD651" w14:textId="77777777" w:rsidR="00E63077" w:rsidRDefault="00E63077" w:rsidP="00E6307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32840053"/>
      <w:r w:rsidRPr="00474CF7">
        <w:rPr>
          <w:rFonts w:ascii="Times New Roman" w:hAnsi="Times New Roman" w:cs="Times New Roman"/>
          <w:b/>
          <w:sz w:val="24"/>
          <w:szCs w:val="24"/>
        </w:rPr>
        <w:t>Prognostic value and immunological role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474CF7">
        <w:rPr>
          <w:rFonts w:ascii="Times New Roman" w:hAnsi="Times New Roman" w:cs="Times New Roman"/>
          <w:b/>
          <w:sz w:val="24"/>
          <w:szCs w:val="24"/>
        </w:rPr>
        <w:t xml:space="preserve">of </w:t>
      </w:r>
      <w:r>
        <w:rPr>
          <w:rFonts w:ascii="Times New Roman" w:hAnsi="Times New Roman" w:cs="Times New Roman" w:hint="eastAsia"/>
          <w:b/>
          <w:sz w:val="24"/>
          <w:szCs w:val="24"/>
        </w:rPr>
        <w:t>POP</w:t>
      </w:r>
      <w:r>
        <w:rPr>
          <w:rFonts w:ascii="Times New Roman" w:hAnsi="Times New Roman" w:cs="Times New Roman"/>
          <w:b/>
          <w:sz w:val="24"/>
          <w:szCs w:val="24"/>
        </w:rPr>
        <w:t>7 in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clear cell renal cell carcinom</w:t>
      </w:r>
      <w:r>
        <w:rPr>
          <w:rFonts w:ascii="Times New Roman" w:hAnsi="Times New Roman" w:cs="Times New Roman" w:hint="eastAsia"/>
          <w:b/>
          <w:sz w:val="24"/>
          <w:szCs w:val="24"/>
        </w:rPr>
        <w:t>a</w:t>
      </w:r>
    </w:p>
    <w:bookmarkEnd w:id="0"/>
    <w:p w14:paraId="29B3AC5B" w14:textId="77777777" w:rsidR="00E63077" w:rsidRDefault="00E63077" w:rsidP="00E63077">
      <w:pPr>
        <w:spacing w:line="48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Ning Lou</w:t>
      </w:r>
      <w:r>
        <w:rPr>
          <w:rFonts w:ascii="Times New Roman" w:hAnsi="Times New Roman" w:cs="Times New Roman"/>
          <w:vertAlign w:val="superscript"/>
        </w:rPr>
        <w:t xml:space="preserve"> 1</w:t>
      </w:r>
      <w:r>
        <w:rPr>
          <w:rFonts w:ascii="Times New Roman" w:hAnsi="Times New Roman" w:cs="Times New Roman" w:hint="eastAsia"/>
          <w:vertAlign w:val="superscript"/>
        </w:rPr>
        <w:t>#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bCs/>
          <w:sz w:val="24"/>
          <w:szCs w:val="24"/>
        </w:rPr>
        <w:t>Xiangui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Meng</w:t>
      </w:r>
      <w:r>
        <w:rPr>
          <w:rFonts w:ascii="Times New Roman" w:hAnsi="Times New Roman" w:cs="Times New Roman"/>
          <w:vertAlign w:val="superscript"/>
        </w:rPr>
        <w:t xml:space="preserve"> 2</w:t>
      </w:r>
      <w:r>
        <w:rPr>
          <w:rFonts w:ascii="Times New Roman" w:hAnsi="Times New Roman" w:cs="Times New Roman" w:hint="eastAsia"/>
          <w:vertAlign w:val="superscript"/>
        </w:rPr>
        <w:t>#</w:t>
      </w:r>
      <w:r w:rsidRPr="004269E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Tiexi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Yu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  <w:vertAlign w:val="superscript"/>
        </w:rPr>
        <w:t>#</w:t>
      </w:r>
      <w:r>
        <w:rPr>
          <w:rFonts w:ascii="Times New Roman" w:hAnsi="Times New Roman" w:cs="Times New Roman"/>
          <w:bCs/>
          <w:sz w:val="24"/>
          <w:szCs w:val="24"/>
        </w:rPr>
        <w:t>, Weiquan Li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  <w:vertAlign w:val="superscript"/>
        </w:rPr>
        <w:t>#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bCs/>
          <w:sz w:val="24"/>
          <w:szCs w:val="24"/>
        </w:rPr>
        <w:t>Xin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Lv</w:t>
      </w:r>
      <w:r w:rsidRPr="00390647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vertAlign w:val="superscript"/>
        </w:rPr>
        <w:t>#</w:t>
      </w:r>
      <w:r>
        <w:rPr>
          <w:rFonts w:ascii="Times New Roman" w:hAnsi="Times New Roman" w:cs="Times New Roman" w:hint="eastAsia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Weiwei Han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bCs/>
        </w:rPr>
        <w:t>, Wen X</w:t>
      </w:r>
      <w:r>
        <w:rPr>
          <w:rFonts w:ascii="Times New Roman" w:hAnsi="Times New Roman" w:cs="Times New Roman"/>
        </w:rPr>
        <w:t>iao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  <w:vertAlign w:val="superscript"/>
        </w:rPr>
        <w:t>*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Ying Shi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  <w:vertAlign w:val="superscript"/>
        </w:rPr>
        <w:t>*</w:t>
      </w:r>
      <w:r>
        <w:rPr>
          <w:rFonts w:ascii="Times New Roman" w:hAnsi="Times New Roman" w:cs="Times New Roman"/>
          <w:vertAlign w:val="superscript"/>
        </w:rPr>
        <w:t xml:space="preserve"> </w:t>
      </w:r>
    </w:p>
    <w:p w14:paraId="6CE7EB1C" w14:textId="77777777" w:rsidR="00E63077" w:rsidRDefault="00E63077" w:rsidP="00E63077">
      <w:pPr>
        <w:pStyle w:val="Default"/>
      </w:pPr>
      <w:r>
        <w:rPr>
          <w:vertAlign w:val="superscript"/>
        </w:rPr>
        <w:t xml:space="preserve">1 </w:t>
      </w:r>
      <w:r>
        <w:t>Department of Urology, The Central Hospital of Wuhan, Tongji Medical College, Huazhong University of Science</w:t>
      </w:r>
      <w:r>
        <w:rPr>
          <w:rFonts w:hint="eastAsia"/>
        </w:rPr>
        <w:t xml:space="preserve"> </w:t>
      </w:r>
      <w:r>
        <w:t>and Technology, Wuhan, China.</w:t>
      </w:r>
    </w:p>
    <w:p w14:paraId="18337906" w14:textId="77777777" w:rsidR="00E63077" w:rsidRDefault="00E63077" w:rsidP="00E63077">
      <w:pPr>
        <w:pStyle w:val="Default"/>
      </w:pPr>
      <w:r>
        <w:rPr>
          <w:vertAlign w:val="superscript"/>
        </w:rPr>
        <w:t xml:space="preserve">2 </w:t>
      </w:r>
      <w:r>
        <w:t xml:space="preserve">Department of Urology, Union Hospital, Tongji Medical College, Huazhong University of Science and Technology, Wuhan 430022, China </w:t>
      </w:r>
    </w:p>
    <w:p w14:paraId="09B6ABBB" w14:textId="77777777" w:rsidR="00E63077" w:rsidRDefault="00E63077" w:rsidP="00E63077">
      <w:pPr>
        <w:pStyle w:val="Default"/>
      </w:pPr>
      <w:r w:rsidRPr="00E46A27">
        <w:rPr>
          <w:rFonts w:hint="eastAsia"/>
          <w:vertAlign w:val="superscript"/>
        </w:rPr>
        <w:t>3</w:t>
      </w:r>
      <w:r w:rsidRPr="00390647">
        <w:t xml:space="preserve"> </w:t>
      </w:r>
      <w:r>
        <w:t>Department of Urology</w:t>
      </w:r>
      <w:r>
        <w:rPr>
          <w:rFonts w:hint="eastAsia"/>
        </w:rPr>
        <w:t>,</w:t>
      </w:r>
      <w:r>
        <w:t xml:space="preserve"> </w:t>
      </w:r>
      <w:r w:rsidRPr="00390647">
        <w:t>Central Hospital of Hefeng County</w:t>
      </w:r>
      <w:r>
        <w:rPr>
          <w:rFonts w:hint="eastAsia"/>
        </w:rPr>
        <w:t>,</w:t>
      </w:r>
      <w:r>
        <w:t xml:space="preserve"> Enshi </w:t>
      </w:r>
      <w:r w:rsidRPr="00F20C1F">
        <w:t xml:space="preserve">445800, </w:t>
      </w:r>
      <w:r>
        <w:t>China</w:t>
      </w:r>
    </w:p>
    <w:p w14:paraId="3FE6E286" w14:textId="77777777" w:rsidR="00E63077" w:rsidRDefault="00E63077" w:rsidP="00E6307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 These authors contribute equally to this study.</w:t>
      </w:r>
    </w:p>
    <w:p w14:paraId="178D145C" w14:textId="77777777" w:rsidR="00E63077" w:rsidRDefault="00E63077" w:rsidP="00E6307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Running head: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The</w:t>
      </w:r>
      <w:r>
        <w:rPr>
          <w:rFonts w:ascii="Times New Roman" w:hAnsi="Times New Roman" w:cs="Times New Roman"/>
          <w:bCs/>
          <w:sz w:val="24"/>
          <w:szCs w:val="24"/>
        </w:rPr>
        <w:t xml:space="preserve"> role of </w:t>
      </w:r>
      <w:r w:rsidRPr="00B0215A">
        <w:rPr>
          <w:rFonts w:ascii="Times New Roman" w:hAnsi="Times New Roman" w:cs="Times New Roman" w:hint="eastAsia"/>
          <w:bCs/>
          <w:sz w:val="24"/>
          <w:szCs w:val="24"/>
        </w:rPr>
        <w:t>POP</w:t>
      </w:r>
      <w:r w:rsidRPr="00B0215A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in clear cell renal cell carcinoma</w:t>
      </w:r>
    </w:p>
    <w:p w14:paraId="1A52D38F" w14:textId="77777777" w:rsidR="00E63077" w:rsidRDefault="00E63077" w:rsidP="00E6307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Correspondence to: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8AC905" w14:textId="77777777" w:rsidR="00E63077" w:rsidRDefault="00E63077" w:rsidP="00E6307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Wen Xiao</w:t>
      </w:r>
      <w:r>
        <w:rPr>
          <w:rFonts w:ascii="Times New Roman" w:hAnsi="Times New Roman" w:cs="Times New Roman"/>
        </w:rPr>
        <w:t xml:space="preserve">, Department of Urology, Union Hospital, Tongji Medical College, Huazhong University of Science and Technology, 1277 Jiefang Avenue, Wuhan, Hubei Province, 430022(China). Phone: 86-17088353610; FAX number: 85776343; Email: </w:t>
      </w:r>
      <w:hyperlink r:id="rId4" w:history="1">
        <w:r>
          <w:rPr>
            <w:rStyle w:val="a3"/>
            <w:rFonts w:ascii="Times New Roman" w:hAnsi="Times New Roman" w:cs="Times New Roman"/>
          </w:rPr>
          <w:t>xiaowenx11@163.com</w:t>
        </w:r>
      </w:hyperlink>
      <w:r>
        <w:rPr>
          <w:rFonts w:ascii="Times New Roman" w:hAnsi="Times New Roman" w:cs="Times New Roman"/>
        </w:rPr>
        <w:t>.</w:t>
      </w:r>
    </w:p>
    <w:p w14:paraId="454ECE3C" w14:textId="77777777" w:rsidR="00E63077" w:rsidRDefault="00E63077" w:rsidP="00E6307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Ying Shi, Department of Urology, Union Hospital, Tongji Medical College, Huazhong University of Science and Technology, Wuhan, 430022, China; E-mail: </w:t>
      </w:r>
      <w:r w:rsidRPr="00390647">
        <w:rPr>
          <w:rFonts w:ascii="Times New Roman" w:hAnsi="Times New Roman" w:cs="Times New Roman"/>
        </w:rPr>
        <w:t>yingshi_whxh@hust.edu.cn</w:t>
      </w:r>
    </w:p>
    <w:p w14:paraId="7B4AB2BA" w14:textId="77777777" w:rsidR="00E63077" w:rsidRDefault="00E63077" w:rsidP="00E6307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14:paraId="7ABB23EC" w14:textId="77777777" w:rsidR="00E63077" w:rsidRDefault="00E63077"/>
    <w:p w14:paraId="41518E84" w14:textId="77777777" w:rsidR="00E63077" w:rsidRDefault="00E63077"/>
    <w:p w14:paraId="3EF2769C" w14:textId="77777777" w:rsidR="00E63077" w:rsidRDefault="00E63077"/>
    <w:p w14:paraId="4C6B4D67" w14:textId="77777777" w:rsidR="00E63077" w:rsidRDefault="00E63077"/>
    <w:p w14:paraId="5451185E" w14:textId="77777777" w:rsidR="00E63077" w:rsidRDefault="00E63077"/>
    <w:p w14:paraId="71997B62" w14:textId="77777777" w:rsidR="00E63077" w:rsidRDefault="00E63077"/>
    <w:p w14:paraId="5725CF57" w14:textId="77777777" w:rsidR="00E63077" w:rsidRDefault="00E63077"/>
    <w:p w14:paraId="139CFADF" w14:textId="77777777" w:rsidR="00E63077" w:rsidRDefault="00E63077"/>
    <w:p w14:paraId="27097BD9" w14:textId="77777777" w:rsidR="00E63077" w:rsidRDefault="00E63077"/>
    <w:p w14:paraId="1E471A28" w14:textId="77777777" w:rsidR="00E63077" w:rsidRDefault="00E63077"/>
    <w:p w14:paraId="61858FAE" w14:textId="77777777" w:rsidR="00E63077" w:rsidRDefault="00E63077"/>
    <w:p w14:paraId="3ACF04CF" w14:textId="36A751F3" w:rsidR="00E63077" w:rsidRDefault="00E63077" w:rsidP="00E63077">
      <w:pPr>
        <w:spacing w:line="480" w:lineRule="auto"/>
        <w:ind w:left="1"/>
        <w:rPr>
          <w:rFonts w:ascii="Times New Roman" w:hAnsi="Times New Roman" w:cs="Times New Roman"/>
          <w:sz w:val="24"/>
          <w:szCs w:val="24"/>
        </w:rPr>
      </w:pPr>
      <w:bookmarkStart w:id="1" w:name="OLE_LINK4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D6EB8A" wp14:editId="4BFFB0AB">
            <wp:extent cx="5268595" cy="8578215"/>
            <wp:effectExtent l="0" t="0" r="8255" b="0"/>
            <wp:docPr id="133698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24CF" w14:textId="6AD2FA08" w:rsidR="00E63077" w:rsidRPr="00E63077" w:rsidRDefault="00E63077" w:rsidP="00E63077">
      <w:pPr>
        <w:spacing w:line="480" w:lineRule="auto"/>
        <w:ind w:left="1"/>
        <w:rPr>
          <w:rFonts w:ascii="Times New Roman" w:hAnsi="Times New Roman" w:cs="Times New Roman" w:hint="eastAsia"/>
          <w:sz w:val="24"/>
          <w:szCs w:val="24"/>
        </w:rPr>
      </w:pPr>
      <w:r w:rsidRPr="00E63077">
        <w:rPr>
          <w:rFonts w:ascii="Times New Roman" w:hAnsi="Times New Roman" w:cs="Times New Roman" w:hint="eastAsia"/>
          <w:sz w:val="24"/>
          <w:szCs w:val="24"/>
        </w:rPr>
        <w:lastRenderedPageBreak/>
        <w:t>S</w:t>
      </w:r>
      <w:r w:rsidRPr="00E63077">
        <w:rPr>
          <w:rFonts w:ascii="Times New Roman" w:hAnsi="Times New Roman" w:cs="Times New Roman"/>
          <w:sz w:val="24"/>
          <w:szCs w:val="24"/>
        </w:rPr>
        <w:t>upplementary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63077">
        <w:rPr>
          <w:rFonts w:ascii="Times New Roman" w:hAnsi="Times New Roman" w:cs="Times New Roman"/>
          <w:sz w:val="24"/>
          <w:szCs w:val="24"/>
        </w:rPr>
        <w:t>Figure 1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End w:id="1"/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POP family expression in 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pan-cancer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 (A) Heat map depicting POP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1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 expression in TCGA-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pan cancer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>. (B)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>Heat map depicting POP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4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 expression in TCGA-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pan cancer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>. (C) Heat map depicting POP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5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 expression in TCGA-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pan cancer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>. (D) Heat map depicting POP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7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 expression in TCGA-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pan cancer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63077">
        <w:rPr>
          <w:rFonts w:ascii="Times New Roman" w:hAnsi="Times New Roman" w:cs="Times New Roman" w:hint="eastAsia"/>
          <w:sz w:val="24"/>
          <w:szCs w:val="24"/>
        </w:rPr>
        <w:t>B</w:t>
      </w:r>
      <w:r w:rsidRPr="00E63077">
        <w:rPr>
          <w:rFonts w:ascii="Times New Roman" w:hAnsi="Times New Roman" w:cs="Times New Roman"/>
          <w:sz w:val="24"/>
          <w:szCs w:val="24"/>
        </w:rPr>
        <w:t xml:space="preserve">ladder </w:t>
      </w:r>
      <w:r w:rsidRPr="00E63077">
        <w:rPr>
          <w:rFonts w:ascii="Times New Roman" w:hAnsi="Times New Roman" w:cs="Times New Roman" w:hint="eastAsia"/>
          <w:sz w:val="24"/>
          <w:szCs w:val="24"/>
        </w:rPr>
        <w:t>u</w:t>
      </w:r>
      <w:r w:rsidRPr="00E63077">
        <w:rPr>
          <w:rFonts w:ascii="Times New Roman" w:hAnsi="Times New Roman" w:cs="Times New Roman"/>
          <w:sz w:val="24"/>
          <w:szCs w:val="24"/>
        </w:rPr>
        <w:t xml:space="preserve">rothelial </w:t>
      </w:r>
      <w:r w:rsidRPr="00E63077">
        <w:rPr>
          <w:rFonts w:ascii="Times New Roman" w:hAnsi="Times New Roman" w:cs="Times New Roman" w:hint="eastAsia"/>
          <w:sz w:val="24"/>
          <w:szCs w:val="24"/>
        </w:rPr>
        <w:t>c</w:t>
      </w:r>
      <w:r w:rsidRPr="00E63077">
        <w:rPr>
          <w:rFonts w:ascii="Times New Roman" w:hAnsi="Times New Roman" w:cs="Times New Roman"/>
          <w:sz w:val="24"/>
          <w:szCs w:val="24"/>
        </w:rPr>
        <w:t>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(BLCA), b</w:t>
      </w:r>
      <w:r w:rsidRPr="00E63077">
        <w:rPr>
          <w:rFonts w:ascii="Times New Roman" w:hAnsi="Times New Roman" w:cs="Times New Roman"/>
          <w:sz w:val="24"/>
          <w:szCs w:val="24"/>
        </w:rPr>
        <w:t>reast</w:t>
      </w:r>
      <w:r w:rsidRPr="00E63077">
        <w:t xml:space="preserve"> </w:t>
      </w:r>
      <w:r w:rsidRPr="00E63077">
        <w:rPr>
          <w:rFonts w:ascii="Times New Roman" w:hAnsi="Times New Roman" w:cs="Times New Roman"/>
          <w:sz w:val="24"/>
          <w:szCs w:val="24"/>
        </w:rPr>
        <w:t>invasive 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(BRCA), c</w:t>
      </w:r>
      <w:r w:rsidRPr="00E63077">
        <w:rPr>
          <w:rFonts w:ascii="Times New Roman" w:hAnsi="Times New Roman" w:cs="Times New Roman"/>
          <w:sz w:val="24"/>
          <w:szCs w:val="24"/>
        </w:rPr>
        <w:t>holangiocarcinoma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(CHOL), c</w:t>
      </w:r>
      <w:r w:rsidRPr="00E63077">
        <w:rPr>
          <w:rFonts w:ascii="Times New Roman" w:hAnsi="Times New Roman" w:cs="Times New Roman"/>
          <w:sz w:val="24"/>
          <w:szCs w:val="24"/>
        </w:rPr>
        <w:t>olon adenocarcinoma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(COAD), e</w:t>
      </w:r>
      <w:r w:rsidRPr="00E63077">
        <w:rPr>
          <w:rFonts w:ascii="Times New Roman" w:hAnsi="Times New Roman" w:cs="Times New Roman"/>
          <w:sz w:val="24"/>
          <w:szCs w:val="24"/>
        </w:rPr>
        <w:t>sophageal 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(ESCA), h</w:t>
      </w:r>
      <w:r w:rsidRPr="00E63077">
        <w:rPr>
          <w:rFonts w:ascii="Times New Roman" w:hAnsi="Times New Roman" w:cs="Times New Roman"/>
          <w:sz w:val="24"/>
          <w:szCs w:val="24"/>
        </w:rPr>
        <w:t xml:space="preserve">ead and </w:t>
      </w:r>
      <w:r w:rsidRPr="00E63077">
        <w:rPr>
          <w:rFonts w:ascii="Times New Roman" w:hAnsi="Times New Roman" w:cs="Times New Roman" w:hint="eastAsia"/>
          <w:sz w:val="24"/>
          <w:szCs w:val="24"/>
        </w:rPr>
        <w:t>n</w:t>
      </w:r>
      <w:r w:rsidRPr="00E63077">
        <w:rPr>
          <w:rFonts w:ascii="Times New Roman" w:hAnsi="Times New Roman" w:cs="Times New Roman"/>
          <w:sz w:val="24"/>
          <w:szCs w:val="24"/>
        </w:rPr>
        <w:t>eck squamous cell 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(HNSC), k</w:t>
      </w:r>
      <w:r w:rsidRPr="00E63077">
        <w:rPr>
          <w:rFonts w:ascii="Times New Roman" w:hAnsi="Times New Roman" w:cs="Times New Roman"/>
          <w:sz w:val="24"/>
          <w:szCs w:val="24"/>
        </w:rPr>
        <w:t xml:space="preserve">idney </w:t>
      </w:r>
      <w:r w:rsidRPr="00E63077">
        <w:rPr>
          <w:rFonts w:ascii="Times New Roman" w:hAnsi="Times New Roman" w:cs="Times New Roman" w:hint="eastAsia"/>
          <w:sz w:val="24"/>
          <w:szCs w:val="24"/>
        </w:rPr>
        <w:t>c</w:t>
      </w:r>
      <w:r w:rsidRPr="00E63077">
        <w:rPr>
          <w:rFonts w:ascii="Times New Roman" w:hAnsi="Times New Roman" w:cs="Times New Roman"/>
          <w:sz w:val="24"/>
          <w:szCs w:val="24"/>
        </w:rPr>
        <w:t>hromophobe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 (KICH)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E63077">
        <w:rPr>
          <w:rFonts w:ascii="Times New Roman" w:hAnsi="Times New Roman" w:cs="Times New Roman" w:hint="eastAsia"/>
          <w:sz w:val="24"/>
          <w:szCs w:val="24"/>
        </w:rPr>
        <w:t>k</w:t>
      </w:r>
      <w:r w:rsidRPr="00E63077">
        <w:rPr>
          <w:rFonts w:ascii="Times New Roman" w:hAnsi="Times New Roman" w:cs="Times New Roman"/>
          <w:sz w:val="24"/>
          <w:szCs w:val="24"/>
        </w:rPr>
        <w:t>idney renal papillary cell 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(KIRP)</w:t>
      </w:r>
      <w:r w:rsidRPr="00E63077">
        <w:rPr>
          <w:rFonts w:ascii="Times New Roman" w:hAnsi="Times New Roman" w:cs="Times New Roman" w:hint="eastAsia"/>
          <w:sz w:val="24"/>
          <w:szCs w:val="24"/>
        </w:rPr>
        <w:t>, k</w:t>
      </w:r>
      <w:r w:rsidRPr="00E63077">
        <w:rPr>
          <w:rFonts w:ascii="Times New Roman" w:hAnsi="Times New Roman" w:cs="Times New Roman"/>
          <w:sz w:val="24"/>
          <w:szCs w:val="24"/>
        </w:rPr>
        <w:t xml:space="preserve">idney </w:t>
      </w:r>
      <w:r w:rsidRPr="00E63077">
        <w:rPr>
          <w:rFonts w:ascii="Times New Roman" w:hAnsi="Times New Roman" w:cs="Times New Roman" w:hint="eastAsia"/>
          <w:sz w:val="24"/>
          <w:szCs w:val="24"/>
        </w:rPr>
        <w:t>c</w:t>
      </w:r>
      <w:r w:rsidRPr="00E63077">
        <w:rPr>
          <w:rFonts w:ascii="Times New Roman" w:hAnsi="Times New Roman" w:cs="Times New Roman"/>
          <w:sz w:val="24"/>
          <w:szCs w:val="24"/>
        </w:rPr>
        <w:t xml:space="preserve">lear </w:t>
      </w:r>
      <w:r w:rsidRPr="00E63077">
        <w:rPr>
          <w:rFonts w:ascii="Times New Roman" w:hAnsi="Times New Roman" w:cs="Times New Roman" w:hint="eastAsia"/>
          <w:sz w:val="24"/>
          <w:szCs w:val="24"/>
        </w:rPr>
        <w:t>c</w:t>
      </w:r>
      <w:r w:rsidRPr="00E63077">
        <w:rPr>
          <w:rFonts w:ascii="Times New Roman" w:hAnsi="Times New Roman" w:cs="Times New Roman"/>
          <w:sz w:val="24"/>
          <w:szCs w:val="24"/>
        </w:rPr>
        <w:t xml:space="preserve">ell </w:t>
      </w:r>
      <w:r w:rsidRPr="00E63077">
        <w:rPr>
          <w:rFonts w:ascii="Times New Roman" w:hAnsi="Times New Roman" w:cs="Times New Roman" w:hint="eastAsia"/>
          <w:sz w:val="24"/>
          <w:szCs w:val="24"/>
        </w:rPr>
        <w:t>c</w:t>
      </w:r>
      <w:r w:rsidRPr="00E63077">
        <w:rPr>
          <w:rFonts w:ascii="Times New Roman" w:hAnsi="Times New Roman" w:cs="Times New Roman"/>
          <w:sz w:val="24"/>
          <w:szCs w:val="24"/>
        </w:rPr>
        <w:t>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E63077">
        <w:rPr>
          <w:rFonts w:ascii="Times New Roman" w:hAnsi="Times New Roman" w:cs="Times New Roman" w:hint="eastAsia"/>
          <w:sz w:val="24"/>
          <w:szCs w:val="24"/>
        </w:rPr>
        <w:t>KIRC</w:t>
      </w:r>
      <w:r w:rsidRPr="00E63077">
        <w:rPr>
          <w:rFonts w:ascii="Times New Roman" w:hAnsi="Times New Roman" w:cs="Times New Roman" w:hint="eastAsia"/>
          <w:sz w:val="24"/>
          <w:szCs w:val="24"/>
        </w:rPr>
        <w:t>)</w:t>
      </w:r>
      <w:r w:rsidRPr="00E63077">
        <w:rPr>
          <w:rFonts w:ascii="Times New Roman" w:hAnsi="Times New Roman" w:cs="Times New Roman" w:hint="eastAsia"/>
          <w:sz w:val="24"/>
          <w:szCs w:val="24"/>
        </w:rPr>
        <w:t>, l</w:t>
      </w:r>
      <w:r w:rsidRPr="00E63077">
        <w:rPr>
          <w:rFonts w:ascii="Times New Roman" w:hAnsi="Times New Roman" w:cs="Times New Roman"/>
          <w:sz w:val="24"/>
          <w:szCs w:val="24"/>
        </w:rPr>
        <w:t>iver hepatocellular 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(LIHC), l</w:t>
      </w:r>
      <w:r w:rsidRPr="00E63077">
        <w:rPr>
          <w:rFonts w:ascii="Times New Roman" w:hAnsi="Times New Roman" w:cs="Times New Roman"/>
          <w:sz w:val="24"/>
          <w:szCs w:val="24"/>
        </w:rPr>
        <w:t>ung adenocarcinoma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(LUAD), l</w:t>
      </w:r>
      <w:r w:rsidRPr="00E63077">
        <w:rPr>
          <w:rFonts w:ascii="Times New Roman" w:hAnsi="Times New Roman" w:cs="Times New Roman"/>
          <w:sz w:val="24"/>
          <w:szCs w:val="24"/>
        </w:rPr>
        <w:t>ung squamous cell 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(LUSC), p</w:t>
      </w:r>
      <w:r w:rsidRPr="00E63077">
        <w:rPr>
          <w:rFonts w:ascii="Times New Roman" w:hAnsi="Times New Roman" w:cs="Times New Roman"/>
          <w:sz w:val="24"/>
          <w:szCs w:val="24"/>
        </w:rPr>
        <w:t>rostate adenocarcinoma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(PRAD), t</w:t>
      </w:r>
      <w:r w:rsidRPr="00E63077">
        <w:rPr>
          <w:rFonts w:ascii="Times New Roman" w:hAnsi="Times New Roman" w:cs="Times New Roman"/>
          <w:sz w:val="24"/>
          <w:szCs w:val="24"/>
        </w:rPr>
        <w:t>hyroid 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(THCA)</w:t>
      </w:r>
      <w:r w:rsidRPr="00E63077">
        <w:rPr>
          <w:rFonts w:ascii="Times New Roman" w:hAnsi="Times New Roman" w:cs="Times New Roman" w:hint="eastAsia"/>
          <w:sz w:val="24"/>
          <w:szCs w:val="24"/>
        </w:rPr>
        <w:t>,</w:t>
      </w:r>
      <w:r w:rsidRPr="00E63077">
        <w:rPr>
          <w:rFonts w:ascii="Times New Roman" w:hAnsi="Times New Roman" w:cs="Times New Roman" w:hint="eastAsia"/>
          <w:sz w:val="24"/>
          <w:szCs w:val="24"/>
        </w:rPr>
        <w:t>r</w:t>
      </w:r>
      <w:r w:rsidRPr="00E63077">
        <w:rPr>
          <w:rFonts w:ascii="Times New Roman" w:hAnsi="Times New Roman" w:cs="Times New Roman"/>
          <w:sz w:val="24"/>
          <w:szCs w:val="24"/>
        </w:rPr>
        <w:t>ectum adenocarcinoma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(READ), s</w:t>
      </w:r>
      <w:r w:rsidRPr="00E63077">
        <w:rPr>
          <w:rFonts w:ascii="Times New Roman" w:hAnsi="Times New Roman" w:cs="Times New Roman"/>
          <w:sz w:val="24"/>
          <w:szCs w:val="24"/>
        </w:rPr>
        <w:t>tomach adenocarcinoma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(STAD),</w:t>
      </w:r>
      <w:r w:rsidRPr="00E63077">
        <w:rPr>
          <w:rFonts w:ascii="Segoe UI Emoji" w:hAnsi="Segoe UI Emoji"/>
          <w:color w:val="404040"/>
        </w:rPr>
        <w:t xml:space="preserve"> </w:t>
      </w:r>
      <w:r w:rsidRPr="00E63077">
        <w:rPr>
          <w:rFonts w:ascii="Times New Roman" w:hAnsi="Times New Roman" w:cs="Times New Roman" w:hint="eastAsia"/>
          <w:sz w:val="24"/>
          <w:szCs w:val="24"/>
        </w:rPr>
        <w:t>u</w:t>
      </w:r>
      <w:r w:rsidRPr="00E63077">
        <w:rPr>
          <w:rFonts w:ascii="Times New Roman" w:hAnsi="Times New Roman" w:cs="Times New Roman"/>
          <w:sz w:val="24"/>
          <w:szCs w:val="24"/>
        </w:rPr>
        <w:t xml:space="preserve">terine </w:t>
      </w:r>
      <w:r w:rsidRPr="00E63077">
        <w:rPr>
          <w:rFonts w:ascii="Times New Roman" w:hAnsi="Times New Roman" w:cs="Times New Roman" w:hint="eastAsia"/>
          <w:sz w:val="24"/>
          <w:szCs w:val="24"/>
        </w:rPr>
        <w:t>c</w:t>
      </w:r>
      <w:r w:rsidRPr="00E63077">
        <w:rPr>
          <w:rFonts w:ascii="Times New Roman" w:hAnsi="Times New Roman" w:cs="Times New Roman"/>
          <w:sz w:val="24"/>
          <w:szCs w:val="24"/>
        </w:rPr>
        <w:t xml:space="preserve">orpus </w:t>
      </w:r>
      <w:r w:rsidRPr="00E63077">
        <w:rPr>
          <w:rFonts w:ascii="Times New Roman" w:hAnsi="Times New Roman" w:cs="Times New Roman" w:hint="eastAsia"/>
          <w:sz w:val="24"/>
          <w:szCs w:val="24"/>
        </w:rPr>
        <w:t>e</w:t>
      </w:r>
      <w:r w:rsidRPr="00E63077">
        <w:rPr>
          <w:rFonts w:ascii="Times New Roman" w:hAnsi="Times New Roman" w:cs="Times New Roman"/>
          <w:sz w:val="24"/>
          <w:szCs w:val="24"/>
        </w:rPr>
        <w:t xml:space="preserve">ndometrial </w:t>
      </w:r>
      <w:r w:rsidRPr="00E63077">
        <w:rPr>
          <w:rFonts w:ascii="Times New Roman" w:hAnsi="Times New Roman" w:cs="Times New Roman" w:hint="eastAsia"/>
          <w:sz w:val="24"/>
          <w:szCs w:val="24"/>
        </w:rPr>
        <w:t>c</w:t>
      </w:r>
      <w:r w:rsidRPr="00E63077">
        <w:rPr>
          <w:rFonts w:ascii="Times New Roman" w:hAnsi="Times New Roman" w:cs="Times New Roman"/>
          <w:sz w:val="24"/>
          <w:szCs w:val="24"/>
        </w:rPr>
        <w:t>arcinom</w:t>
      </w:r>
      <w:r w:rsidRPr="00E63077">
        <w:rPr>
          <w:rFonts w:ascii="Times New Roman" w:hAnsi="Times New Roman" w:cs="Times New Roman" w:hint="eastAsia"/>
          <w:sz w:val="24"/>
          <w:szCs w:val="24"/>
        </w:rPr>
        <w:t>a (UCEC),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 *</w:t>
      </w:r>
      <w:r w:rsidRPr="00E63077">
        <w:rPr>
          <w:rFonts w:ascii="Times New Roman" w:hAnsi="Times New Roman" w:cs="Times New Roman" w:hint="eastAsia"/>
          <w:sz w:val="24"/>
          <w:szCs w:val="24"/>
        </w:rPr>
        <w:t>p</w:t>
      </w:r>
      <w:r w:rsidRPr="00E63077">
        <w:rPr>
          <w:rFonts w:ascii="Times New Roman" w:hAnsi="Times New Roman" w:cs="Times New Roman"/>
          <w:sz w:val="24"/>
          <w:szCs w:val="24"/>
        </w:rPr>
        <w:t xml:space="preserve"> &lt; 0.05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>**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63077">
        <w:rPr>
          <w:rFonts w:ascii="Times New Roman" w:hAnsi="Times New Roman" w:cs="Times New Roman" w:hint="eastAsia"/>
          <w:sz w:val="24"/>
          <w:szCs w:val="24"/>
        </w:rPr>
        <w:t>p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>&lt;0.01</w:t>
      </w:r>
      <w:r w:rsidRPr="00E63077">
        <w:rPr>
          <w:rFonts w:ascii="Times New Roman" w:hAnsi="Times New Roman" w:cs="Times New Roman" w:hint="eastAsia"/>
          <w:sz w:val="24"/>
          <w:szCs w:val="24"/>
        </w:rPr>
        <w:t>,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>***</w:t>
      </w:r>
      <w:r w:rsidRPr="00E6307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63077">
        <w:rPr>
          <w:rFonts w:ascii="Times New Roman" w:hAnsi="Times New Roman" w:cs="Times New Roman" w:hint="eastAsia"/>
          <w:sz w:val="24"/>
          <w:szCs w:val="24"/>
        </w:rPr>
        <w:t>p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3077">
        <w:rPr>
          <w:rFonts w:ascii="Times New Roman" w:hAnsi="Times New Roman" w:cs="Times New Roman"/>
          <w:color w:val="000000"/>
          <w:sz w:val="24"/>
          <w:szCs w:val="24"/>
        </w:rPr>
        <w:t>&lt;0.001</w:t>
      </w:r>
      <w:r w:rsidRPr="00E63077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14:paraId="210713E6" w14:textId="77777777" w:rsidR="00E63077" w:rsidRDefault="00E63077">
      <w:pPr>
        <w:rPr>
          <w:rFonts w:hint="eastAsia"/>
        </w:rPr>
      </w:pPr>
    </w:p>
    <w:sectPr w:rsidR="00E630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077"/>
    <w:rsid w:val="00174307"/>
    <w:rsid w:val="00E6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73D6D"/>
  <w15:chartTrackingRefBased/>
  <w15:docId w15:val="{96EB67A0-84C2-4E97-927D-1406B6682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077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E63077"/>
    <w:rPr>
      <w:color w:val="0000FF"/>
      <w:u w:val="single"/>
    </w:rPr>
  </w:style>
  <w:style w:type="paragraph" w:customStyle="1" w:styleId="Default">
    <w:name w:val="Default"/>
    <w:qFormat/>
    <w:rsid w:val="00E63077"/>
    <w:pPr>
      <w:widowControl w:val="0"/>
      <w:autoSpaceDE w:val="0"/>
      <w:autoSpaceDN w:val="0"/>
      <w:adjustRightInd w:val="0"/>
      <w:spacing w:line="480" w:lineRule="auto"/>
      <w:jc w:val="both"/>
    </w:pPr>
    <w:rPr>
      <w:rFonts w:ascii="Times New Roman" w:eastAsia="宋体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mailto:xiaowenx11@163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309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xiaowenx11@163.com</dc:creator>
  <cp:keywords/>
  <dc:description/>
  <cp:lastModifiedBy>xiaowenx11@163.com</cp:lastModifiedBy>
  <cp:revision>1</cp:revision>
  <dcterms:created xsi:type="dcterms:W3CDTF">2024-09-17T14:24:00Z</dcterms:created>
  <dcterms:modified xsi:type="dcterms:W3CDTF">2024-09-17T14:32:00Z</dcterms:modified>
</cp:coreProperties>
</file>