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F698B" w14:textId="4F6F6630" w:rsidR="007B3912" w:rsidRPr="00A63F65" w:rsidRDefault="007B3912" w:rsidP="007B3912">
      <w:pPr>
        <w:spacing w:line="240" w:lineRule="auto"/>
        <w:jc w:val="left"/>
        <w:rPr>
          <w:rFonts w:ascii="Arial" w:eastAsiaTheme="minorEastAsia" w:hAnsi="Arial" w:cs="Arial"/>
          <w:color w:val="auto"/>
          <w:kern w:val="2"/>
          <w:sz w:val="21"/>
          <w:szCs w:val="22"/>
        </w:rPr>
      </w:pPr>
      <w:bookmarkStart w:id="0" w:name="_Hlk153735498"/>
      <w:r w:rsidRPr="006A7FC8">
        <w:rPr>
          <w:rFonts w:ascii="Arial" w:eastAsiaTheme="minorEastAsia" w:hAnsi="Arial" w:cs="Arial"/>
          <w:color w:val="auto"/>
          <w:kern w:val="2"/>
          <w:sz w:val="21"/>
          <w:szCs w:val="22"/>
        </w:rPr>
        <w:t>Table</w:t>
      </w:r>
      <w:bookmarkEnd w:id="0"/>
      <w:r w:rsidRPr="006A7FC8">
        <w:rPr>
          <w:rFonts w:ascii="Arial" w:eastAsiaTheme="minorEastAsia" w:hAnsi="Arial" w:cs="Arial"/>
          <w:color w:val="auto"/>
          <w:kern w:val="2"/>
          <w:sz w:val="21"/>
          <w:szCs w:val="22"/>
        </w:rPr>
        <w:t xml:space="preserve"> S</w:t>
      </w:r>
      <w:r w:rsidR="007A0302" w:rsidRPr="006A7FC8">
        <w:rPr>
          <w:rFonts w:ascii="Arial" w:eastAsiaTheme="minorEastAsia" w:hAnsi="Arial" w:cs="Arial"/>
          <w:color w:val="auto"/>
          <w:kern w:val="2"/>
          <w:sz w:val="21"/>
          <w:szCs w:val="22"/>
        </w:rPr>
        <w:t>1</w:t>
      </w:r>
      <w:r w:rsidR="00021265" w:rsidRPr="006A7FC8">
        <w:rPr>
          <w:rFonts w:ascii="Arial" w:eastAsiaTheme="minorEastAsia" w:hAnsi="Arial" w:cs="Arial"/>
          <w:color w:val="auto"/>
          <w:kern w:val="2"/>
          <w:sz w:val="21"/>
          <w:szCs w:val="22"/>
        </w:rPr>
        <w:t xml:space="preserve"> </w:t>
      </w:r>
      <w:r w:rsidRPr="006A7FC8">
        <w:rPr>
          <w:rFonts w:ascii="Arial" w:eastAsiaTheme="minorEastAsia" w:hAnsi="Arial" w:cs="Arial"/>
          <w:color w:val="auto"/>
          <w:kern w:val="2"/>
          <w:sz w:val="21"/>
          <w:szCs w:val="22"/>
        </w:rPr>
        <w:t xml:space="preserve">The concentration monitoring results of </w:t>
      </w:r>
      <w:r w:rsidR="00D0094B" w:rsidRPr="006C3C5B">
        <w:rPr>
          <w:rFonts w:ascii="Arial" w:hAnsi="Arial" w:cs="Arial"/>
          <w:color w:val="auto"/>
          <w:szCs w:val="21"/>
          <w:lang w:bidi="ar"/>
        </w:rPr>
        <w:t>Polymyxin B</w:t>
      </w:r>
    </w:p>
    <w:tbl>
      <w:tblPr>
        <w:tblStyle w:val="af9"/>
        <w:tblW w:w="9244" w:type="dxa"/>
        <w:tblInd w:w="-88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014"/>
        <w:gridCol w:w="2268"/>
      </w:tblGrid>
      <w:tr w:rsidR="00A63F65" w:rsidRPr="00A63F65" w14:paraId="59540F64" w14:textId="77777777" w:rsidTr="00400C38">
        <w:trPr>
          <w:trHeight w:val="284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C5E" w14:textId="77777777" w:rsidR="007B3912" w:rsidRPr="00A63F65" w:rsidRDefault="007B3912" w:rsidP="003530C5">
            <w:pPr>
              <w:widowControl w:val="0"/>
              <w:spacing w:line="200" w:lineRule="exac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Parameters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7F1" w14:textId="77777777" w:rsidR="007B3912" w:rsidRPr="00A63F65" w:rsidRDefault="007B3912" w:rsidP="003530C5">
            <w:pPr>
              <w:spacing w:line="200" w:lineRule="exac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All concentrations</w:t>
            </w:r>
          </w:p>
          <w:p w14:paraId="60568190" w14:textId="77777777" w:rsidR="007B3912" w:rsidRPr="00A63F65" w:rsidRDefault="007B3912" w:rsidP="003530C5">
            <w:pPr>
              <w:spacing w:line="200" w:lineRule="exact"/>
              <w:ind w:firstLineChars="100" w:firstLine="201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n=191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96B" w14:textId="77777777" w:rsidR="007B3912" w:rsidRPr="00A63F65" w:rsidRDefault="007B3912" w:rsidP="003530C5">
            <w:pPr>
              <w:spacing w:line="200" w:lineRule="exac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Adult group</w:t>
            </w:r>
          </w:p>
          <w:p w14:paraId="579A3497" w14:textId="77777777" w:rsidR="007B3912" w:rsidRPr="00A63F65" w:rsidRDefault="007B3912" w:rsidP="003530C5">
            <w:pPr>
              <w:spacing w:line="200" w:lineRule="exact"/>
              <w:ind w:firstLineChars="100" w:firstLine="201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n=159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7579" w14:textId="77777777" w:rsidR="007B3912" w:rsidRPr="00A63F65" w:rsidRDefault="007B3912" w:rsidP="003530C5">
            <w:pPr>
              <w:spacing w:line="200" w:lineRule="exac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Children group</w:t>
            </w:r>
          </w:p>
          <w:p w14:paraId="2B077D06" w14:textId="77777777" w:rsidR="007B3912" w:rsidRPr="00A63F65" w:rsidRDefault="007B3912" w:rsidP="003530C5">
            <w:pPr>
              <w:spacing w:line="200" w:lineRule="exact"/>
              <w:ind w:firstLineChars="100" w:firstLine="201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n=32</w:t>
            </w:r>
          </w:p>
        </w:tc>
      </w:tr>
      <w:tr w:rsidR="00A63F65" w:rsidRPr="00A63F65" w14:paraId="4C33F872" w14:textId="77777777" w:rsidTr="00400C38">
        <w:trPr>
          <w:trHeight w:val="284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DF62B9" w14:textId="4021A152" w:rsidR="007B3912" w:rsidRPr="00A63F65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proofErr w:type="spellStart"/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C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  <w:vertAlign w:val="subscript"/>
              </w:rPr>
              <w:t>min</w:t>
            </w:r>
            <w:proofErr w:type="spellEnd"/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, </w:t>
            </w:r>
            <w:bookmarkStart w:id="1" w:name="_Hlk153734061"/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sym w:font="Symbol" w:char="F06D"/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g/mL</w:t>
            </w:r>
            <w:bookmarkEnd w:id="1"/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DAFC30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2.2 (1.4, 3.1)</w:t>
            </w:r>
          </w:p>
        </w:tc>
        <w:tc>
          <w:tcPr>
            <w:tcW w:w="20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09CB59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2.4 (1.8, 3.5)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CB16BC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0.8 (0.6, 1.3)</w:t>
            </w:r>
          </w:p>
        </w:tc>
      </w:tr>
      <w:tr w:rsidR="00A63F65" w:rsidRPr="00A63F65" w14:paraId="32BFF427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CF1891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≥5.0,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EE1C6A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9 (4.7)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4C8A8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8 (5.0)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29237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 (3.1)</w:t>
            </w:r>
          </w:p>
        </w:tc>
      </w:tr>
      <w:tr w:rsidR="00A63F65" w:rsidRPr="00A63F65" w14:paraId="5AC65415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06514A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4.0~4.9,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69448C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22 (11.5)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77F55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22 (13.8)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CBCDE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0</w:t>
            </w:r>
          </w:p>
        </w:tc>
      </w:tr>
      <w:tr w:rsidR="00A63F65" w:rsidRPr="00A63F65" w14:paraId="2BC631B4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9495C1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3.0~3.9,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41C4B6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18 (9.4)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44B6A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18 (11.3)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DFE6C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0</w:t>
            </w:r>
          </w:p>
        </w:tc>
      </w:tr>
      <w:tr w:rsidR="00A63F65" w:rsidRPr="00A63F65" w14:paraId="299F1429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6D9044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2.0~2.9,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484A7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59 (30.9)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1CF90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57 (35.8)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4996F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 (6.3)</w:t>
            </w:r>
          </w:p>
        </w:tc>
      </w:tr>
      <w:tr w:rsidR="00A63F65" w:rsidRPr="00A63F65" w14:paraId="5AC02525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D544C1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1.0~1.9,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BB947A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55 (28.8)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E989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44 (27.7)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ADEBF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11 (34.4)</w:t>
            </w:r>
          </w:p>
        </w:tc>
      </w:tr>
      <w:tr w:rsidR="00A63F65" w:rsidRPr="00A63F65" w14:paraId="43221B4F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DDB87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&lt;1.0,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BB90C6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28 (14.7)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DE7C1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10 (6.3)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09934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18 (56.3)</w:t>
            </w:r>
          </w:p>
        </w:tc>
      </w:tr>
      <w:tr w:rsidR="00A63F65" w:rsidRPr="00A63F65" w14:paraId="0C5C9F1E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E811D" w14:textId="4B43CB40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</w:pPr>
            <w:proofErr w:type="spellStart"/>
            <w:r w:rsidRPr="006C3C5B"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  <w:t>C</w:t>
            </w:r>
            <w:r w:rsidRPr="006C3C5B">
              <w:rPr>
                <w:rFonts w:ascii="Arial" w:hAnsi="Arial" w:cs="Arial"/>
                <w:b/>
                <w:bCs/>
                <w:color w:val="auto"/>
                <w:szCs w:val="21"/>
                <w:vertAlign w:val="subscript"/>
                <w:lang w:bidi="ar"/>
              </w:rPr>
              <w:t>min</w:t>
            </w:r>
            <w:proofErr w:type="spellEnd"/>
            <w:r w:rsidRPr="006C3C5B">
              <w:rPr>
                <w:rFonts w:ascii="Arial" w:hAnsi="Arial" w:cs="Arial"/>
                <w:b/>
                <w:bCs/>
                <w:color w:val="auto"/>
                <w:szCs w:val="21"/>
                <w:vertAlign w:val="subscript"/>
                <w:lang w:bidi="ar"/>
              </w:rPr>
              <w:t xml:space="preserve"> </w:t>
            </w:r>
            <w:r w:rsidRPr="006C3C5B"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  <w:t>/MIC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C0017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2.4 (1.5, 4.3)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C41EF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2.7 (1.8, 4.6)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A1D8E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1.3 (0.7, 2.1)</w:t>
            </w:r>
          </w:p>
        </w:tc>
      </w:tr>
      <w:tr w:rsidR="00A63F65" w:rsidRPr="00A63F65" w14:paraId="21330881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0E843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≥5.0,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B2C2E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36 (18.8)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AB263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35 (22.0)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A32FE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 (3.1)</w:t>
            </w:r>
          </w:p>
        </w:tc>
      </w:tr>
      <w:tr w:rsidR="00A63F65" w:rsidRPr="00A63F65" w14:paraId="4218A3A3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F942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3.0~4.9,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C1BE3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36 (18.8)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6B52D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35 (22.0)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12D6F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 (3.1)</w:t>
            </w:r>
          </w:p>
        </w:tc>
      </w:tr>
      <w:tr w:rsidR="00A63F65" w:rsidRPr="00A63F65" w14:paraId="676563BA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A736A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1.0~2.9,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A8320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93 (48.7)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51F65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76 (47.8)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22515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17 (53.1)</w:t>
            </w:r>
          </w:p>
        </w:tc>
      </w:tr>
      <w:tr w:rsidR="00A63F65" w:rsidRPr="00A63F65" w14:paraId="6A8A85BE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FD340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&lt;1.0,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821AD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26 (13.6)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0EB79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13 (8.2)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66415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13 (40.6)</w:t>
            </w:r>
          </w:p>
        </w:tc>
      </w:tr>
      <w:tr w:rsidR="00A63F65" w:rsidRPr="00A63F65" w14:paraId="19926810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9BDA3" w14:textId="51A27A39" w:rsidR="007B3912" w:rsidRPr="00A63F65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proofErr w:type="spellStart"/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C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  <w:vertAlign w:val="subscript"/>
              </w:rPr>
              <w:t>max</w:t>
            </w:r>
            <w:proofErr w:type="spellEnd"/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, </w:t>
            </w:r>
            <w:bookmarkStart w:id="2" w:name="_Hlk153732353"/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sym w:font="Symbol" w:char="F06D"/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g</w:t>
            </w:r>
            <w:bookmarkEnd w:id="2"/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/mL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2CFA78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5.4 (4.1, 6.8)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1A8C7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5.4 (4.3, 7.0)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4DCAC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4.4 (3.4, 6.3)</w:t>
            </w:r>
          </w:p>
        </w:tc>
      </w:tr>
      <w:tr w:rsidR="00A63F65" w:rsidRPr="00A63F65" w14:paraId="3B285321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AEDC6C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≥11.0,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ACDF5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8 (4.2)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C2F16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7 (4.4)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714DD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 (3.1)</w:t>
            </w:r>
          </w:p>
        </w:tc>
      </w:tr>
      <w:tr w:rsidR="00A63F65" w:rsidRPr="00A63F65" w14:paraId="0B6709A6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9E1BF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9.0~10.9,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261E2D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10 (5.2)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06A41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8 (5.0)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92B83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 (6.3)</w:t>
            </w:r>
          </w:p>
        </w:tc>
      </w:tr>
      <w:tr w:rsidR="00A63F65" w:rsidRPr="00A63F65" w14:paraId="2E81A9CD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E9DC9B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7.0~8.9,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0DBBB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27 (14.1)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A8255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25 (15.7)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6B1D8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 (6.3)</w:t>
            </w:r>
          </w:p>
        </w:tc>
      </w:tr>
      <w:tr w:rsidR="00A63F65" w:rsidRPr="00A63F65" w14:paraId="7BA75950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5BDA8A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5.0~6.9,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DBBB65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60 (31.4)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0F4AC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53 (33.3)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7424E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7 (21.9)</w:t>
            </w:r>
          </w:p>
        </w:tc>
      </w:tr>
      <w:tr w:rsidR="00A63F65" w:rsidRPr="00A63F65" w14:paraId="62338096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1A4DFE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3.0~4.9,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2EF3E6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68 (35.6)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F843D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54 (34.0)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0EF27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14 (43.8)</w:t>
            </w:r>
          </w:p>
        </w:tc>
      </w:tr>
      <w:tr w:rsidR="00A63F65" w:rsidRPr="00A63F65" w14:paraId="3312F84F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D8D707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&lt;3.0,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BE0DE5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18 (1.6)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7E8D3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12 (7.5)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BD04D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 (18.8)</w:t>
            </w:r>
          </w:p>
        </w:tc>
      </w:tr>
      <w:tr w:rsidR="00A63F65" w:rsidRPr="00A63F65" w14:paraId="7E9284D7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CBC79" w14:textId="7D8A2EF3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</w:pPr>
            <w:proofErr w:type="spellStart"/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C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  <w:vertAlign w:val="subscript"/>
              </w:rPr>
              <w:t>max</w:t>
            </w:r>
            <w:proofErr w:type="spellEnd"/>
            <w:r w:rsidRPr="00A63F65">
              <w:rPr>
                <w:rFonts w:ascii="Arial" w:hAnsi="Arial" w:cs="Arial"/>
                <w:b/>
                <w:bCs/>
                <w:color w:val="auto"/>
                <w:szCs w:val="21"/>
                <w:vertAlign w:val="subscript"/>
              </w:rPr>
              <w:t xml:space="preserve"> 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/MIC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675CA0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6.8 (4.33, 10.5)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94AE8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6.8 (4.3, 10.7)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B6585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6.8 (4.5, 9.3)</w:t>
            </w:r>
          </w:p>
        </w:tc>
      </w:tr>
      <w:tr w:rsidR="00A63F65" w:rsidRPr="00A63F65" w14:paraId="4208E4EC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F3107" w14:textId="77777777" w:rsidR="007B3912" w:rsidRPr="00A63F65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  </w:t>
            </w: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≥10.0,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8BC60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53 (27.7)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F78C0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46 (28.9)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861B3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7 (21.9)</w:t>
            </w:r>
          </w:p>
        </w:tc>
      </w:tr>
      <w:tr w:rsidR="00A63F65" w:rsidRPr="00A63F65" w14:paraId="33E23FB4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303DB" w14:textId="77777777" w:rsidR="007B3912" w:rsidRPr="00A63F65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  </w:t>
            </w: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7.0~9.9,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7C566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41 (21.5)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C8F8D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32 (20.1)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C0896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9 (28.1)</w:t>
            </w:r>
          </w:p>
        </w:tc>
      </w:tr>
      <w:tr w:rsidR="00A63F65" w:rsidRPr="00A63F65" w14:paraId="5ADBFE7C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2B4BC" w14:textId="77777777" w:rsidR="007B3912" w:rsidRPr="00A63F65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3.0~6.9,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C49B2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70 (36.6)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3EA62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56 (35.2)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39EB2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14 (43.8)</w:t>
            </w:r>
          </w:p>
        </w:tc>
      </w:tr>
      <w:tr w:rsidR="00A63F65" w:rsidRPr="00A63F65" w14:paraId="5D315E0D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EC37F" w14:textId="77777777" w:rsidR="007B3912" w:rsidRPr="00A63F65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  </w:t>
            </w: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&lt;3.0,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EC0EB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27 (14.1)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BD2C8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25 (15.7)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23392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12 (6.3)</w:t>
            </w:r>
          </w:p>
        </w:tc>
      </w:tr>
      <w:tr w:rsidR="00A63F65" w:rsidRPr="00A63F65" w14:paraId="0E777321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F1F5C9" w14:textId="48AD522A" w:rsidR="007B3912" w:rsidRPr="00A63F65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bookmarkStart w:id="3" w:name="_Hlk150439915"/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AUC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  <w:vertAlign w:val="subscript"/>
              </w:rPr>
              <w:t>24</w:t>
            </w:r>
            <w:bookmarkEnd w:id="3"/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, mg· h/L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EEA6C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85.8 (66.3, 112.5)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4193C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91.8 (70.8, 119.6)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8F123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55.8 (44.5, 77.9)</w:t>
            </w:r>
          </w:p>
        </w:tc>
      </w:tr>
      <w:tr w:rsidR="00A63F65" w:rsidRPr="00A63F65" w14:paraId="5F657D4D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8814C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＞</w:t>
            </w: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100,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4FEF3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68 (35.6)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58EEA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63 (39.6)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86A5E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 (15.6)</w:t>
            </w:r>
          </w:p>
        </w:tc>
      </w:tr>
      <w:tr w:rsidR="00A63F65" w:rsidRPr="00A63F65" w14:paraId="26856DD7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84D534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50~100,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F40AC0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97 (50.8)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D3FF2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84 (52.8)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AD260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13 (40.6)</w:t>
            </w:r>
          </w:p>
        </w:tc>
      </w:tr>
      <w:tr w:rsidR="00A63F65" w:rsidRPr="00A63F65" w14:paraId="38AB4B7C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D39716" w14:textId="77777777" w:rsidR="007B3912" w:rsidRPr="006C3C5B" w:rsidRDefault="007B3912" w:rsidP="003530C5">
            <w:pPr>
              <w:spacing w:line="200" w:lineRule="exact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＜</w:t>
            </w: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819DC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26 (13.6)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4D1DB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12 (7.5)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39C99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14 (43.8)</w:t>
            </w:r>
          </w:p>
        </w:tc>
      </w:tr>
      <w:tr w:rsidR="00A63F65" w:rsidRPr="00A63F65" w14:paraId="5F57D2DB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7BACD7" w14:textId="522C74C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AUC /MIC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A270F3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104.2 (69.6,163.6)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3E0A3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108.8 (71.0,171.2)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9632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85.8 (51.5,121.7)</w:t>
            </w:r>
          </w:p>
        </w:tc>
      </w:tr>
      <w:tr w:rsidR="00A63F65" w:rsidRPr="00A63F65" w14:paraId="77BCD5DB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0FB77" w14:textId="77777777" w:rsidR="007B3912" w:rsidRPr="00A63F65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  </w:t>
            </w: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&gt;100,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BF141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98 (51.3)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091B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86 (54.1)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11705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12 (37.5)</w:t>
            </w:r>
          </w:p>
        </w:tc>
      </w:tr>
      <w:tr w:rsidR="00A63F65" w:rsidRPr="00A63F65" w14:paraId="3444BA31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537DC" w14:textId="77777777" w:rsidR="007B3912" w:rsidRPr="00A63F65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  </w:t>
            </w: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51~100,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CABCB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63 (33.0)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75F6B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50 (31.4)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44916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13 (40.6)</w:t>
            </w:r>
          </w:p>
        </w:tc>
      </w:tr>
      <w:tr w:rsidR="00A63F65" w:rsidRPr="00A63F65" w14:paraId="5A0EFBF6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7C48A" w14:textId="77777777" w:rsidR="007B3912" w:rsidRPr="00A63F65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  </w:t>
            </w: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30~50, n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BBAB2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24 (12.6)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63353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18 (11.3)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BF04F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 (18.8)</w:t>
            </w:r>
          </w:p>
        </w:tc>
      </w:tr>
      <w:tr w:rsidR="00A63F65" w:rsidRPr="00A63F65" w14:paraId="5AA7ABE3" w14:textId="77777777" w:rsidTr="00400C38">
        <w:trPr>
          <w:trHeight w:val="284"/>
        </w:trPr>
        <w:tc>
          <w:tcPr>
            <w:tcW w:w="297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E4F08D" w14:textId="77777777" w:rsidR="007B3912" w:rsidRPr="00A63F65" w:rsidRDefault="007B3912" w:rsidP="003530C5">
            <w:pPr>
              <w:spacing w:line="200" w:lineRule="exact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  </w:t>
            </w: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&lt;30, n (%)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ECFF14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6 (3.1)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028266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5 (3.1)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515E9D" w14:textId="77777777" w:rsidR="007B3912" w:rsidRPr="006C3C5B" w:rsidRDefault="007B3912" w:rsidP="003530C5">
            <w:pPr>
              <w:spacing w:line="200" w:lineRule="exact"/>
              <w:jc w:val="left"/>
              <w:rPr>
                <w:rFonts w:ascii="Arial" w:hAnsi="Arial" w:cs="Arial"/>
                <w:color w:val="auto"/>
                <w:szCs w:val="21"/>
                <w:lang w:bidi="ar"/>
              </w:rPr>
            </w:pPr>
            <w:r w:rsidRPr="006C3C5B">
              <w:rPr>
                <w:rFonts w:ascii="Arial" w:hAnsi="Arial" w:cs="Arial"/>
                <w:color w:val="auto"/>
                <w:szCs w:val="21"/>
                <w:lang w:bidi="ar"/>
              </w:rPr>
              <w:t>1 (3.1)</w:t>
            </w:r>
          </w:p>
        </w:tc>
      </w:tr>
    </w:tbl>
    <w:p w14:paraId="6D7A1128" w14:textId="1FD820B6" w:rsidR="007B3912" w:rsidRPr="006C3C5B" w:rsidRDefault="00400C38" w:rsidP="007B3912">
      <w:pPr>
        <w:widowControl w:val="0"/>
        <w:spacing w:line="240" w:lineRule="auto"/>
        <w:rPr>
          <w:rFonts w:ascii="Arial" w:eastAsiaTheme="minorEastAsia" w:hAnsi="Arial" w:cs="Arial"/>
          <w:color w:val="auto"/>
          <w:kern w:val="24"/>
          <w:sz w:val="18"/>
          <w:szCs w:val="18"/>
        </w:rPr>
      </w:pPr>
      <w:r w:rsidRPr="006C3C5B">
        <w:rPr>
          <w:rFonts w:ascii="Arial" w:hAnsi="Arial" w:cs="Arial"/>
          <w:color w:val="auto"/>
          <w:kern w:val="24"/>
          <w:sz w:val="18"/>
          <w:szCs w:val="18"/>
        </w:rPr>
        <w:t>Notes:</w:t>
      </w:r>
      <w:r w:rsidRPr="006C3C5B">
        <w:rPr>
          <w:rFonts w:ascii="Arial" w:hAnsi="Arial" w:cs="Arial" w:hint="eastAsia"/>
          <w:b/>
          <w:bCs/>
          <w:color w:val="auto"/>
          <w:kern w:val="24"/>
          <w:sz w:val="18"/>
          <w:szCs w:val="18"/>
        </w:rPr>
        <w:t xml:space="preserve"> </w:t>
      </w:r>
      <w:r w:rsidR="007B3912" w:rsidRPr="006C3C5B">
        <w:rPr>
          <w:rFonts w:ascii="Arial" w:eastAsiaTheme="minorEastAsia" w:hAnsi="Arial" w:cs="Arial"/>
          <w:color w:val="auto"/>
          <w:kern w:val="24"/>
          <w:sz w:val="18"/>
          <w:szCs w:val="18"/>
        </w:rPr>
        <w:t>Children ≤ 14 years old.</w:t>
      </w:r>
    </w:p>
    <w:p w14:paraId="7EF128BC" w14:textId="63C2AC83" w:rsidR="007B3912" w:rsidRPr="006C3C5B" w:rsidRDefault="00400C38" w:rsidP="00400C38">
      <w:pPr>
        <w:spacing w:line="240" w:lineRule="auto"/>
        <w:jc w:val="left"/>
        <w:rPr>
          <w:rFonts w:ascii="Arial" w:eastAsiaTheme="minorEastAsia" w:hAnsi="Arial" w:cs="Arial"/>
          <w:color w:val="auto"/>
          <w:kern w:val="24"/>
          <w:sz w:val="18"/>
          <w:szCs w:val="18"/>
        </w:rPr>
      </w:pPr>
      <w:bookmarkStart w:id="4" w:name="_Hlk155881541"/>
      <w:r w:rsidRPr="006C3C5B">
        <w:rPr>
          <w:rFonts w:ascii="Arial" w:hAnsi="Arial" w:cs="Arial"/>
          <w:b/>
          <w:bCs/>
          <w:color w:val="auto"/>
          <w:sz w:val="18"/>
          <w:szCs w:val="18"/>
        </w:rPr>
        <w:t>Abbreviations</w:t>
      </w:r>
      <w:r w:rsidRPr="006C3C5B">
        <w:rPr>
          <w:rFonts w:ascii="Arial" w:hAnsi="Arial" w:cs="Arial" w:hint="eastAsia"/>
          <w:b/>
          <w:bCs/>
          <w:color w:val="auto"/>
          <w:sz w:val="18"/>
          <w:szCs w:val="18"/>
        </w:rPr>
        <w:t xml:space="preserve">: </w:t>
      </w:r>
      <w:proofErr w:type="spellStart"/>
      <w:r w:rsidR="007B3912" w:rsidRPr="006C3C5B">
        <w:rPr>
          <w:rFonts w:ascii="Arial" w:eastAsiaTheme="minorEastAsia" w:hAnsi="Arial" w:cs="Arial"/>
          <w:color w:val="auto"/>
          <w:kern w:val="24"/>
          <w:sz w:val="18"/>
          <w:szCs w:val="18"/>
        </w:rPr>
        <w:t>C</w:t>
      </w:r>
      <w:r w:rsidR="007B3912" w:rsidRPr="006C3C5B">
        <w:rPr>
          <w:rFonts w:ascii="Arial" w:eastAsiaTheme="minorEastAsia" w:hAnsi="Arial" w:cs="Arial"/>
          <w:color w:val="auto"/>
          <w:kern w:val="24"/>
          <w:sz w:val="18"/>
          <w:szCs w:val="18"/>
          <w:vertAlign w:val="subscript"/>
        </w:rPr>
        <w:t>min</w:t>
      </w:r>
      <w:proofErr w:type="spellEnd"/>
      <w:r w:rsidR="007B3912" w:rsidRPr="006C3C5B">
        <w:rPr>
          <w:rFonts w:ascii="Arial" w:eastAsiaTheme="minorEastAsia" w:hAnsi="Arial" w:cs="Arial"/>
          <w:color w:val="auto"/>
          <w:kern w:val="24"/>
          <w:sz w:val="18"/>
          <w:szCs w:val="18"/>
        </w:rPr>
        <w:t xml:space="preserve">, Trough concentration; </w:t>
      </w:r>
      <w:proofErr w:type="spellStart"/>
      <w:r w:rsidR="007B3912" w:rsidRPr="006C3C5B">
        <w:rPr>
          <w:rFonts w:ascii="Arial" w:eastAsiaTheme="minorEastAsia" w:hAnsi="Arial" w:cs="Arial"/>
          <w:color w:val="auto"/>
          <w:kern w:val="24"/>
          <w:sz w:val="18"/>
          <w:szCs w:val="18"/>
        </w:rPr>
        <w:t>C</w:t>
      </w:r>
      <w:r w:rsidR="007B3912" w:rsidRPr="006C3C5B">
        <w:rPr>
          <w:rFonts w:ascii="Arial" w:eastAsiaTheme="minorEastAsia" w:hAnsi="Arial" w:cs="Arial"/>
          <w:color w:val="auto"/>
          <w:kern w:val="24"/>
          <w:sz w:val="18"/>
          <w:szCs w:val="18"/>
          <w:vertAlign w:val="subscript"/>
        </w:rPr>
        <w:t>max</w:t>
      </w:r>
      <w:proofErr w:type="spellEnd"/>
      <w:r w:rsidR="007B3912" w:rsidRPr="006C3C5B">
        <w:rPr>
          <w:rFonts w:ascii="Arial" w:eastAsiaTheme="minorEastAsia" w:hAnsi="Arial" w:cs="Arial"/>
          <w:color w:val="auto"/>
          <w:kern w:val="24"/>
          <w:sz w:val="18"/>
          <w:szCs w:val="18"/>
        </w:rPr>
        <w:t>, Peak concentration; AUC,</w:t>
      </w:r>
      <w:bookmarkStart w:id="5" w:name="_Hlk156834351"/>
      <w:r w:rsidR="007B3912" w:rsidRPr="006C3C5B">
        <w:rPr>
          <w:rFonts w:ascii="Arial" w:eastAsiaTheme="minorEastAsia" w:hAnsi="Arial" w:cs="Arial"/>
          <w:color w:val="auto"/>
          <w:kern w:val="24"/>
          <w:sz w:val="18"/>
          <w:szCs w:val="18"/>
        </w:rPr>
        <w:t xml:space="preserve"> Area Under the concentration-time Curve</w:t>
      </w:r>
      <w:bookmarkEnd w:id="5"/>
      <w:r w:rsidR="007B3912" w:rsidRPr="006C3C5B">
        <w:rPr>
          <w:rFonts w:ascii="Arial" w:eastAsiaTheme="minorEastAsia" w:hAnsi="Arial" w:cs="Arial"/>
          <w:color w:val="auto"/>
          <w:kern w:val="24"/>
          <w:sz w:val="18"/>
          <w:szCs w:val="18"/>
        </w:rPr>
        <w:t>; MIC, Minimal Inhibitory concentration.</w:t>
      </w:r>
    </w:p>
    <w:bookmarkEnd w:id="4"/>
    <w:p w14:paraId="63B97533" w14:textId="77777777" w:rsidR="00741112" w:rsidRPr="006C3C5B" w:rsidRDefault="00741112">
      <w:pPr>
        <w:rPr>
          <w:color w:val="auto"/>
        </w:rPr>
      </w:pPr>
    </w:p>
    <w:p w14:paraId="01B8A28E" w14:textId="77777777" w:rsidR="007B3912" w:rsidRPr="006C3C5B" w:rsidRDefault="007B3912">
      <w:pPr>
        <w:rPr>
          <w:color w:val="auto"/>
        </w:rPr>
      </w:pPr>
    </w:p>
    <w:p w14:paraId="2AC51AE0" w14:textId="77777777" w:rsidR="007B3912" w:rsidRPr="006C3C5B" w:rsidRDefault="007B3912">
      <w:pPr>
        <w:rPr>
          <w:color w:val="auto"/>
        </w:rPr>
      </w:pPr>
    </w:p>
    <w:p w14:paraId="5ABF3B92" w14:textId="77777777" w:rsidR="007B3912" w:rsidRPr="006C3C5B" w:rsidRDefault="007B3912">
      <w:pPr>
        <w:rPr>
          <w:color w:val="auto"/>
        </w:rPr>
      </w:pPr>
    </w:p>
    <w:p w14:paraId="1210EEEE" w14:textId="77777777" w:rsidR="007B3912" w:rsidRPr="006C3C5B" w:rsidRDefault="007B3912">
      <w:pPr>
        <w:rPr>
          <w:color w:val="auto"/>
        </w:rPr>
      </w:pPr>
    </w:p>
    <w:p w14:paraId="6CFE53EC" w14:textId="77777777" w:rsidR="007B3912" w:rsidRPr="006C3C5B" w:rsidRDefault="007B3912">
      <w:pPr>
        <w:rPr>
          <w:color w:val="auto"/>
        </w:rPr>
      </w:pPr>
    </w:p>
    <w:p w14:paraId="6C4A8B28" w14:textId="77777777" w:rsidR="007B3912" w:rsidRPr="006C3C5B" w:rsidRDefault="007B3912">
      <w:pPr>
        <w:rPr>
          <w:color w:val="auto"/>
        </w:rPr>
      </w:pPr>
    </w:p>
    <w:p w14:paraId="06D827D3" w14:textId="77777777" w:rsidR="007B3912" w:rsidRPr="006C3C5B" w:rsidRDefault="007B3912">
      <w:pPr>
        <w:rPr>
          <w:color w:val="auto"/>
        </w:rPr>
      </w:pPr>
    </w:p>
    <w:p w14:paraId="6127A430" w14:textId="77777777" w:rsidR="0074021F" w:rsidRPr="006C3C5B" w:rsidRDefault="0074021F">
      <w:pPr>
        <w:rPr>
          <w:color w:val="auto"/>
        </w:rPr>
      </w:pPr>
    </w:p>
    <w:p w14:paraId="1642510E" w14:textId="26D8A84C" w:rsidR="0074021F" w:rsidRPr="00A63F65" w:rsidRDefault="0074021F" w:rsidP="0074021F">
      <w:pPr>
        <w:spacing w:line="240" w:lineRule="auto"/>
        <w:jc w:val="left"/>
        <w:rPr>
          <w:rFonts w:ascii="Arial" w:eastAsiaTheme="minorEastAsia" w:hAnsi="Arial" w:cs="Arial"/>
          <w:color w:val="auto"/>
          <w:kern w:val="2"/>
          <w:sz w:val="21"/>
          <w:szCs w:val="22"/>
        </w:rPr>
      </w:pPr>
      <w:bookmarkStart w:id="6" w:name="OLE_LINK1"/>
      <w:bookmarkStart w:id="7" w:name="_Hlk156161787"/>
      <w:r w:rsidRPr="00A63F65">
        <w:rPr>
          <w:rFonts w:ascii="Arial" w:eastAsiaTheme="minorEastAsia" w:hAnsi="Arial" w:cs="Arial"/>
          <w:color w:val="auto"/>
          <w:kern w:val="2"/>
          <w:sz w:val="21"/>
          <w:szCs w:val="22"/>
        </w:rPr>
        <w:lastRenderedPageBreak/>
        <w:t xml:space="preserve">Table S2 </w:t>
      </w:r>
      <w:bookmarkEnd w:id="6"/>
      <w:r w:rsidRPr="00A63F65">
        <w:rPr>
          <w:rFonts w:ascii="Arial" w:eastAsiaTheme="minorEastAsia" w:hAnsi="Arial" w:cs="Arial"/>
          <w:color w:val="auto"/>
          <w:kern w:val="2"/>
          <w:sz w:val="21"/>
          <w:szCs w:val="22"/>
        </w:rPr>
        <w:t>Analysis of factors affecting bacterial clearance</w:t>
      </w:r>
      <w:r w:rsidR="00D0094B" w:rsidRPr="006C3C5B">
        <w:rPr>
          <w:color w:val="auto"/>
        </w:rPr>
        <w:t xml:space="preserve"> </w:t>
      </w:r>
      <w:r w:rsidR="00D0094B" w:rsidRPr="006C3C5B">
        <w:rPr>
          <w:rFonts w:ascii="Arial" w:eastAsiaTheme="minorEastAsia" w:hAnsi="Arial" w:cs="Arial"/>
          <w:color w:val="auto"/>
          <w:kern w:val="2"/>
          <w:sz w:val="21"/>
          <w:szCs w:val="22"/>
        </w:rPr>
        <w:t>during Polymyxin B</w:t>
      </w:r>
      <w:r w:rsidR="00D0094B" w:rsidRPr="006C3C5B">
        <w:rPr>
          <w:rFonts w:ascii="Arial" w:eastAsiaTheme="minorEastAsia" w:hAnsi="Arial" w:cs="Arial" w:hint="eastAsia"/>
          <w:color w:val="auto"/>
          <w:kern w:val="2"/>
          <w:sz w:val="21"/>
          <w:szCs w:val="22"/>
        </w:rPr>
        <w:t xml:space="preserve"> </w:t>
      </w:r>
      <w:r w:rsidR="00D0094B" w:rsidRPr="006C3C5B">
        <w:rPr>
          <w:rFonts w:ascii="Arial" w:eastAsiaTheme="minorEastAsia" w:hAnsi="Arial" w:cs="Arial"/>
          <w:color w:val="auto"/>
          <w:kern w:val="2"/>
          <w:sz w:val="21"/>
          <w:szCs w:val="22"/>
        </w:rPr>
        <w:t>treatment</w:t>
      </w:r>
    </w:p>
    <w:tbl>
      <w:tblPr>
        <w:tblStyle w:val="af9"/>
        <w:tblW w:w="9777" w:type="dxa"/>
        <w:tblInd w:w="-9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842"/>
        <w:gridCol w:w="1843"/>
        <w:gridCol w:w="1985"/>
        <w:gridCol w:w="992"/>
      </w:tblGrid>
      <w:tr w:rsidR="00A63F65" w:rsidRPr="00A63F65" w14:paraId="4F6EF737" w14:textId="77777777" w:rsidTr="00E24868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30B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Parameters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AA1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Bacterial clearance group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（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n=70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21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Non-bacterial clearance group (n=60)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7D11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OR (95%CI)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07B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i/>
                <w:iCs/>
                <w:color w:val="auto"/>
                <w:szCs w:val="21"/>
              </w:rPr>
              <w:t>P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 xml:space="preserve"> value</w:t>
            </w:r>
          </w:p>
        </w:tc>
      </w:tr>
      <w:tr w:rsidR="00A63F65" w:rsidRPr="00A63F65" w14:paraId="511AB9CC" w14:textId="77777777" w:rsidTr="00E24868"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ECC3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Univariate analysis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D9F5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6B78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979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3B59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A63F65" w:rsidRPr="00A63F65" w14:paraId="6CC8C0A7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0956B3AF" w14:textId="77777777" w:rsidR="0074021F" w:rsidRPr="00A63F65" w:rsidRDefault="0074021F" w:rsidP="00A9658A">
            <w:pPr>
              <w:widowControl w:val="0"/>
              <w:spacing w:line="240" w:lineRule="auto"/>
              <w:rPr>
                <w:rFonts w:ascii="Arial" w:hAnsi="Arial" w:cs="Arial"/>
                <w:color w:val="auto"/>
              </w:rPr>
            </w:pPr>
            <w:r w:rsidRPr="00A63F65">
              <w:rPr>
                <w:rFonts w:ascii="Arial" w:hAnsi="Arial" w:cs="Arial"/>
                <w:color w:val="auto"/>
              </w:rPr>
              <w:t>Age, years, n (%)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E37FB9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BCBB5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 xml:space="preserve">  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76B8B0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C1CC55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0.074</w:t>
            </w:r>
          </w:p>
        </w:tc>
      </w:tr>
      <w:tr w:rsidR="00A63F65" w:rsidRPr="00A63F65" w14:paraId="03E78452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6C93B68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＞</w:t>
            </w:r>
            <w:r w:rsidRPr="00A63F65">
              <w:rPr>
                <w:rFonts w:ascii="Arial" w:hAnsi="Arial" w:cs="Arial"/>
                <w:color w:val="auto"/>
                <w:szCs w:val="21"/>
              </w:rPr>
              <w:t>80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9CE86F3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9 (12.9)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1C08C0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17 (28.3)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88539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FB974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-</w:t>
            </w:r>
          </w:p>
        </w:tc>
      </w:tr>
      <w:tr w:rsidR="00A63F65" w:rsidRPr="00A63F65" w14:paraId="75D9EA1D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63CBE520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 xml:space="preserve">&lt;18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21E454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18 (25.7)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F412CF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6 (10.0)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675115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1.03 (0.334-3.160)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9E5970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0.963</w:t>
            </w:r>
          </w:p>
        </w:tc>
      </w:tr>
      <w:tr w:rsidR="00A63F65" w:rsidRPr="00A63F65" w14:paraId="480B13CD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43F73EDD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 xml:space="preserve">18~64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F338683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18 (25.7)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BC54CF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14 (23.3)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0E87E7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1.61 (0.548-4.746)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8088C0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0.385</w:t>
            </w:r>
          </w:p>
        </w:tc>
      </w:tr>
      <w:tr w:rsidR="00A63F65" w:rsidRPr="00A63F65" w14:paraId="661FF562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6C03889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65~80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E9C295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25 (35.7)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7EB3E8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23 (38.3)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CAC34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0.48 (0.182-1.267)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B1FC11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0.138</w:t>
            </w:r>
          </w:p>
        </w:tc>
      </w:tr>
      <w:tr w:rsidR="00A63F65" w:rsidRPr="00A63F65" w14:paraId="2EE751FE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7315AF4D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Mechanical ventilation, n (%)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1F3231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44 (62.9)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962EF5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25 (41.6)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7941B50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2.37 (1.169-4.800)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E88947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0.017</w:t>
            </w:r>
          </w:p>
        </w:tc>
      </w:tr>
      <w:tr w:rsidR="00A63F65" w:rsidRPr="00A63F65" w14:paraId="72ECAA22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7B415802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Surgery operation, n (%)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4DA43A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46 (65.7)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462527C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24 (40.0)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03195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2.88 (1.41-5.87)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F00495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0.004</w:t>
            </w:r>
          </w:p>
        </w:tc>
      </w:tr>
      <w:tr w:rsidR="00A63F65" w:rsidRPr="00A63F65" w14:paraId="6029119D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7C47CAA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ICU, n (%)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936E6BF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63 (90.0)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3F2B7D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51 (85.0)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4744F2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0.99 (0.966-1.011)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0D3EA4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0.316</w:t>
            </w:r>
          </w:p>
        </w:tc>
      </w:tr>
      <w:tr w:rsidR="00A63F65" w:rsidRPr="00A63F65" w14:paraId="51DB3BF1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22958D6D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Test index before PMB treatment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E5F5CD2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B78D66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C61FC2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BD365D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A63F65" w:rsidRPr="00A63F65" w14:paraId="78508CD2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62976231" w14:textId="7E6C64AD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PCT, ng/mL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, median (IQR)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49EE33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1.6 (0.4, 9.8)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E809B83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0.9 (0.2, 2.5)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DAD032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1.01 (0.996-1.033)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7205AC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0.131</w:t>
            </w:r>
          </w:p>
        </w:tc>
      </w:tr>
      <w:tr w:rsidR="00A63F65" w:rsidRPr="00A63F65" w14:paraId="329A3300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45373F83" w14:textId="4056CA3A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SOFA</w:t>
            </w:r>
            <w:r w:rsidR="00C92788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C92788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C92788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C92788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C92788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38C5BBB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6.0 (4.0, 10.8)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A7F84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5.0 (2.8, 9.3)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8ED0354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1.06 (0.983-1.139)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A57C31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0.132</w:t>
            </w:r>
          </w:p>
        </w:tc>
      </w:tr>
      <w:tr w:rsidR="00A63F65" w:rsidRPr="00A63F65" w14:paraId="3C396AFB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60A3609D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Infection type, n (%)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6BE4A2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301302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562757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3018EF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A63F65" w:rsidRPr="00A63F65" w14:paraId="045A186E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01C9F714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Bloodstream infection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C187037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41 (58.6)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095BF6F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11 (18.3)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DDBA72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6.30 (2.806-14.137)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469F4C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0.000</w:t>
            </w:r>
          </w:p>
        </w:tc>
      </w:tr>
      <w:tr w:rsidR="00A63F65" w:rsidRPr="00A63F65" w14:paraId="72A9B4E6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0F67E411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 xml:space="preserve">Lung infection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FA52B2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36 (51.4)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7656BC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47 (78.3)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EA27A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0.31 (0.143-0.672)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007587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0.003</w:t>
            </w:r>
          </w:p>
        </w:tc>
      </w:tr>
      <w:tr w:rsidR="00A63F65" w:rsidRPr="00A63F65" w14:paraId="7C7675D0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738DDB4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Abdominal infection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4233400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13 (18.6)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58EB6CB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7 (11.7)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077EE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1.73 (0.640-4.657)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9D73F5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0.280</w:t>
            </w:r>
          </w:p>
        </w:tc>
      </w:tr>
      <w:tr w:rsidR="00A63F65" w:rsidRPr="00A63F65" w14:paraId="7833DCA3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6792976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PMB therapeutic regimen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DC771E1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768C3A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274592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A4D2B3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A63F65" w:rsidRPr="00A63F65" w14:paraId="07BE1E12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78A46195" w14:textId="56B565A2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Loading dose, mg/kg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, median (IQR)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5408172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1.7 (1.4, 2.0)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B2D70B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1.7 (1.4, 2.0)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F098A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1.10 (0.458-2.626)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1D792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0.837</w:t>
            </w:r>
          </w:p>
        </w:tc>
      </w:tr>
      <w:tr w:rsidR="00A63F65" w:rsidRPr="00A63F65" w14:paraId="58E0ACF2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23945BE7" w14:textId="0F0A7731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Maintenance dose, mg/kg/q12h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D966BB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 (0.8, 1.2)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EAEE0D5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 (0.8, 1.0)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5F442A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2.09 (0.530-8.251)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AE5431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0.293</w:t>
            </w:r>
          </w:p>
        </w:tc>
      </w:tr>
      <w:tr w:rsidR="00A63F65" w:rsidRPr="00A63F65" w14:paraId="3626F37F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3E57B541" w14:textId="3DD9BD94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Daily dose, mg/kg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5D14353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1.9 (1.5, 2.3)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10904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1.9 (1.6, 2.0)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7BFEC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1.45 (0.706-2.974)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5EA3CAF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0.313</w:t>
            </w:r>
          </w:p>
        </w:tc>
      </w:tr>
      <w:tr w:rsidR="00A63F65" w:rsidRPr="00A63F65" w14:paraId="375665F9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0F581499" w14:textId="7CFFCA54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Accumulated dose, mg/kg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11AF3AB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22.7 (14.2, 29.5)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02C8E7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18.8 (10.7, 28.3)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E22154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1.00 (0.980-1.011)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25846F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0.549</w:t>
            </w:r>
          </w:p>
        </w:tc>
      </w:tr>
      <w:tr w:rsidR="00A63F65" w:rsidRPr="00A63F65" w14:paraId="29320758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0892DE86" w14:textId="17823AEF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Treatment duration, days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, 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median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 xml:space="preserve"> (</w:t>
            </w:r>
            <w:r w:rsidR="00817A55" w:rsidRPr="006C3C5B">
              <w:rPr>
                <w:rFonts w:ascii="Arial" w:hAnsi="Arial" w:cs="Arial"/>
                <w:color w:val="auto"/>
                <w:szCs w:val="21"/>
              </w:rPr>
              <w:t>IQR</w:t>
            </w:r>
            <w:r w:rsidR="00817A55" w:rsidRPr="006C3C5B">
              <w:rPr>
                <w:rFonts w:ascii="Arial" w:hAnsi="Arial" w:cs="Arial" w:hint="eastAsia"/>
                <w:color w:val="auto"/>
                <w:szCs w:val="21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56F5EB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13.5 (9.0, 15.0)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91A0D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11.5 (7.0, 20.3)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9D45CC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0.99 (0.966-1.011)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F9189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0.316</w:t>
            </w:r>
          </w:p>
        </w:tc>
      </w:tr>
      <w:tr w:rsidR="00A63F65" w:rsidRPr="00A63F65" w14:paraId="4AD0B8AA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7F50794F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PMB aerosol inhalation or intrathecal injection, n (%)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D4AC15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18 (25.7)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7E7E0F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20 (33.3)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AE9D6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0.94 (0.436-2.035)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D9564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0.880</w:t>
            </w:r>
          </w:p>
        </w:tc>
      </w:tr>
      <w:tr w:rsidR="00A63F65" w:rsidRPr="00A63F65" w14:paraId="7274C4AA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444932CA" w14:textId="6679710D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TDM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72E51D7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7067281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D63B10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8C390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A63F65" w:rsidRPr="00A63F65" w14:paraId="59AD213C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04A9A905" w14:textId="77777777" w:rsidR="0074021F" w:rsidRPr="00A63F65" w:rsidRDefault="0074021F" w:rsidP="00A9658A">
            <w:pPr>
              <w:spacing w:line="240" w:lineRule="auto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</w:rPr>
            </w:pPr>
            <w:proofErr w:type="spellStart"/>
            <w:r w:rsidRPr="00A63F65">
              <w:rPr>
                <w:rFonts w:ascii="Arial" w:hAnsi="Arial" w:cs="Arial"/>
                <w:color w:val="auto"/>
                <w:szCs w:val="21"/>
              </w:rPr>
              <w:t>C</w:t>
            </w:r>
            <w:r w:rsidRPr="006C3C5B">
              <w:rPr>
                <w:rFonts w:ascii="Arial" w:hAnsi="Arial" w:cs="Arial"/>
                <w:color w:val="auto"/>
                <w:szCs w:val="21"/>
                <w:vertAlign w:val="subscript"/>
              </w:rPr>
              <w:t>min</w:t>
            </w:r>
            <w:proofErr w:type="spellEnd"/>
            <w:r w:rsidRPr="00A63F65">
              <w:rPr>
                <w:rFonts w:ascii="Arial" w:hAnsi="Arial" w:cs="Arial"/>
                <w:color w:val="auto"/>
                <w:szCs w:val="21"/>
              </w:rPr>
              <w:t xml:space="preserve"> /MIC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BC5D0A5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2.3 (1.4, 4.3)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E2541B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2.3 (1.5, 4.5)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C18DE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1.05 (0.932-1.172)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6E1875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0.452</w:t>
            </w:r>
          </w:p>
        </w:tc>
      </w:tr>
      <w:tr w:rsidR="00A63F65" w:rsidRPr="00A63F65" w14:paraId="1E4F290D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61E0E7BE" w14:textId="77777777" w:rsidR="0074021F" w:rsidRPr="00A63F65" w:rsidRDefault="0074021F" w:rsidP="00A9658A">
            <w:pPr>
              <w:spacing w:line="240" w:lineRule="auto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</w:rPr>
            </w:pPr>
            <w:proofErr w:type="spellStart"/>
            <w:r w:rsidRPr="00A63F65">
              <w:rPr>
                <w:rFonts w:ascii="Arial" w:hAnsi="Arial" w:cs="Arial"/>
                <w:color w:val="auto"/>
                <w:szCs w:val="21"/>
              </w:rPr>
              <w:t>C</w:t>
            </w:r>
            <w:r w:rsidRPr="006C3C5B">
              <w:rPr>
                <w:rFonts w:ascii="Arial" w:hAnsi="Arial" w:cs="Arial"/>
                <w:color w:val="auto"/>
                <w:szCs w:val="21"/>
                <w:vertAlign w:val="subscript"/>
              </w:rPr>
              <w:t>max</w:t>
            </w:r>
            <w:proofErr w:type="spellEnd"/>
            <w:r w:rsidRPr="00A63F65">
              <w:rPr>
                <w:rFonts w:ascii="Arial" w:hAnsi="Arial" w:cs="Arial"/>
                <w:color w:val="auto"/>
                <w:szCs w:val="21"/>
              </w:rPr>
              <w:t xml:space="preserve"> /min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C2741E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6.2 (4.2, 10.3)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91851F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6.4 (4.2, 9.6)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50D9E7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1.04 (0.971-1.112)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8603D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0.270</w:t>
            </w:r>
          </w:p>
        </w:tc>
      </w:tr>
      <w:tr w:rsidR="00A63F65" w:rsidRPr="00A63F65" w14:paraId="700E0B97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5DE6A38C" w14:textId="77777777" w:rsidR="0074021F" w:rsidRPr="00A63F65" w:rsidRDefault="0074021F" w:rsidP="00A9658A">
            <w:pPr>
              <w:spacing w:line="240" w:lineRule="auto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AUC /MIC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41D2B2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97.7 (65.5, 171.5)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0DED62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98.6(71.0, 159.4)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7589DA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1.00 (0.998-1.005)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A4A300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0.346</w:t>
            </w:r>
          </w:p>
        </w:tc>
      </w:tr>
      <w:tr w:rsidR="00A63F65" w:rsidRPr="00A63F65" w14:paraId="76E7D26D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65DFA2D4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Pathogenic bacteria species, n (%)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F768C5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1F2999C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FBAB6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EB249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A63F65" w:rsidRPr="00A63F65" w14:paraId="71EFA5C6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36809F6D" w14:textId="1620A2FB" w:rsidR="0074021F" w:rsidRPr="006C3C5B" w:rsidRDefault="00F704B6" w:rsidP="00A9658A">
            <w:pPr>
              <w:spacing w:line="240" w:lineRule="auto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6C3C5B">
              <w:rPr>
                <w:rFonts w:ascii="Arial" w:hAnsi="Arial" w:cs="Arial"/>
                <w:i/>
                <w:iCs/>
                <w:color w:val="auto"/>
                <w:szCs w:val="21"/>
              </w:rPr>
              <w:t xml:space="preserve">CR </w:t>
            </w:r>
            <w:r w:rsidRPr="006C3C5B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Klebsiella Pneumoniae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F70EDF0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36 (51.4)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650C1F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31 (51.7)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8EC587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0.99 (0.497-1.975)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3C6B5D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0.978</w:t>
            </w:r>
          </w:p>
        </w:tc>
      </w:tr>
      <w:tr w:rsidR="00A63F65" w:rsidRPr="00A63F65" w14:paraId="2706CE0F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11B7A42E" w14:textId="7D192C3B" w:rsidR="0074021F" w:rsidRPr="006C3C5B" w:rsidRDefault="00F704B6" w:rsidP="00A9658A">
            <w:pPr>
              <w:spacing w:line="240" w:lineRule="auto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6C3C5B">
              <w:rPr>
                <w:rFonts w:ascii="Arial" w:hAnsi="Arial" w:cs="Arial"/>
                <w:i/>
                <w:iCs/>
                <w:color w:val="auto"/>
                <w:szCs w:val="21"/>
              </w:rPr>
              <w:t xml:space="preserve">CR </w:t>
            </w:r>
            <w:r w:rsidRPr="006C3C5B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Acinetobacter baumannii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D2226F1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28 (40.0)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3CC82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34 (56.7)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D7BA37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0.51 (0.253-1.026)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0FAA5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0.059</w:t>
            </w:r>
          </w:p>
        </w:tc>
      </w:tr>
      <w:tr w:rsidR="00A63F65" w:rsidRPr="00A63F65" w14:paraId="441183F7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4B1BD1FE" w14:textId="49C2C45A" w:rsidR="0074021F" w:rsidRPr="006C3C5B" w:rsidRDefault="00F704B6" w:rsidP="00A9658A">
            <w:pPr>
              <w:spacing w:line="240" w:lineRule="auto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6C3C5B">
              <w:rPr>
                <w:rFonts w:ascii="Arial" w:hAnsi="Arial" w:cs="Arial"/>
                <w:i/>
                <w:iCs/>
                <w:color w:val="auto"/>
                <w:szCs w:val="21"/>
              </w:rPr>
              <w:t xml:space="preserve">CR </w:t>
            </w:r>
            <w:r w:rsidRPr="006C3C5B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Pseudomonas aeruginosa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553CE20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11 (15.7)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1754B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10 (16.7)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1A38C3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0.93 (0.366-2.376)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007EE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0.883</w:t>
            </w:r>
          </w:p>
        </w:tc>
      </w:tr>
      <w:tr w:rsidR="00A63F65" w:rsidRPr="00A63F65" w14:paraId="754C0B36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6F0073F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 xml:space="preserve">MIC, </w:t>
            </w:r>
            <w:r w:rsidRPr="00A63F65">
              <w:rPr>
                <w:rFonts w:ascii="Arial" w:hAnsi="Arial" w:cs="Arial"/>
                <w:color w:val="auto"/>
              </w:rPr>
              <w:sym w:font="Symbol" w:char="F06D"/>
            </w:r>
            <w:r w:rsidRPr="00A63F65">
              <w:rPr>
                <w:rFonts w:ascii="Arial" w:hAnsi="Arial" w:cs="Arial"/>
                <w:color w:val="auto"/>
              </w:rPr>
              <w:t>g</w:t>
            </w:r>
            <w:r w:rsidRPr="00A63F65">
              <w:rPr>
                <w:rFonts w:ascii="Arial" w:hAnsi="Arial" w:cs="Arial"/>
                <w:color w:val="auto"/>
                <w:szCs w:val="21"/>
              </w:rPr>
              <w:t>/mL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F6DD7B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 (0.5, 1.0)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FA8E8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 (0.5, 1.0)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3AD0A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0.78 (0.463-1.314)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633098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0.351</w:t>
            </w:r>
          </w:p>
        </w:tc>
      </w:tr>
      <w:tr w:rsidR="00A63F65" w:rsidRPr="00A63F65" w14:paraId="5A5CCC84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01570836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lastRenderedPageBreak/>
              <w:t>Multivariate analysis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2E2C12F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019D914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AA9B1A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118660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</w:tr>
      <w:tr w:rsidR="00A63F65" w:rsidRPr="00A63F65" w14:paraId="6F498FC2" w14:textId="77777777" w:rsidTr="00E24868"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351ED446" w14:textId="77777777" w:rsidR="0074021F" w:rsidRPr="00A63F65" w:rsidRDefault="0074021F" w:rsidP="00A9658A">
            <w:pPr>
              <w:spacing w:line="240" w:lineRule="auto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Bloodstream infection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AC23F9E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0F8777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CC857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5.58 (2.45-12.71)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2930FF" w14:textId="77777777" w:rsidR="0074021F" w:rsidRPr="006C3C5B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6C3C5B">
              <w:rPr>
                <w:rFonts w:ascii="Arial" w:hAnsi="Arial" w:cs="Arial"/>
                <w:b/>
                <w:bCs/>
                <w:color w:val="auto"/>
                <w:szCs w:val="21"/>
              </w:rPr>
              <w:t>0.000</w:t>
            </w:r>
          </w:p>
        </w:tc>
      </w:tr>
      <w:tr w:rsidR="00A63F65" w:rsidRPr="00A63F65" w14:paraId="5EDCD2AF" w14:textId="77777777" w:rsidTr="00E24868"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F9B" w14:textId="77777777" w:rsidR="0074021F" w:rsidRPr="00A63F65" w:rsidRDefault="0074021F" w:rsidP="00A9658A">
            <w:pPr>
              <w:spacing w:line="240" w:lineRule="auto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Surgery operation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083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B72A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B39" w14:textId="77777777" w:rsidR="0074021F" w:rsidRPr="00A63F65" w:rsidRDefault="0074021F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2.29 (1.06-4.97)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929" w14:textId="77777777" w:rsidR="0074021F" w:rsidRPr="006C3C5B" w:rsidRDefault="0074021F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6C3C5B">
              <w:rPr>
                <w:rFonts w:ascii="Arial" w:hAnsi="Arial" w:cs="Arial"/>
                <w:b/>
                <w:bCs/>
                <w:color w:val="auto"/>
                <w:szCs w:val="21"/>
              </w:rPr>
              <w:t>0.035</w:t>
            </w:r>
          </w:p>
        </w:tc>
      </w:tr>
    </w:tbl>
    <w:p w14:paraId="79C4EAAD" w14:textId="77777777" w:rsidR="00A63F65" w:rsidRDefault="00A63F65" w:rsidP="00A63F65">
      <w:pPr>
        <w:jc w:val="left"/>
        <w:rPr>
          <w:rFonts w:ascii="Arial" w:hAnsi="Arial" w:cs="Arial"/>
          <w:kern w:val="24"/>
          <w:sz w:val="18"/>
          <w:szCs w:val="18"/>
        </w:rPr>
      </w:pPr>
      <w:bookmarkStart w:id="8" w:name="_Hlk171525176"/>
      <w:bookmarkEnd w:id="7"/>
      <w:r w:rsidRPr="00E34F73">
        <w:rPr>
          <w:rFonts w:ascii="Arial" w:hAnsi="Arial" w:cs="Arial"/>
          <w:kern w:val="24"/>
          <w:sz w:val="18"/>
          <w:szCs w:val="18"/>
        </w:rPr>
        <w:t xml:space="preserve">Notes: </w:t>
      </w:r>
      <w:r w:rsidRPr="00E34F73">
        <w:rPr>
          <w:rFonts w:ascii="Arial" w:hAnsi="Arial" w:cs="Arial" w:hint="eastAsia"/>
          <w:i/>
          <w:iCs/>
          <w:kern w:val="24"/>
          <w:sz w:val="18"/>
          <w:szCs w:val="18"/>
        </w:rPr>
        <w:t>P</w:t>
      </w:r>
      <w:r w:rsidRPr="00E34F73">
        <w:rPr>
          <w:rFonts w:ascii="Arial" w:hAnsi="Arial" w:cs="Arial" w:hint="eastAsia"/>
          <w:kern w:val="24"/>
          <w:sz w:val="18"/>
          <w:szCs w:val="18"/>
        </w:rPr>
        <w:t xml:space="preserve"> values</w:t>
      </w:r>
      <w:r w:rsidRPr="00E34F73">
        <w:rPr>
          <w:rFonts w:ascii="Arial" w:hAnsi="Arial" w:cs="Arial" w:hint="eastAsia"/>
          <w:kern w:val="24"/>
          <w:sz w:val="18"/>
          <w:szCs w:val="18"/>
        </w:rPr>
        <w:t>＜</w:t>
      </w:r>
      <w:r w:rsidRPr="00E34F73">
        <w:rPr>
          <w:rFonts w:ascii="Arial" w:hAnsi="Arial" w:cs="Arial" w:hint="eastAsia"/>
          <w:kern w:val="24"/>
          <w:sz w:val="18"/>
          <w:szCs w:val="18"/>
        </w:rPr>
        <w:t>0.05 are in bold</w:t>
      </w:r>
      <w:bookmarkEnd w:id="8"/>
      <w:r w:rsidRPr="00E34F73">
        <w:rPr>
          <w:rFonts w:ascii="Arial" w:hAnsi="Arial" w:cs="Arial" w:hint="eastAsia"/>
          <w:kern w:val="24"/>
          <w:sz w:val="18"/>
          <w:szCs w:val="18"/>
        </w:rPr>
        <w:t>; Bacterial names are in italics</w:t>
      </w:r>
      <w:r>
        <w:rPr>
          <w:rFonts w:ascii="Arial" w:hAnsi="Arial" w:cs="Arial" w:hint="eastAsia"/>
          <w:kern w:val="24"/>
          <w:sz w:val="18"/>
          <w:szCs w:val="18"/>
        </w:rPr>
        <w:t>.</w:t>
      </w:r>
    </w:p>
    <w:p w14:paraId="76F2CD03" w14:textId="57FC19EC" w:rsidR="0074021F" w:rsidRPr="00A63F65" w:rsidRDefault="0074021F" w:rsidP="0074021F">
      <w:pPr>
        <w:spacing w:line="240" w:lineRule="auto"/>
        <w:jc w:val="left"/>
        <w:rPr>
          <w:rFonts w:ascii="Arial" w:eastAsiaTheme="minorEastAsia" w:hAnsi="Arial" w:cs="Arial"/>
          <w:color w:val="auto"/>
          <w:kern w:val="2"/>
          <w:sz w:val="18"/>
          <w:szCs w:val="18"/>
        </w:rPr>
      </w:pPr>
      <w:r w:rsidRPr="006C3C5B">
        <w:rPr>
          <w:rFonts w:ascii="Arial" w:hAnsi="Arial" w:cs="Arial"/>
          <w:b/>
          <w:bCs/>
          <w:color w:val="auto"/>
          <w:sz w:val="18"/>
          <w:szCs w:val="18"/>
        </w:rPr>
        <w:t>Abbreviations</w:t>
      </w:r>
      <w:r w:rsidRPr="006C3C5B">
        <w:rPr>
          <w:rFonts w:ascii="Arial" w:hAnsi="Arial" w:cs="Arial" w:hint="eastAsia"/>
          <w:b/>
          <w:bCs/>
          <w:color w:val="auto"/>
          <w:sz w:val="18"/>
          <w:szCs w:val="18"/>
        </w:rPr>
        <w:t xml:space="preserve">: </w:t>
      </w:r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</w:rPr>
        <w:t xml:space="preserve">OR odds ratio; CI confidence interval; WBC, White Blood Cells; CRP, C-reactive protein; PCT, Procalcitonin; SOFA, Sequential Organ Failure Assessment; CRRT, continuous renal replacement therapy; ICU, intensive care unit; eGFR, estimated glomerular filtration rate; MIC, Minimal Inhibitory Concentration; </w:t>
      </w:r>
      <w:r w:rsidRPr="006C3C5B">
        <w:rPr>
          <w:rFonts w:ascii="Arial" w:eastAsiaTheme="minorEastAsia" w:hAnsi="Arial" w:cs="Arial"/>
          <w:i/>
          <w:iCs/>
          <w:color w:val="auto"/>
          <w:kern w:val="2"/>
          <w:sz w:val="18"/>
          <w:szCs w:val="18"/>
        </w:rPr>
        <w:t>CR</w:t>
      </w:r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</w:rPr>
        <w:t xml:space="preserve">, </w:t>
      </w:r>
      <w:r w:rsidRPr="006C3C5B">
        <w:rPr>
          <w:rFonts w:ascii="Arial" w:eastAsiaTheme="minorEastAsia" w:hAnsi="Arial" w:cs="Arial"/>
          <w:i/>
          <w:iCs/>
          <w:color w:val="auto"/>
          <w:kern w:val="2"/>
          <w:sz w:val="18"/>
          <w:szCs w:val="18"/>
        </w:rPr>
        <w:t>Carbapenem-resistant</w:t>
      </w:r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</w:rPr>
        <w:t>;</w:t>
      </w:r>
      <w:r w:rsidRPr="006C3C5B">
        <w:rPr>
          <w:rFonts w:ascii="Arial" w:hAnsi="Arial" w:cs="Arial"/>
          <w:color w:val="auto"/>
          <w:sz w:val="18"/>
          <w:szCs w:val="18"/>
          <w:lang w:bidi="ar"/>
        </w:rPr>
        <w:t xml:space="preserve"> </w:t>
      </w:r>
      <w:proofErr w:type="spellStart"/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</w:rPr>
        <w:t>C</w:t>
      </w:r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  <w:vertAlign w:val="subscript"/>
        </w:rPr>
        <w:t>min</w:t>
      </w:r>
      <w:proofErr w:type="spellEnd"/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</w:rPr>
        <w:t xml:space="preserve">, Trough concentration; </w:t>
      </w:r>
      <w:proofErr w:type="spellStart"/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</w:rPr>
        <w:t>C</w:t>
      </w:r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  <w:vertAlign w:val="subscript"/>
        </w:rPr>
        <w:t>max</w:t>
      </w:r>
      <w:proofErr w:type="spellEnd"/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</w:rPr>
        <w:t>, Peak concentration; AUC, Area Under the concentration-time Curve; MIC, Minimal Inhibitory concentration.</w:t>
      </w:r>
    </w:p>
    <w:p w14:paraId="5BAFDB6F" w14:textId="77777777" w:rsidR="0074021F" w:rsidRPr="006C3C5B" w:rsidRDefault="0074021F" w:rsidP="0074021F">
      <w:pPr>
        <w:rPr>
          <w:color w:val="auto"/>
        </w:rPr>
      </w:pPr>
    </w:p>
    <w:p w14:paraId="0482082C" w14:textId="77777777" w:rsidR="0074021F" w:rsidRPr="006C3C5B" w:rsidRDefault="0074021F" w:rsidP="0074021F">
      <w:pPr>
        <w:rPr>
          <w:color w:val="auto"/>
        </w:rPr>
      </w:pPr>
    </w:p>
    <w:p w14:paraId="0B80211B" w14:textId="77777777" w:rsidR="0074021F" w:rsidRPr="006C3C5B" w:rsidRDefault="0074021F" w:rsidP="0074021F">
      <w:pPr>
        <w:rPr>
          <w:color w:val="auto"/>
        </w:rPr>
      </w:pPr>
    </w:p>
    <w:p w14:paraId="4D82C739" w14:textId="77777777" w:rsidR="0074021F" w:rsidRPr="006C3C5B" w:rsidRDefault="0074021F" w:rsidP="0074021F">
      <w:pPr>
        <w:rPr>
          <w:color w:val="auto"/>
        </w:rPr>
      </w:pPr>
    </w:p>
    <w:p w14:paraId="2D21BB50" w14:textId="77777777" w:rsidR="0074021F" w:rsidRPr="006C3C5B" w:rsidRDefault="0074021F" w:rsidP="0074021F">
      <w:pPr>
        <w:rPr>
          <w:color w:val="auto"/>
        </w:rPr>
      </w:pPr>
    </w:p>
    <w:p w14:paraId="535D76A7" w14:textId="77777777" w:rsidR="0074021F" w:rsidRPr="006C3C5B" w:rsidRDefault="0074021F">
      <w:pPr>
        <w:rPr>
          <w:color w:val="auto"/>
        </w:rPr>
      </w:pPr>
    </w:p>
    <w:p w14:paraId="29C7CA39" w14:textId="77777777" w:rsidR="0074021F" w:rsidRPr="006C3C5B" w:rsidRDefault="0074021F">
      <w:pPr>
        <w:rPr>
          <w:color w:val="auto"/>
        </w:rPr>
      </w:pPr>
    </w:p>
    <w:p w14:paraId="2206C2CF" w14:textId="77777777" w:rsidR="0074021F" w:rsidRPr="006C3C5B" w:rsidRDefault="0074021F">
      <w:pPr>
        <w:rPr>
          <w:color w:val="auto"/>
        </w:rPr>
      </w:pPr>
    </w:p>
    <w:p w14:paraId="6EDD2F19" w14:textId="77777777" w:rsidR="0074021F" w:rsidRPr="006C3C5B" w:rsidRDefault="0074021F">
      <w:pPr>
        <w:rPr>
          <w:color w:val="auto"/>
        </w:rPr>
      </w:pPr>
    </w:p>
    <w:p w14:paraId="50D93AD3" w14:textId="77777777" w:rsidR="0074021F" w:rsidRPr="006C3C5B" w:rsidRDefault="0074021F">
      <w:pPr>
        <w:rPr>
          <w:color w:val="auto"/>
        </w:rPr>
      </w:pPr>
    </w:p>
    <w:p w14:paraId="338EFFEC" w14:textId="77777777" w:rsidR="0074021F" w:rsidRPr="006C3C5B" w:rsidRDefault="0074021F">
      <w:pPr>
        <w:rPr>
          <w:color w:val="auto"/>
        </w:rPr>
      </w:pPr>
    </w:p>
    <w:p w14:paraId="7090FFA2" w14:textId="77777777" w:rsidR="0074021F" w:rsidRPr="006C3C5B" w:rsidRDefault="0074021F">
      <w:pPr>
        <w:rPr>
          <w:color w:val="auto"/>
        </w:rPr>
      </w:pPr>
    </w:p>
    <w:p w14:paraId="2FA38862" w14:textId="77777777" w:rsidR="0074021F" w:rsidRPr="006C3C5B" w:rsidRDefault="0074021F">
      <w:pPr>
        <w:rPr>
          <w:color w:val="auto"/>
        </w:rPr>
      </w:pPr>
    </w:p>
    <w:p w14:paraId="22E988C1" w14:textId="77777777" w:rsidR="0074021F" w:rsidRPr="006C3C5B" w:rsidRDefault="0074021F">
      <w:pPr>
        <w:rPr>
          <w:color w:val="auto"/>
        </w:rPr>
      </w:pPr>
    </w:p>
    <w:p w14:paraId="7426C06D" w14:textId="77777777" w:rsidR="0074021F" w:rsidRPr="006C3C5B" w:rsidRDefault="0074021F">
      <w:pPr>
        <w:rPr>
          <w:color w:val="auto"/>
        </w:rPr>
      </w:pPr>
    </w:p>
    <w:p w14:paraId="5C95B71E" w14:textId="77777777" w:rsidR="0074021F" w:rsidRPr="006C3C5B" w:rsidRDefault="0074021F">
      <w:pPr>
        <w:rPr>
          <w:color w:val="auto"/>
        </w:rPr>
      </w:pPr>
    </w:p>
    <w:p w14:paraId="467B67D7" w14:textId="77777777" w:rsidR="0074021F" w:rsidRPr="006C3C5B" w:rsidRDefault="0074021F">
      <w:pPr>
        <w:rPr>
          <w:color w:val="auto"/>
        </w:rPr>
      </w:pPr>
    </w:p>
    <w:p w14:paraId="76895BA2" w14:textId="77777777" w:rsidR="0074021F" w:rsidRPr="006C3C5B" w:rsidRDefault="0074021F">
      <w:pPr>
        <w:rPr>
          <w:color w:val="auto"/>
        </w:rPr>
      </w:pPr>
    </w:p>
    <w:p w14:paraId="5F7025BA" w14:textId="77777777" w:rsidR="0074021F" w:rsidRPr="006C3C5B" w:rsidRDefault="0074021F">
      <w:pPr>
        <w:rPr>
          <w:color w:val="auto"/>
        </w:rPr>
      </w:pPr>
    </w:p>
    <w:p w14:paraId="5D22C8A1" w14:textId="77777777" w:rsidR="0074021F" w:rsidRPr="006C3C5B" w:rsidRDefault="0074021F">
      <w:pPr>
        <w:rPr>
          <w:color w:val="auto"/>
        </w:rPr>
      </w:pPr>
    </w:p>
    <w:p w14:paraId="7D24E4F5" w14:textId="77777777" w:rsidR="0074021F" w:rsidRPr="006C3C5B" w:rsidRDefault="0074021F">
      <w:pPr>
        <w:rPr>
          <w:color w:val="auto"/>
        </w:rPr>
      </w:pPr>
    </w:p>
    <w:p w14:paraId="75EFD523" w14:textId="77777777" w:rsidR="0074021F" w:rsidRPr="006C3C5B" w:rsidRDefault="0074021F">
      <w:pPr>
        <w:rPr>
          <w:color w:val="auto"/>
        </w:rPr>
      </w:pPr>
    </w:p>
    <w:p w14:paraId="3AF867AB" w14:textId="77777777" w:rsidR="0074021F" w:rsidRPr="006C3C5B" w:rsidRDefault="0074021F">
      <w:pPr>
        <w:rPr>
          <w:color w:val="auto"/>
        </w:rPr>
      </w:pPr>
    </w:p>
    <w:p w14:paraId="35DCBE12" w14:textId="77777777" w:rsidR="0074021F" w:rsidRPr="006C3C5B" w:rsidRDefault="0074021F">
      <w:pPr>
        <w:rPr>
          <w:color w:val="auto"/>
        </w:rPr>
      </w:pPr>
    </w:p>
    <w:p w14:paraId="3FE76A07" w14:textId="77777777" w:rsidR="0074021F" w:rsidRPr="006C3C5B" w:rsidRDefault="0074021F">
      <w:pPr>
        <w:rPr>
          <w:color w:val="auto"/>
        </w:rPr>
      </w:pPr>
    </w:p>
    <w:p w14:paraId="1A37D52D" w14:textId="77777777" w:rsidR="0074021F" w:rsidRPr="006C3C5B" w:rsidRDefault="0074021F">
      <w:pPr>
        <w:rPr>
          <w:color w:val="auto"/>
        </w:rPr>
      </w:pPr>
    </w:p>
    <w:p w14:paraId="0C5C02DD" w14:textId="77777777" w:rsidR="0074021F" w:rsidRPr="006C3C5B" w:rsidRDefault="0074021F">
      <w:pPr>
        <w:rPr>
          <w:color w:val="auto"/>
        </w:rPr>
      </w:pPr>
    </w:p>
    <w:p w14:paraId="67FF8456" w14:textId="77777777" w:rsidR="0074021F" w:rsidRPr="006C3C5B" w:rsidRDefault="0074021F">
      <w:pPr>
        <w:rPr>
          <w:color w:val="auto"/>
        </w:rPr>
      </w:pPr>
    </w:p>
    <w:p w14:paraId="1183D686" w14:textId="77777777" w:rsidR="0074021F" w:rsidRPr="006C3C5B" w:rsidRDefault="0074021F">
      <w:pPr>
        <w:rPr>
          <w:color w:val="auto"/>
        </w:rPr>
      </w:pPr>
    </w:p>
    <w:p w14:paraId="28EDD654" w14:textId="77777777" w:rsidR="0074021F" w:rsidRPr="006C3C5B" w:rsidRDefault="0074021F">
      <w:pPr>
        <w:rPr>
          <w:color w:val="auto"/>
        </w:rPr>
      </w:pPr>
    </w:p>
    <w:p w14:paraId="1AA54DE9" w14:textId="77777777" w:rsidR="0074021F" w:rsidRPr="006C3C5B" w:rsidRDefault="0074021F">
      <w:pPr>
        <w:rPr>
          <w:color w:val="auto"/>
        </w:rPr>
      </w:pPr>
    </w:p>
    <w:p w14:paraId="1CD33EBC" w14:textId="77777777" w:rsidR="008444D0" w:rsidRPr="006C3C5B" w:rsidRDefault="008444D0">
      <w:pPr>
        <w:rPr>
          <w:color w:val="auto"/>
        </w:rPr>
      </w:pPr>
    </w:p>
    <w:p w14:paraId="4C277E04" w14:textId="77777777" w:rsidR="008444D0" w:rsidRPr="006C3C5B" w:rsidRDefault="008444D0">
      <w:pPr>
        <w:rPr>
          <w:color w:val="auto"/>
        </w:rPr>
      </w:pPr>
    </w:p>
    <w:p w14:paraId="3BA811DD" w14:textId="77777777" w:rsidR="008444D0" w:rsidRPr="006C3C5B" w:rsidRDefault="008444D0">
      <w:pPr>
        <w:rPr>
          <w:color w:val="auto"/>
        </w:rPr>
      </w:pPr>
    </w:p>
    <w:p w14:paraId="080E040C" w14:textId="77777777" w:rsidR="00E24868" w:rsidRPr="006C3C5B" w:rsidRDefault="00E24868">
      <w:pPr>
        <w:rPr>
          <w:color w:val="auto"/>
        </w:rPr>
      </w:pPr>
    </w:p>
    <w:p w14:paraId="221DC7CD" w14:textId="77777777" w:rsidR="008444D0" w:rsidRPr="006C3C5B" w:rsidRDefault="008444D0">
      <w:pPr>
        <w:rPr>
          <w:color w:val="auto"/>
        </w:rPr>
      </w:pPr>
    </w:p>
    <w:p w14:paraId="72E9C185" w14:textId="026F0C36" w:rsidR="00342C7E" w:rsidRPr="00A63F65" w:rsidRDefault="00342C7E" w:rsidP="00342C7E">
      <w:pPr>
        <w:spacing w:line="240" w:lineRule="auto"/>
        <w:jc w:val="left"/>
        <w:rPr>
          <w:rFonts w:ascii="Arial" w:eastAsiaTheme="minorEastAsia" w:hAnsi="Arial" w:cs="Arial"/>
          <w:color w:val="auto"/>
          <w:kern w:val="2"/>
          <w:sz w:val="21"/>
          <w:szCs w:val="22"/>
        </w:rPr>
      </w:pPr>
      <w:r w:rsidRPr="00A63F65">
        <w:rPr>
          <w:rFonts w:ascii="Arial" w:eastAsiaTheme="minorEastAsia" w:hAnsi="Arial" w:cs="Arial"/>
          <w:color w:val="auto"/>
          <w:kern w:val="2"/>
          <w:sz w:val="21"/>
          <w:szCs w:val="22"/>
        </w:rPr>
        <w:t xml:space="preserve">Tablet S3 Analysis of factors influencing skin pigmentation during </w:t>
      </w:r>
      <w:r w:rsidR="00D0094B" w:rsidRPr="006C3C5B">
        <w:rPr>
          <w:rFonts w:ascii="Arial" w:hAnsi="Arial" w:cs="Arial"/>
          <w:color w:val="auto"/>
          <w:szCs w:val="21"/>
          <w:lang w:bidi="ar"/>
        </w:rPr>
        <w:t>Polymyxin B</w:t>
      </w:r>
      <w:r w:rsidRPr="00A63F65">
        <w:rPr>
          <w:rFonts w:ascii="Arial" w:eastAsiaTheme="minorEastAsia" w:hAnsi="Arial" w:cs="Arial"/>
          <w:color w:val="auto"/>
          <w:kern w:val="2"/>
          <w:sz w:val="21"/>
          <w:szCs w:val="22"/>
        </w:rPr>
        <w:t xml:space="preserve"> treatment</w:t>
      </w:r>
    </w:p>
    <w:tbl>
      <w:tblPr>
        <w:tblStyle w:val="af9"/>
        <w:tblW w:w="7797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808"/>
        <w:gridCol w:w="1203"/>
      </w:tblGrid>
      <w:tr w:rsidR="00A63F65" w:rsidRPr="00A63F65" w14:paraId="591C7C74" w14:textId="77777777" w:rsidTr="00A9658A">
        <w:trPr>
          <w:trHeight w:hRule="exact" w:val="284"/>
        </w:trPr>
        <w:tc>
          <w:tcPr>
            <w:tcW w:w="35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20FF1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  <w:t>Parameters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A5783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  <w:t>OR</w:t>
            </w:r>
          </w:p>
        </w:tc>
        <w:tc>
          <w:tcPr>
            <w:tcW w:w="18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9BF097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  <w:t>95%CI</w:t>
            </w:r>
          </w:p>
        </w:tc>
        <w:tc>
          <w:tcPr>
            <w:tcW w:w="12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69ACF2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i/>
                <w:iCs/>
                <w:color w:val="auto"/>
                <w:szCs w:val="21"/>
                <w:lang w:bidi="ar"/>
              </w:rPr>
              <w:t xml:space="preserve">P </w:t>
            </w:r>
            <w:r w:rsidRPr="00A63F65"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  <w:t>value</w:t>
            </w:r>
          </w:p>
        </w:tc>
      </w:tr>
      <w:tr w:rsidR="00A63F65" w:rsidRPr="00A63F65" w14:paraId="4BC0B822" w14:textId="77777777" w:rsidTr="00A9658A">
        <w:trPr>
          <w:trHeight w:hRule="exact" w:val="284"/>
        </w:trPr>
        <w:tc>
          <w:tcPr>
            <w:tcW w:w="35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F655A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  <w:lang w:bidi="ar"/>
              </w:rPr>
              <w:t>Univariate analysis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400728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5F8517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818B0F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</w:p>
        </w:tc>
      </w:tr>
      <w:tr w:rsidR="00A63F65" w:rsidRPr="00A63F65" w14:paraId="6C905CBF" w14:textId="77777777" w:rsidTr="00A9658A">
        <w:trPr>
          <w:trHeight w:hRule="exact" w:val="284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4C997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Age, years, &lt; 50 vs. ≥ 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68C82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0.22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92B39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0.085-0.546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BF4F0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0.001</w:t>
            </w:r>
          </w:p>
        </w:tc>
      </w:tr>
      <w:tr w:rsidR="00A63F65" w:rsidRPr="00A63F65" w14:paraId="1A3DCD3F" w14:textId="77777777" w:rsidTr="00A9658A">
        <w:trPr>
          <w:trHeight w:hRule="exact" w:val="284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3091D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195F3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0.69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23ADB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0.327-1.436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8CA83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0.316</w:t>
            </w:r>
          </w:p>
        </w:tc>
      </w:tr>
      <w:tr w:rsidR="00A63F65" w:rsidRPr="00A63F65" w14:paraId="6FBA480C" w14:textId="77777777" w:rsidTr="00A9658A">
        <w:trPr>
          <w:trHeight w:hRule="exact" w:val="284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7B291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proofErr w:type="spellStart"/>
            <w:r w:rsidRPr="00A63F65">
              <w:rPr>
                <w:rFonts w:ascii="Arial" w:hAnsi="Arial" w:cs="Arial"/>
                <w:color w:val="auto"/>
                <w:szCs w:val="21"/>
              </w:rPr>
              <w:t>C</w:t>
            </w:r>
            <w:r w:rsidRPr="00A63F65">
              <w:rPr>
                <w:rFonts w:ascii="Arial" w:hAnsi="Arial" w:cs="Arial"/>
                <w:color w:val="auto"/>
                <w:szCs w:val="21"/>
                <w:vertAlign w:val="subscript"/>
              </w:rPr>
              <w:t>min</w:t>
            </w:r>
            <w:proofErr w:type="spellEnd"/>
            <w:r w:rsidRPr="00A63F65">
              <w:rPr>
                <w:rFonts w:ascii="Arial" w:hAnsi="Arial" w:cs="Arial"/>
                <w:color w:val="auto"/>
                <w:szCs w:val="21"/>
              </w:rPr>
              <w:t xml:space="preserve">, </w:t>
            </w:r>
            <w:r w:rsidRPr="00A63F65">
              <w:rPr>
                <w:rFonts w:ascii="Arial" w:hAnsi="Arial" w:cs="Arial"/>
                <w:color w:val="auto"/>
                <w:szCs w:val="21"/>
              </w:rPr>
              <w:sym w:font="Symbol" w:char="F06D"/>
            </w:r>
            <w:r w:rsidRPr="00A63F65">
              <w:rPr>
                <w:rFonts w:ascii="Arial" w:hAnsi="Arial" w:cs="Arial"/>
                <w:color w:val="auto"/>
                <w:szCs w:val="21"/>
              </w:rPr>
              <w:t>g/mL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A45DB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0.93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6D2F4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0.737-1.165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79FCE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0.513</w:t>
            </w:r>
          </w:p>
        </w:tc>
      </w:tr>
      <w:tr w:rsidR="00A63F65" w:rsidRPr="00A63F65" w14:paraId="647BBDD4" w14:textId="77777777" w:rsidTr="00A9658A">
        <w:trPr>
          <w:trHeight w:hRule="exact" w:val="284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AE6A0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Combined diabetes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E621E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0.46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6D224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0.201-1.028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8A696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0.058</w:t>
            </w:r>
          </w:p>
        </w:tc>
      </w:tr>
      <w:tr w:rsidR="00A63F65" w:rsidRPr="00A63F65" w14:paraId="4E3616E1" w14:textId="77777777" w:rsidTr="00A9658A">
        <w:trPr>
          <w:trHeight w:hRule="exact" w:val="284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E593C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PMB daily dose, mg/kg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2503A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1.13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C9D9B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0.556-2.281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729A9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0.740</w:t>
            </w:r>
          </w:p>
        </w:tc>
      </w:tr>
      <w:tr w:rsidR="00A63F65" w:rsidRPr="00A63F65" w14:paraId="245B1AC1" w14:textId="77777777" w:rsidTr="00A9658A">
        <w:trPr>
          <w:trHeight w:hRule="exact" w:val="284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89174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PMB accumulated dose, mg/kg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CF35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1.14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9E358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1.085-1.203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7E8F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0.000</w:t>
            </w:r>
          </w:p>
        </w:tc>
      </w:tr>
      <w:tr w:rsidR="00A63F65" w:rsidRPr="00A63F65" w14:paraId="7A2F47D3" w14:textId="77777777" w:rsidTr="00A9658A">
        <w:trPr>
          <w:trHeight w:hRule="exact" w:val="284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E19AE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PMB duration, day, ≤ 10 vs. &gt;10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C118F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39.85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A83A0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13.538-117.321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86172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0.000</w:t>
            </w:r>
          </w:p>
        </w:tc>
      </w:tr>
      <w:tr w:rsidR="00A63F65" w:rsidRPr="00A63F65" w14:paraId="5515769E" w14:textId="77777777" w:rsidTr="00A9658A">
        <w:trPr>
          <w:trHeight w:hRule="exact" w:val="284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35BC6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Multivariate analysis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4609E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B7540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DFFA7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</w:p>
        </w:tc>
      </w:tr>
      <w:tr w:rsidR="00A63F65" w:rsidRPr="00A63F65" w14:paraId="2E813873" w14:textId="77777777" w:rsidTr="00A9658A">
        <w:trPr>
          <w:trHeight w:hRule="exact" w:val="284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47A25" w14:textId="77777777" w:rsidR="00342C7E" w:rsidRPr="00A63F65" w:rsidRDefault="00342C7E" w:rsidP="00A9658A">
            <w:pPr>
              <w:spacing w:line="240" w:lineRule="auto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Age, years, &lt; 50 vs. ≥ 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EA2C1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0.16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67A44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0.042-0.642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D465D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0.009</w:t>
            </w:r>
          </w:p>
        </w:tc>
      </w:tr>
      <w:tr w:rsidR="00A63F65" w:rsidRPr="00A63F65" w14:paraId="5AFAD419" w14:textId="77777777" w:rsidTr="00A9658A">
        <w:trPr>
          <w:trHeight w:hRule="exact" w:val="26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6560" w14:textId="77777777" w:rsidR="00342C7E" w:rsidRPr="00A63F65" w:rsidRDefault="00342C7E" w:rsidP="00A9658A">
            <w:pPr>
              <w:spacing w:line="240" w:lineRule="auto"/>
              <w:ind w:firstLineChars="100" w:firstLine="200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PMB duration, days, ≤ 10 vs. &gt;10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64C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44.79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C3F5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color w:val="auto"/>
                <w:szCs w:val="21"/>
              </w:rPr>
            </w:pPr>
            <w:r w:rsidRPr="00A63F65">
              <w:rPr>
                <w:rFonts w:ascii="Arial" w:hAnsi="Arial" w:cs="Arial"/>
                <w:color w:val="auto"/>
                <w:szCs w:val="21"/>
              </w:rPr>
              <w:t>13.724-146.162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962" w14:textId="77777777" w:rsidR="00342C7E" w:rsidRPr="00A63F65" w:rsidRDefault="00342C7E" w:rsidP="00A965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Cs w:val="21"/>
              </w:rPr>
            </w:pPr>
            <w:r w:rsidRPr="00A63F65">
              <w:rPr>
                <w:rFonts w:ascii="Arial" w:hAnsi="Arial" w:cs="Arial"/>
                <w:b/>
                <w:bCs/>
                <w:color w:val="auto"/>
                <w:szCs w:val="21"/>
              </w:rPr>
              <w:t>0.000</w:t>
            </w:r>
          </w:p>
        </w:tc>
      </w:tr>
    </w:tbl>
    <w:p w14:paraId="32A874AE" w14:textId="3FBBE5AA" w:rsidR="00A63F65" w:rsidRDefault="00A63F65" w:rsidP="006C3C5B">
      <w:pPr>
        <w:ind w:firstLineChars="100" w:firstLine="180"/>
        <w:jc w:val="left"/>
        <w:rPr>
          <w:rFonts w:ascii="Arial" w:hAnsi="Arial" w:cs="Arial"/>
          <w:kern w:val="24"/>
          <w:sz w:val="18"/>
          <w:szCs w:val="18"/>
        </w:rPr>
      </w:pPr>
      <w:r w:rsidRPr="00E34F73">
        <w:rPr>
          <w:rFonts w:ascii="Arial" w:hAnsi="Arial" w:cs="Arial"/>
          <w:kern w:val="24"/>
          <w:sz w:val="18"/>
          <w:szCs w:val="18"/>
        </w:rPr>
        <w:t xml:space="preserve">Notes: </w:t>
      </w:r>
      <w:r w:rsidRPr="00E34F73">
        <w:rPr>
          <w:rFonts w:ascii="Arial" w:hAnsi="Arial" w:cs="Arial" w:hint="eastAsia"/>
          <w:i/>
          <w:iCs/>
          <w:kern w:val="24"/>
          <w:sz w:val="18"/>
          <w:szCs w:val="18"/>
        </w:rPr>
        <w:t>P</w:t>
      </w:r>
      <w:r w:rsidRPr="00E34F73">
        <w:rPr>
          <w:rFonts w:ascii="Arial" w:hAnsi="Arial" w:cs="Arial" w:hint="eastAsia"/>
          <w:kern w:val="24"/>
          <w:sz w:val="18"/>
          <w:szCs w:val="18"/>
        </w:rPr>
        <w:t xml:space="preserve"> values</w:t>
      </w:r>
      <w:r w:rsidRPr="00E34F73">
        <w:rPr>
          <w:rFonts w:ascii="Arial" w:hAnsi="Arial" w:cs="Arial" w:hint="eastAsia"/>
          <w:kern w:val="24"/>
          <w:sz w:val="18"/>
          <w:szCs w:val="18"/>
        </w:rPr>
        <w:t>＜</w:t>
      </w:r>
      <w:r w:rsidRPr="00E34F73">
        <w:rPr>
          <w:rFonts w:ascii="Arial" w:hAnsi="Arial" w:cs="Arial" w:hint="eastAsia"/>
          <w:kern w:val="24"/>
          <w:sz w:val="18"/>
          <w:szCs w:val="18"/>
        </w:rPr>
        <w:t>0.05 are in bold;</w:t>
      </w:r>
      <w:r>
        <w:rPr>
          <w:rFonts w:ascii="Arial" w:hAnsi="Arial" w:cs="Arial" w:hint="eastAsia"/>
          <w:kern w:val="24"/>
          <w:sz w:val="18"/>
          <w:szCs w:val="18"/>
        </w:rPr>
        <w:t>.</w:t>
      </w:r>
    </w:p>
    <w:p w14:paraId="34608BB0" w14:textId="4D8542B0" w:rsidR="00342C7E" w:rsidRPr="00A63F65" w:rsidRDefault="00342C7E" w:rsidP="00342C7E">
      <w:pPr>
        <w:spacing w:line="240" w:lineRule="auto"/>
        <w:ind w:firstLineChars="100" w:firstLine="181"/>
        <w:jc w:val="left"/>
        <w:rPr>
          <w:rFonts w:ascii="Arial" w:eastAsiaTheme="minorEastAsia" w:hAnsi="Arial" w:cs="Arial"/>
          <w:color w:val="auto"/>
          <w:kern w:val="2"/>
          <w:sz w:val="18"/>
          <w:szCs w:val="18"/>
        </w:rPr>
      </w:pPr>
      <w:r w:rsidRPr="006C3C5B">
        <w:rPr>
          <w:rFonts w:ascii="Arial" w:hAnsi="Arial" w:cs="Arial"/>
          <w:b/>
          <w:bCs/>
          <w:color w:val="auto"/>
          <w:sz w:val="18"/>
          <w:szCs w:val="18"/>
        </w:rPr>
        <w:t>Abbreviations</w:t>
      </w:r>
      <w:r w:rsidRPr="006C3C5B">
        <w:rPr>
          <w:rFonts w:ascii="Arial" w:hAnsi="Arial" w:cs="Arial" w:hint="eastAsia"/>
          <w:b/>
          <w:bCs/>
          <w:color w:val="auto"/>
          <w:sz w:val="18"/>
          <w:szCs w:val="18"/>
        </w:rPr>
        <w:t xml:space="preserve">: </w:t>
      </w:r>
      <w:r w:rsidRPr="006C3C5B">
        <w:rPr>
          <w:rFonts w:ascii="Arial" w:eastAsiaTheme="minorEastAsia" w:hAnsi="Arial" w:cs="Arial"/>
          <w:color w:val="auto"/>
          <w:kern w:val="24"/>
          <w:sz w:val="18"/>
          <w:szCs w:val="18"/>
        </w:rPr>
        <w:t xml:space="preserve">OR odds ratio; CI confidence interval; </w:t>
      </w:r>
      <w:proofErr w:type="spellStart"/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</w:rPr>
        <w:t>C</w:t>
      </w:r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  <w:vertAlign w:val="subscript"/>
        </w:rPr>
        <w:t>min</w:t>
      </w:r>
      <w:proofErr w:type="spellEnd"/>
      <w:r w:rsidRPr="00A63F65">
        <w:rPr>
          <w:rFonts w:ascii="Arial" w:eastAsiaTheme="minorEastAsia" w:hAnsi="Arial" w:cs="Arial"/>
          <w:color w:val="auto"/>
          <w:kern w:val="2"/>
          <w:sz w:val="18"/>
          <w:szCs w:val="18"/>
        </w:rPr>
        <w:t>, Trough concentration.</w:t>
      </w:r>
    </w:p>
    <w:p w14:paraId="76A50439" w14:textId="77777777" w:rsidR="0074021F" w:rsidRPr="006C3C5B" w:rsidRDefault="0074021F">
      <w:pPr>
        <w:rPr>
          <w:color w:val="auto"/>
        </w:rPr>
      </w:pPr>
    </w:p>
    <w:p w14:paraId="19B89CC7" w14:textId="77777777" w:rsidR="0074021F" w:rsidRPr="006C3C5B" w:rsidRDefault="0074021F">
      <w:pPr>
        <w:rPr>
          <w:color w:val="auto"/>
        </w:rPr>
      </w:pPr>
    </w:p>
    <w:sectPr w:rsidR="0074021F" w:rsidRPr="006C3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98E29" w14:textId="77777777" w:rsidR="00F83509" w:rsidRDefault="00F83509" w:rsidP="007B3912">
      <w:pPr>
        <w:spacing w:line="240" w:lineRule="auto"/>
      </w:pPr>
      <w:r>
        <w:separator/>
      </w:r>
    </w:p>
  </w:endnote>
  <w:endnote w:type="continuationSeparator" w:id="0">
    <w:p w14:paraId="5C7A086F" w14:textId="77777777" w:rsidR="00F83509" w:rsidRDefault="00F83509" w:rsidP="007B3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BDB7E" w14:textId="77777777" w:rsidR="00F83509" w:rsidRDefault="00F83509" w:rsidP="007B3912">
      <w:pPr>
        <w:spacing w:line="240" w:lineRule="auto"/>
      </w:pPr>
      <w:r>
        <w:separator/>
      </w:r>
    </w:p>
  </w:footnote>
  <w:footnote w:type="continuationSeparator" w:id="0">
    <w:p w14:paraId="416BED00" w14:textId="77777777" w:rsidR="00F83509" w:rsidRDefault="00F83509" w:rsidP="007B39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88"/>
    <w:rsid w:val="00021265"/>
    <w:rsid w:val="00083971"/>
    <w:rsid w:val="000B3888"/>
    <w:rsid w:val="000F0B06"/>
    <w:rsid w:val="001311D4"/>
    <w:rsid w:val="002325A0"/>
    <w:rsid w:val="00275B58"/>
    <w:rsid w:val="002923F7"/>
    <w:rsid w:val="002B1EF9"/>
    <w:rsid w:val="002D6CBA"/>
    <w:rsid w:val="002E13ED"/>
    <w:rsid w:val="00342C7E"/>
    <w:rsid w:val="0034686A"/>
    <w:rsid w:val="0036751B"/>
    <w:rsid w:val="00394EAC"/>
    <w:rsid w:val="00400C38"/>
    <w:rsid w:val="00443A61"/>
    <w:rsid w:val="005B6ABC"/>
    <w:rsid w:val="00616C64"/>
    <w:rsid w:val="006A7FC8"/>
    <w:rsid w:val="006C3C5B"/>
    <w:rsid w:val="006C4829"/>
    <w:rsid w:val="006D0E44"/>
    <w:rsid w:val="006E51B6"/>
    <w:rsid w:val="0071676F"/>
    <w:rsid w:val="0074021F"/>
    <w:rsid w:val="00741112"/>
    <w:rsid w:val="00766898"/>
    <w:rsid w:val="00781F45"/>
    <w:rsid w:val="007A0302"/>
    <w:rsid w:val="007B3912"/>
    <w:rsid w:val="007D328E"/>
    <w:rsid w:val="00817A55"/>
    <w:rsid w:val="008200C6"/>
    <w:rsid w:val="008444D0"/>
    <w:rsid w:val="008A520D"/>
    <w:rsid w:val="008A61F9"/>
    <w:rsid w:val="008C2F1B"/>
    <w:rsid w:val="009B6056"/>
    <w:rsid w:val="009C2D30"/>
    <w:rsid w:val="00A5262A"/>
    <w:rsid w:val="00A63F65"/>
    <w:rsid w:val="00AC2C76"/>
    <w:rsid w:val="00AD1883"/>
    <w:rsid w:val="00AF70BC"/>
    <w:rsid w:val="00B124DD"/>
    <w:rsid w:val="00B24F28"/>
    <w:rsid w:val="00B52BD1"/>
    <w:rsid w:val="00B8293C"/>
    <w:rsid w:val="00B9741B"/>
    <w:rsid w:val="00C120BD"/>
    <w:rsid w:val="00C84F7B"/>
    <w:rsid w:val="00C92788"/>
    <w:rsid w:val="00D0094B"/>
    <w:rsid w:val="00D06B2C"/>
    <w:rsid w:val="00D10188"/>
    <w:rsid w:val="00D74A3E"/>
    <w:rsid w:val="00D94AAF"/>
    <w:rsid w:val="00DA1BFF"/>
    <w:rsid w:val="00DA6E7D"/>
    <w:rsid w:val="00E24868"/>
    <w:rsid w:val="00E34BB9"/>
    <w:rsid w:val="00F319BD"/>
    <w:rsid w:val="00F704B6"/>
    <w:rsid w:val="00F83509"/>
    <w:rsid w:val="00F952DE"/>
    <w:rsid w:val="00FA327A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87744"/>
  <w15:chartTrackingRefBased/>
  <w15:docId w15:val="{1B340FA6-3B98-4E83-B416-494DEAE3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912"/>
    <w:pPr>
      <w:spacing w:after="0" w:line="260" w:lineRule="atLeast"/>
      <w:jc w:val="both"/>
    </w:pPr>
    <w:rPr>
      <w:rFonts w:ascii="Palatino Linotype" w:eastAsia="宋体" w:hAnsi="Palatino Linotype" w:cs="Times New Roman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A6E7D"/>
    <w:pPr>
      <w:keepNext/>
      <w:keepLines/>
      <w:spacing w:before="360" w:after="40" w:line="240" w:lineRule="auto"/>
      <w:jc w:val="left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E7D"/>
    <w:pPr>
      <w:keepNext/>
      <w:keepLines/>
      <w:spacing w:before="80" w:line="240" w:lineRule="auto"/>
      <w:jc w:val="left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E7D"/>
    <w:pPr>
      <w:keepNext/>
      <w:keepLines/>
      <w:spacing w:before="80" w:line="240" w:lineRule="auto"/>
      <w:jc w:val="left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E7D"/>
    <w:pPr>
      <w:keepNext/>
      <w:keepLines/>
      <w:spacing w:before="80" w:line="288" w:lineRule="auto"/>
      <w:jc w:val="left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E7D"/>
    <w:pPr>
      <w:keepNext/>
      <w:keepLines/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E7D"/>
    <w:pPr>
      <w:keepNext/>
      <w:keepLines/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4EA72E" w:themeColor="accent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E7D"/>
    <w:pPr>
      <w:keepNext/>
      <w:keepLines/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b/>
      <w:bCs/>
      <w:color w:val="4EA72E" w:themeColor="accent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E7D"/>
    <w:pPr>
      <w:keepNext/>
      <w:keepLines/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E7D"/>
    <w:pPr>
      <w:keepNext/>
      <w:keepLines/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EA72E" w:themeColor="accent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E7D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A6E7D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A6E7D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DA6E7D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DA6E7D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60">
    <w:name w:val="标题 6 字符"/>
    <w:basedOn w:val="a0"/>
    <w:link w:val="6"/>
    <w:uiPriority w:val="9"/>
    <w:semiHidden/>
    <w:rsid w:val="00DA6E7D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70">
    <w:name w:val="标题 7 字符"/>
    <w:basedOn w:val="a0"/>
    <w:link w:val="7"/>
    <w:uiPriority w:val="9"/>
    <w:semiHidden/>
    <w:rsid w:val="00DA6E7D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80">
    <w:name w:val="标题 8 字符"/>
    <w:basedOn w:val="a0"/>
    <w:link w:val="8"/>
    <w:uiPriority w:val="9"/>
    <w:semiHidden/>
    <w:rsid w:val="00DA6E7D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DA6E7D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6E7D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A6E7D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标题 字符"/>
    <w:basedOn w:val="a0"/>
    <w:link w:val="a4"/>
    <w:uiPriority w:val="10"/>
    <w:rsid w:val="00DA6E7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DA6E7D"/>
    <w:pPr>
      <w:numPr>
        <w:ilvl w:val="1"/>
      </w:numPr>
      <w:spacing w:after="200" w:line="240" w:lineRule="auto"/>
      <w:jc w:val="left"/>
    </w:pPr>
    <w:rPr>
      <w:rFonts w:asciiTheme="majorHAnsi" w:eastAsiaTheme="majorEastAsia" w:hAnsiTheme="majorHAnsi" w:cstheme="majorBidi"/>
      <w:color w:val="auto"/>
      <w:sz w:val="30"/>
      <w:szCs w:val="30"/>
    </w:rPr>
  </w:style>
  <w:style w:type="character" w:customStyle="1" w:styleId="a7">
    <w:name w:val="副标题 字符"/>
    <w:basedOn w:val="a0"/>
    <w:link w:val="a6"/>
    <w:uiPriority w:val="11"/>
    <w:rsid w:val="00DA6E7D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DA6E7D"/>
    <w:rPr>
      <w:b/>
      <w:bCs/>
    </w:rPr>
  </w:style>
  <w:style w:type="character" w:styleId="a9">
    <w:name w:val="Emphasis"/>
    <w:basedOn w:val="a0"/>
    <w:uiPriority w:val="20"/>
    <w:qFormat/>
    <w:rsid w:val="00DA6E7D"/>
    <w:rPr>
      <w:i/>
      <w:iCs/>
      <w:color w:val="4EA72E" w:themeColor="accent6"/>
    </w:rPr>
  </w:style>
  <w:style w:type="paragraph" w:styleId="aa">
    <w:name w:val="No Spacing"/>
    <w:uiPriority w:val="1"/>
    <w:qFormat/>
    <w:rsid w:val="00DA6E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6E7D"/>
    <w:pPr>
      <w:spacing w:after="200" w:line="288" w:lineRule="auto"/>
      <w:ind w:firstLineChars="200" w:firstLine="42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ac">
    <w:name w:val="Quote"/>
    <w:basedOn w:val="a"/>
    <w:next w:val="a"/>
    <w:link w:val="ad"/>
    <w:uiPriority w:val="29"/>
    <w:qFormat/>
    <w:rsid w:val="00DA6E7D"/>
    <w:pPr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</w:rPr>
  </w:style>
  <w:style w:type="character" w:customStyle="1" w:styleId="ad">
    <w:name w:val="引用 字符"/>
    <w:basedOn w:val="a0"/>
    <w:link w:val="ac"/>
    <w:uiPriority w:val="29"/>
    <w:rsid w:val="00DA6E7D"/>
    <w:rPr>
      <w:i/>
      <w:iCs/>
      <w:color w:val="262626" w:themeColor="text1" w:themeTint="D9"/>
    </w:rPr>
  </w:style>
  <w:style w:type="paragraph" w:styleId="ae">
    <w:name w:val="Intense Quote"/>
    <w:basedOn w:val="a"/>
    <w:next w:val="a"/>
    <w:link w:val="af"/>
    <w:uiPriority w:val="30"/>
    <w:qFormat/>
    <w:rsid w:val="00DA6E7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af">
    <w:name w:val="明显引用 字符"/>
    <w:basedOn w:val="a0"/>
    <w:link w:val="ae"/>
    <w:uiPriority w:val="30"/>
    <w:rsid w:val="00DA6E7D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DA6E7D"/>
    <w:rPr>
      <w:i/>
      <w:iCs/>
    </w:rPr>
  </w:style>
  <w:style w:type="character" w:styleId="af1">
    <w:name w:val="Intense Emphasis"/>
    <w:basedOn w:val="a0"/>
    <w:uiPriority w:val="21"/>
    <w:qFormat/>
    <w:rsid w:val="00DA6E7D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DA6E7D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DA6E7D"/>
    <w:rPr>
      <w:b/>
      <w:bCs/>
      <w:smallCaps/>
      <w:color w:val="4EA72E" w:themeColor="accent6"/>
    </w:rPr>
  </w:style>
  <w:style w:type="character" w:styleId="af4">
    <w:name w:val="Book Title"/>
    <w:basedOn w:val="a0"/>
    <w:uiPriority w:val="33"/>
    <w:qFormat/>
    <w:rsid w:val="00DA6E7D"/>
    <w:rPr>
      <w:b/>
      <w:bCs/>
      <w:caps w:val="0"/>
      <w:smallCaps/>
      <w:spacing w:val="7"/>
      <w:sz w:val="21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DA6E7D"/>
    <w:pPr>
      <w:outlineLvl w:val="9"/>
    </w:pPr>
  </w:style>
  <w:style w:type="paragraph" w:styleId="af5">
    <w:name w:val="header"/>
    <w:basedOn w:val="a"/>
    <w:link w:val="af6"/>
    <w:uiPriority w:val="99"/>
    <w:unhideWhenUsed/>
    <w:rsid w:val="007B3912"/>
    <w:pPr>
      <w:tabs>
        <w:tab w:val="center" w:pos="4153"/>
        <w:tab w:val="right" w:pos="8306"/>
      </w:tabs>
      <w:snapToGrid w:val="0"/>
      <w:spacing w:after="20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7B3912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7B3912"/>
    <w:pPr>
      <w:tabs>
        <w:tab w:val="center" w:pos="4153"/>
        <w:tab w:val="right" w:pos="8306"/>
      </w:tabs>
      <w:snapToGrid w:val="0"/>
      <w:spacing w:after="200" w:line="240" w:lineRule="auto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7B3912"/>
    <w:rPr>
      <w:sz w:val="18"/>
      <w:szCs w:val="18"/>
    </w:rPr>
  </w:style>
  <w:style w:type="table" w:styleId="af9">
    <w:name w:val="Table Grid"/>
    <w:basedOn w:val="a1"/>
    <w:uiPriority w:val="59"/>
    <w:rsid w:val="007B3912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5B6ABC"/>
    <w:pPr>
      <w:spacing w:after="0" w:line="240" w:lineRule="auto"/>
    </w:pPr>
    <w:rPr>
      <w:rFonts w:ascii="Palatino Linotype" w:eastAsia="宋体" w:hAnsi="Palatino Linotype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光面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004D-680F-4875-8B77-22E02F17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llx</dc:creator>
  <cp:keywords/>
  <dc:description/>
  <cp:lastModifiedBy>llx</cp:lastModifiedBy>
  <cp:revision>47</cp:revision>
  <dcterms:created xsi:type="dcterms:W3CDTF">2024-03-03T05:10:00Z</dcterms:created>
  <dcterms:modified xsi:type="dcterms:W3CDTF">2024-07-10T09:41:00Z</dcterms:modified>
</cp:coreProperties>
</file>