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264F7" w14:textId="1CE5F3F9" w:rsidR="00B103FF" w:rsidRPr="00D273E9" w:rsidRDefault="00B103FF" w:rsidP="00B103FF">
      <w:pPr>
        <w:spacing w:line="480" w:lineRule="auto"/>
        <w:rPr>
          <w:rFonts w:ascii="Arial Regular" w:eastAsia="SimSun" w:hAnsi="Arial Regular" w:cs="Arial Regular"/>
          <w:b/>
          <w:bCs/>
          <w:color w:val="000000"/>
          <w:sz w:val="20"/>
          <w:szCs w:val="20"/>
          <w:u w:val="single"/>
          <w:lang w:bidi="ar"/>
        </w:rPr>
      </w:pPr>
      <w:r w:rsidRPr="00D273E9">
        <w:rPr>
          <w:rFonts w:ascii="Arial Regular" w:eastAsia="SimSun" w:hAnsi="Arial Regular" w:cs="Arial Regular"/>
          <w:b/>
          <w:bCs/>
          <w:color w:val="000000"/>
          <w:sz w:val="20"/>
          <w:szCs w:val="20"/>
          <w:u w:val="single"/>
          <w:lang w:bidi="ar"/>
        </w:rPr>
        <w:t>Supplementary material</w:t>
      </w:r>
      <w:r w:rsidR="00305CD5">
        <w:rPr>
          <w:rFonts w:ascii="Arial Regular" w:eastAsia="SimSun" w:hAnsi="Arial Regular" w:cs="Arial Regular"/>
          <w:b/>
          <w:bCs/>
          <w:color w:val="000000"/>
          <w:sz w:val="20"/>
          <w:szCs w:val="20"/>
          <w:u w:val="single"/>
          <w:lang w:bidi="ar"/>
        </w:rPr>
        <w:t xml:space="preserve"> 1</w:t>
      </w:r>
    </w:p>
    <w:p w14:paraId="55DA1552" w14:textId="50AE306E" w:rsidR="00276DC5" w:rsidRPr="00D273E9" w:rsidRDefault="00276DC5" w:rsidP="00B103FF">
      <w:pPr>
        <w:spacing w:line="480" w:lineRule="auto"/>
        <w:rPr>
          <w:rFonts w:ascii="Arial Regular" w:eastAsia="SimSun" w:hAnsi="Arial Regular" w:cs="Arial Regular"/>
          <w:b/>
          <w:bCs/>
          <w:color w:val="000000"/>
          <w:sz w:val="20"/>
          <w:szCs w:val="20"/>
          <w:lang w:bidi="ar"/>
        </w:rPr>
      </w:pPr>
      <w:r w:rsidRPr="00D273E9">
        <w:rPr>
          <w:rFonts w:ascii="Arial Regular" w:eastAsia="SimSun" w:hAnsi="Arial Regular" w:cs="Arial Regular" w:hint="eastAsia"/>
          <w:b/>
          <w:bCs/>
          <w:color w:val="000000"/>
          <w:sz w:val="20"/>
          <w:szCs w:val="20"/>
          <w:lang w:bidi="ar"/>
        </w:rPr>
        <w:t>Figure S1</w:t>
      </w:r>
    </w:p>
    <w:p w14:paraId="73CDDE83" w14:textId="58B876C5" w:rsidR="00576642" w:rsidRPr="00D273E9" w:rsidRDefault="00D273E9">
      <w:pPr>
        <w:spacing w:line="480" w:lineRule="auto"/>
        <w:rPr>
          <w:rFonts w:ascii="Arial Regular" w:eastAsia="SimSun" w:hAnsi="Arial Regular" w:cs="Arial Regular"/>
          <w:color w:val="000000"/>
          <w:sz w:val="20"/>
          <w:szCs w:val="20"/>
          <w:lang w:bidi="ar"/>
        </w:rPr>
      </w:pPr>
      <w:r w:rsidRPr="00D273E9">
        <w:rPr>
          <w:rFonts w:ascii="Arial Regular" w:eastAsia="SimSun" w:hAnsi="Arial Regular" w:cs="Arial Regular"/>
          <w:color w:val="000000"/>
          <w:sz w:val="20"/>
          <w:szCs w:val="20"/>
          <w:lang w:bidi="ar"/>
        </w:rPr>
        <w:t>In healthy controls (HC), nonclassical monocytes (NCM) expressed the highest median fluorescence intensity (MFI) level of L-Selectin and followed by classical monocytes (CM) and intermediate monocytes (IM). That may be due to the late appearance of NCM in peripheral blood and its longer life span. When in KD patients, there was an increased tendency of L-Selectin expression in CM and IM. And the L-Selectin MFI of NCM decreased in KD patients. We hypothesized that L-Selectin expression increased sharply at the gene level and slightly delayed at the protein level.</w:t>
      </w:r>
    </w:p>
    <w:p w14:paraId="3BDE4B3D" w14:textId="77777777" w:rsidR="00576642" w:rsidRPr="00D273E9" w:rsidRDefault="00D273E9">
      <w:pPr>
        <w:keepNext/>
        <w:keepLines/>
        <w:tabs>
          <w:tab w:val="left" w:pos="1601"/>
        </w:tabs>
        <w:jc w:val="center"/>
        <w:rPr>
          <w:rFonts w:ascii="Times New Roman Regular" w:eastAsia="SimSun" w:hAnsi="Times New Roman Regular" w:cs="Times New Roman Regular"/>
          <w:color w:val="000000"/>
          <w:sz w:val="20"/>
          <w:szCs w:val="20"/>
          <w:lang w:bidi="ar"/>
        </w:rPr>
      </w:pPr>
      <w:r w:rsidRPr="00D273E9">
        <w:rPr>
          <w:rFonts w:ascii="Times New Roman Regular" w:eastAsia="SimSun" w:hAnsi="Times New Roman Regular" w:cs="Times New Roman Regular" w:hint="eastAsia"/>
          <w:noProof/>
          <w:color w:val="000000"/>
          <w:sz w:val="20"/>
          <w:szCs w:val="20"/>
          <w:lang w:bidi="ar"/>
        </w:rPr>
        <w:drawing>
          <wp:inline distT="0" distB="0" distL="114300" distR="114300" wp14:anchorId="0AC29B9C" wp14:editId="66D85D00">
            <wp:extent cx="4552315" cy="2904490"/>
            <wp:effectExtent l="0" t="0" r="19685" b="16510"/>
            <wp:docPr id="3" name="图片 3" descr="资源 1@20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资源 1@2000x"/>
                    <pic:cNvPicPr>
                      <a:picLocks noChangeAspect="1"/>
                    </pic:cNvPicPr>
                  </pic:nvPicPr>
                  <pic:blipFill>
                    <a:blip r:embed="rId7"/>
                    <a:stretch>
                      <a:fillRect/>
                    </a:stretch>
                  </pic:blipFill>
                  <pic:spPr>
                    <a:xfrm>
                      <a:off x="0" y="0"/>
                      <a:ext cx="4552315" cy="2904490"/>
                    </a:xfrm>
                    <a:prstGeom prst="rect">
                      <a:avLst/>
                    </a:prstGeom>
                  </pic:spPr>
                </pic:pic>
              </a:graphicData>
            </a:graphic>
          </wp:inline>
        </w:drawing>
      </w:r>
    </w:p>
    <w:p w14:paraId="59F9428B" w14:textId="77777777" w:rsidR="00576642" w:rsidRPr="00D273E9" w:rsidRDefault="00576642">
      <w:pPr>
        <w:keepNext/>
        <w:keepLines/>
        <w:tabs>
          <w:tab w:val="left" w:pos="1601"/>
        </w:tabs>
        <w:jc w:val="center"/>
        <w:rPr>
          <w:rFonts w:ascii="Times New Roman Regular" w:eastAsia="SimSun" w:hAnsi="Times New Roman Regular" w:cs="Times New Roman Regular"/>
          <w:color w:val="000000"/>
          <w:sz w:val="20"/>
          <w:szCs w:val="20"/>
          <w:lang w:bidi="ar"/>
        </w:rPr>
      </w:pPr>
    </w:p>
    <w:p w14:paraId="4A7AB11A" w14:textId="68E549F9" w:rsidR="00576642" w:rsidRPr="00D273E9" w:rsidRDefault="00D273E9">
      <w:pPr>
        <w:keepNext/>
        <w:keepLines/>
        <w:tabs>
          <w:tab w:val="left" w:pos="1601"/>
        </w:tabs>
        <w:rPr>
          <w:rFonts w:ascii="Arial Regular" w:eastAsia="SimSun" w:hAnsi="Arial Regular" w:cs="Arial Regular"/>
          <w:color w:val="000000"/>
          <w:sz w:val="20"/>
          <w:szCs w:val="20"/>
          <w:lang w:bidi="ar"/>
        </w:rPr>
      </w:pPr>
      <w:r w:rsidRPr="00D273E9">
        <w:rPr>
          <w:rFonts w:ascii="Arial Bold" w:hAnsi="Arial Bold" w:cs="Arial Bold"/>
          <w:b/>
          <w:bCs/>
          <w:color w:val="000000"/>
          <w:sz w:val="20"/>
          <w:szCs w:val="20"/>
        </w:rPr>
        <w:t>Supplementary Figure 1: The MFI of L-selectin on monocytes.</w:t>
      </w:r>
      <w:r w:rsidRPr="00D273E9">
        <w:rPr>
          <w:rFonts w:ascii="Arial Regular" w:hAnsi="Arial Regular" w:cs="Arial Regular"/>
          <w:b/>
          <w:bCs/>
          <w:color w:val="000000"/>
          <w:sz w:val="20"/>
          <w:szCs w:val="20"/>
        </w:rPr>
        <w:t xml:space="preserve"> </w:t>
      </w:r>
      <w:r w:rsidRPr="00D273E9">
        <w:rPr>
          <w:rFonts w:ascii="Arial Regular" w:eastAsia="SimSun" w:hAnsi="Arial Regular" w:cs="Arial Regular"/>
          <w:color w:val="000000"/>
          <w:sz w:val="20"/>
          <w:szCs w:val="20"/>
          <w:lang w:bidi="ar"/>
        </w:rPr>
        <w:t>(A) The MFI of surface L-Selectin on monocyte subsets in KD patients (p value: NCM vs CM=0.0666, NCM vs IM=0.0004, CM vs IM=0.3584). (B) The MFI of surface L-Selectin on monocyte subsets in Healthy controls (p value: NCM vs CM=0.0156, NCM vs IM&lt;0.0001, CM vs IM=0.0618). Statistics were performed by Kruskal-</w:t>
      </w:r>
      <w:proofErr w:type="gramStart"/>
      <w:r w:rsidRPr="00D273E9">
        <w:rPr>
          <w:rFonts w:ascii="Arial Regular" w:eastAsia="SimSun" w:hAnsi="Arial Regular" w:cs="Arial Regular"/>
          <w:color w:val="000000"/>
          <w:sz w:val="20"/>
          <w:szCs w:val="20"/>
          <w:lang w:bidi="ar"/>
        </w:rPr>
        <w:t>Wallis</w:t>
      </w:r>
      <w:proofErr w:type="gramEnd"/>
      <w:r w:rsidRPr="00D273E9">
        <w:rPr>
          <w:rFonts w:ascii="Arial Regular" w:eastAsia="SimSun" w:hAnsi="Arial Regular" w:cs="Arial Regular"/>
          <w:color w:val="000000"/>
          <w:sz w:val="20"/>
          <w:szCs w:val="20"/>
          <w:lang w:bidi="ar"/>
        </w:rPr>
        <w:t xml:space="preserve"> test and data was expressed as medium with Interquartile range (IQR)</w:t>
      </w:r>
      <w:r w:rsidR="00532D02" w:rsidRPr="00D273E9">
        <w:rPr>
          <w:rFonts w:ascii="Arial Regular" w:eastAsia="SimSun" w:hAnsi="Arial Regular" w:cs="Arial Regular" w:hint="eastAsia"/>
          <w:color w:val="000000"/>
          <w:sz w:val="20"/>
          <w:szCs w:val="20"/>
          <w:lang w:bidi="ar"/>
        </w:rPr>
        <w:t>. ns: p&gt;0.05. *: p&lt;0.05. ***: p&lt;0.001. ****: p&lt;0.0001.</w:t>
      </w:r>
    </w:p>
    <w:p w14:paraId="5FE90DC8" w14:textId="77777777" w:rsidR="00576642" w:rsidRPr="00D273E9" w:rsidRDefault="00576642">
      <w:pPr>
        <w:keepNext/>
        <w:keepLines/>
        <w:rPr>
          <w:rFonts w:ascii="Arial Regular" w:hAnsi="Arial Regular" w:cs="Arial Regular"/>
          <w:color w:val="000000"/>
          <w:sz w:val="20"/>
          <w:szCs w:val="20"/>
        </w:rPr>
      </w:pPr>
    </w:p>
    <w:sectPr w:rsidR="00576642" w:rsidRPr="00D273E9">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8ADB" w14:textId="77777777" w:rsidR="00D33F7D" w:rsidRDefault="00D33F7D">
      <w:r>
        <w:separator/>
      </w:r>
    </w:p>
  </w:endnote>
  <w:endnote w:type="continuationSeparator" w:id="0">
    <w:p w14:paraId="4EC26D72" w14:textId="77777777" w:rsidR="00D33F7D" w:rsidRDefault="00D3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Regular">
    <w:altName w:val="Arial"/>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CD7EF" w14:textId="084B2465" w:rsidR="00945389" w:rsidRDefault="00945389">
    <w:pPr>
      <w:pStyle w:val="Footer"/>
    </w:pPr>
    <w:r>
      <w:rPr>
        <w:noProof/>
      </w:rPr>
      <mc:AlternateContent>
        <mc:Choice Requires="wps">
          <w:drawing>
            <wp:anchor distT="0" distB="0" distL="0" distR="0" simplePos="0" relativeHeight="251661312" behindDoc="0" locked="0" layoutInCell="1" allowOverlap="1" wp14:anchorId="45BFED17" wp14:editId="62FBB6B6">
              <wp:simplePos x="635" y="635"/>
              <wp:positionH relativeFrom="page">
                <wp:align>left</wp:align>
              </wp:positionH>
              <wp:positionV relativeFrom="page">
                <wp:align>bottom</wp:align>
              </wp:positionV>
              <wp:extent cx="2077085" cy="324485"/>
              <wp:effectExtent l="0" t="0" r="18415" b="0"/>
              <wp:wrapNone/>
              <wp:docPr id="152397580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7EF9E5A" w14:textId="2E9A9832" w:rsidR="00945389" w:rsidRPr="00945389" w:rsidRDefault="00945389" w:rsidP="00945389">
                          <w:pPr>
                            <w:rPr>
                              <w:rFonts w:ascii="Rockwell" w:eastAsia="Rockwell" w:hAnsi="Rockwell" w:cs="Rockwell"/>
                              <w:noProof/>
                              <w:color w:val="0078D7"/>
                              <w:sz w:val="18"/>
                              <w:szCs w:val="18"/>
                            </w:rPr>
                          </w:pPr>
                          <w:r w:rsidRPr="0094538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FED17" id="_x0000_t202" coordsize="21600,21600" o:spt="202" path="m,l,21600r21600,l21600,xe">
              <v:stroke joinstyle="miter"/>
              <v:path gradientshapeok="t" o:connecttype="rect"/>
            </v:shapetype>
            <v:shape id="Text Box 3" o:spid="_x0000_s1026" type="#_x0000_t202" alt="Information Classification: General" style="position:absolute;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textbox style="mso-fit-shape-to-text:t" inset="20pt,0,0,15pt">
                <w:txbxContent>
                  <w:p w14:paraId="27EF9E5A" w14:textId="2E9A9832" w:rsidR="00945389" w:rsidRPr="00945389" w:rsidRDefault="00945389" w:rsidP="00945389">
                    <w:pPr>
                      <w:rPr>
                        <w:rFonts w:ascii="Rockwell" w:eastAsia="Rockwell" w:hAnsi="Rockwell" w:cs="Rockwell"/>
                        <w:noProof/>
                        <w:color w:val="0078D7"/>
                        <w:sz w:val="18"/>
                        <w:szCs w:val="18"/>
                      </w:rPr>
                    </w:pPr>
                    <w:r w:rsidRPr="0094538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84EB" w14:textId="471092A3" w:rsidR="00576642" w:rsidRDefault="00945389">
    <w:pPr>
      <w:pStyle w:val="Footer"/>
    </w:pPr>
    <w:r>
      <w:rPr>
        <w:noProof/>
      </w:rPr>
      <mc:AlternateContent>
        <mc:Choice Requires="wps">
          <w:drawing>
            <wp:anchor distT="0" distB="0" distL="0" distR="0" simplePos="0" relativeHeight="251662336" behindDoc="0" locked="0" layoutInCell="1" allowOverlap="1" wp14:anchorId="61D65925" wp14:editId="6D76F47A">
              <wp:simplePos x="1141679" y="9920976"/>
              <wp:positionH relativeFrom="page">
                <wp:align>left</wp:align>
              </wp:positionH>
              <wp:positionV relativeFrom="page">
                <wp:align>bottom</wp:align>
              </wp:positionV>
              <wp:extent cx="2077085" cy="324485"/>
              <wp:effectExtent l="0" t="0" r="18415" b="0"/>
              <wp:wrapNone/>
              <wp:docPr id="1446562419"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96B96DA" w14:textId="7F86D8D9" w:rsidR="00945389" w:rsidRPr="00945389" w:rsidRDefault="00945389" w:rsidP="00945389">
                          <w:pPr>
                            <w:rPr>
                              <w:rFonts w:ascii="Rockwell" w:eastAsia="Rockwell" w:hAnsi="Rockwell" w:cs="Rockwell"/>
                              <w:noProof/>
                              <w:color w:val="0078D7"/>
                              <w:sz w:val="18"/>
                              <w:szCs w:val="18"/>
                            </w:rPr>
                          </w:pPr>
                          <w:r w:rsidRPr="0094538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D65925" id="_x0000_t202" coordsize="21600,21600" o:spt="202" path="m,l,21600r21600,l21600,xe">
              <v:stroke joinstyle="miter"/>
              <v:path gradientshapeok="t" o:connecttype="rect"/>
            </v:shapetype>
            <v:shape id="Text Box 4" o:spid="_x0000_s1027" type="#_x0000_t202" alt="Information Classification: General" style="position:absolute;margin-left:0;margin-top:0;width:163.5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textbox style="mso-fit-shape-to-text:t" inset="20pt,0,0,15pt">
                <w:txbxContent>
                  <w:p w14:paraId="096B96DA" w14:textId="7F86D8D9" w:rsidR="00945389" w:rsidRPr="00945389" w:rsidRDefault="00945389" w:rsidP="00945389">
                    <w:pPr>
                      <w:rPr>
                        <w:rFonts w:ascii="Rockwell" w:eastAsia="Rockwell" w:hAnsi="Rockwell" w:cs="Rockwell"/>
                        <w:noProof/>
                        <w:color w:val="0078D7"/>
                        <w:sz w:val="18"/>
                        <w:szCs w:val="18"/>
                      </w:rPr>
                    </w:pPr>
                    <w:r w:rsidRPr="00945389">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5B45D76" wp14:editId="3372471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D30CA" w14:textId="77777777" w:rsidR="00576642" w:rsidRDefault="00D273E9">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5B45D76" id="文本框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21D30CA" w14:textId="77777777" w:rsidR="00576642" w:rsidRDefault="00D273E9">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354F0" w14:textId="293888A5" w:rsidR="00945389" w:rsidRDefault="00945389">
    <w:pPr>
      <w:pStyle w:val="Footer"/>
    </w:pPr>
    <w:r>
      <w:rPr>
        <w:noProof/>
      </w:rPr>
      <mc:AlternateContent>
        <mc:Choice Requires="wps">
          <w:drawing>
            <wp:anchor distT="0" distB="0" distL="0" distR="0" simplePos="0" relativeHeight="251660288" behindDoc="0" locked="0" layoutInCell="1" allowOverlap="1" wp14:anchorId="78DEE393" wp14:editId="289480FE">
              <wp:simplePos x="635" y="635"/>
              <wp:positionH relativeFrom="page">
                <wp:align>left</wp:align>
              </wp:positionH>
              <wp:positionV relativeFrom="page">
                <wp:align>bottom</wp:align>
              </wp:positionV>
              <wp:extent cx="2077085" cy="324485"/>
              <wp:effectExtent l="0" t="0" r="18415" b="0"/>
              <wp:wrapNone/>
              <wp:docPr id="158530335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3CE14E3" w14:textId="340402D6" w:rsidR="00945389" w:rsidRPr="00945389" w:rsidRDefault="00945389" w:rsidP="00945389">
                          <w:pPr>
                            <w:rPr>
                              <w:rFonts w:ascii="Rockwell" w:eastAsia="Rockwell" w:hAnsi="Rockwell" w:cs="Rockwell"/>
                              <w:noProof/>
                              <w:color w:val="0078D7"/>
                              <w:sz w:val="18"/>
                              <w:szCs w:val="18"/>
                            </w:rPr>
                          </w:pPr>
                          <w:r w:rsidRPr="0094538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DEE393" id="_x0000_t202" coordsize="21600,21600" o:spt="202" path="m,l,21600r21600,l21600,xe">
              <v:stroke joinstyle="miter"/>
              <v:path gradientshapeok="t" o:connecttype="rect"/>
            </v:shapetype>
            <v:shape id="Text Box 2" o:spid="_x0000_s1029"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MBSGIgT&#10;AgAAIgQAAA4AAAAAAAAAAAAAAAAALgIAAGRycy9lMm9Eb2MueG1sUEsBAi0AFAAGAAgAAAAhAPeS&#10;2MjaAAAABAEAAA8AAAAAAAAAAAAAAAAAbQQAAGRycy9kb3ducmV2LnhtbFBLBQYAAAAABAAEAPMA&#10;AAB0BQAAAAA=&#10;" filled="f" stroked="f">
              <v:textbox style="mso-fit-shape-to-text:t" inset="20pt,0,0,15pt">
                <w:txbxContent>
                  <w:p w14:paraId="23CE14E3" w14:textId="340402D6" w:rsidR="00945389" w:rsidRPr="00945389" w:rsidRDefault="00945389" w:rsidP="00945389">
                    <w:pPr>
                      <w:rPr>
                        <w:rFonts w:ascii="Rockwell" w:eastAsia="Rockwell" w:hAnsi="Rockwell" w:cs="Rockwell"/>
                        <w:noProof/>
                        <w:color w:val="0078D7"/>
                        <w:sz w:val="18"/>
                        <w:szCs w:val="18"/>
                      </w:rPr>
                    </w:pPr>
                    <w:r w:rsidRPr="0094538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7C96E" w14:textId="77777777" w:rsidR="00D33F7D" w:rsidRDefault="00D33F7D">
      <w:r>
        <w:separator/>
      </w:r>
    </w:p>
  </w:footnote>
  <w:footnote w:type="continuationSeparator" w:id="0">
    <w:p w14:paraId="481AA6EF" w14:textId="77777777" w:rsidR="00D33F7D" w:rsidRDefault="00D3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grammar="clean"/>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7E0E3A"/>
    <w:rsid w:val="8F533716"/>
    <w:rsid w:val="BFE9C26D"/>
    <w:rsid w:val="EFAF71BE"/>
    <w:rsid w:val="F3AFABAC"/>
    <w:rsid w:val="F6F9E25B"/>
    <w:rsid w:val="F7DB4FDF"/>
    <w:rsid w:val="FEFEB7C1"/>
    <w:rsid w:val="FFBF94A9"/>
    <w:rsid w:val="00276DC5"/>
    <w:rsid w:val="00305CD5"/>
    <w:rsid w:val="00371472"/>
    <w:rsid w:val="004625B0"/>
    <w:rsid w:val="00477E6C"/>
    <w:rsid w:val="00532D02"/>
    <w:rsid w:val="00576642"/>
    <w:rsid w:val="006736AC"/>
    <w:rsid w:val="006D34D7"/>
    <w:rsid w:val="007062C9"/>
    <w:rsid w:val="007D4414"/>
    <w:rsid w:val="00945389"/>
    <w:rsid w:val="00975247"/>
    <w:rsid w:val="009E18D0"/>
    <w:rsid w:val="00B03FB8"/>
    <w:rsid w:val="00B103FF"/>
    <w:rsid w:val="00B4100B"/>
    <w:rsid w:val="00C527A7"/>
    <w:rsid w:val="00D14319"/>
    <w:rsid w:val="00D175FB"/>
    <w:rsid w:val="00D273E9"/>
    <w:rsid w:val="00D33F7D"/>
    <w:rsid w:val="00D344DF"/>
    <w:rsid w:val="00E82D40"/>
    <w:rsid w:val="00EC1D9F"/>
    <w:rsid w:val="00EC61C6"/>
    <w:rsid w:val="3C7E0E3A"/>
    <w:rsid w:val="3F373971"/>
    <w:rsid w:val="45FB40D8"/>
    <w:rsid w:val="6F6F1D5B"/>
    <w:rsid w:val="6FEEBBCB"/>
    <w:rsid w:val="74F7FB52"/>
    <w:rsid w:val="77FB3D43"/>
    <w:rsid w:val="7ED4C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52899"/>
  <w15:docId w15:val="{7311B662-1EA9-40DF-8BD8-6FA5E353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size-14">
    <w:name w:val="font-size-14"/>
  </w:style>
  <w:style w:type="paragraph" w:customStyle="1" w:styleId="mdpi16affiliation">
    <w:name w:val="mdpi16affiliation"/>
    <w:basedOn w:val="Normal"/>
    <w:pPr>
      <w:widowControl/>
      <w:spacing w:before="100" w:beforeAutospacing="1" w:after="100" w:afterAutospacing="1"/>
      <w:jc w:val="left"/>
    </w:pPr>
    <w:rPr>
      <w:rFonts w:ascii="SimSun" w:eastAsia="SimSun" w:hAnsi="SimSun" w:cs="SimSun"/>
      <w:kern w:val="0"/>
      <w:sz w:val="24"/>
    </w:rPr>
  </w:style>
  <w:style w:type="character" w:styleId="CommentReference">
    <w:name w:val="annotation reference"/>
    <w:basedOn w:val="DefaultParagraphFont"/>
    <w:rsid w:val="00945389"/>
    <w:rPr>
      <w:sz w:val="16"/>
      <w:szCs w:val="16"/>
    </w:rPr>
  </w:style>
  <w:style w:type="paragraph" w:styleId="CommentText">
    <w:name w:val="annotation text"/>
    <w:basedOn w:val="Normal"/>
    <w:link w:val="CommentTextChar"/>
    <w:rsid w:val="00945389"/>
    <w:rPr>
      <w:sz w:val="20"/>
      <w:szCs w:val="20"/>
    </w:rPr>
  </w:style>
  <w:style w:type="character" w:customStyle="1" w:styleId="CommentTextChar">
    <w:name w:val="Comment Text Char"/>
    <w:basedOn w:val="DefaultParagraphFont"/>
    <w:link w:val="CommentText"/>
    <w:rsid w:val="00945389"/>
    <w:rPr>
      <w:kern w:val="2"/>
    </w:rPr>
  </w:style>
  <w:style w:type="paragraph" w:styleId="CommentSubject">
    <w:name w:val="annotation subject"/>
    <w:basedOn w:val="CommentText"/>
    <w:next w:val="CommentText"/>
    <w:link w:val="CommentSubjectChar"/>
    <w:rsid w:val="00945389"/>
    <w:rPr>
      <w:b/>
      <w:bCs/>
    </w:rPr>
  </w:style>
  <w:style w:type="character" w:customStyle="1" w:styleId="CommentSubjectChar">
    <w:name w:val="Comment Subject Char"/>
    <w:basedOn w:val="CommentTextChar"/>
    <w:link w:val="CommentSubject"/>
    <w:rsid w:val="00945389"/>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231670">
      <w:bodyDiv w:val="1"/>
      <w:marLeft w:val="0"/>
      <w:marRight w:val="0"/>
      <w:marTop w:val="0"/>
      <w:marBottom w:val="0"/>
      <w:divBdr>
        <w:top w:val="none" w:sz="0" w:space="0" w:color="auto"/>
        <w:left w:val="none" w:sz="0" w:space="0" w:color="auto"/>
        <w:bottom w:val="none" w:sz="0" w:space="0" w:color="auto"/>
        <w:right w:val="none" w:sz="0" w:space="0" w:color="auto"/>
      </w:divBdr>
    </w:div>
    <w:div w:id="2009017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WPS_1505105218</dc:creator>
  <cp:lastModifiedBy>Nicholson, Tamara</cp:lastModifiedBy>
  <cp:revision>3</cp:revision>
  <dcterms:created xsi:type="dcterms:W3CDTF">2024-08-06T03:04:00Z</dcterms:created>
  <dcterms:modified xsi:type="dcterms:W3CDTF">2024-08-06T03:06:00Z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3EE611D0839985E1E42EBE65AFE46C8A_41</vt:lpwstr>
  </property>
  <property fmtid="{D5CDD505-2E9C-101B-9397-08002B2CF9AE}" pid="4" name="ClassificationContentMarkingFooterShapeIds">
    <vt:lpwstr>5e7dcf3d,5ad60678,5638ca73</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2024-08-04T22:03:43Z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e314c537-6b57-4098-91d0-d21d4ab1b1a3</vt:lpwstr>
  </property>
  <property fmtid="{D5CDD505-2E9C-101B-9397-08002B2CF9AE}" pid="13" name="MSIP_Label_2bbab825-a111-45e4-86a1-18cee0005896_ContentBits">
    <vt:lpwstr>2</vt:lpwstr>
  </property>
</Properties>
</file>